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ED75" w14:textId="77777777" w:rsidR="00FE6B20" w:rsidRDefault="00FE6B20" w:rsidP="00FE6B2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DD276A4" wp14:editId="5E1E1BB0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228725" cy="9215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W Cr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B404E" w14:textId="65638746" w:rsidR="005C168A" w:rsidRPr="00FE6B20" w:rsidRDefault="005D0A70" w:rsidP="00DD1F9D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Staff </w:t>
      </w:r>
      <w:r w:rsidR="00FB6D16">
        <w:rPr>
          <w:rFonts w:ascii="Times New Roman" w:hAnsi="Times New Roman" w:cs="Times New Roman"/>
          <w:b/>
          <w:sz w:val="24"/>
        </w:rPr>
        <w:t>Travel</w:t>
      </w:r>
      <w:r w:rsidR="00B424AE">
        <w:rPr>
          <w:rFonts w:ascii="Times New Roman" w:hAnsi="Times New Roman" w:cs="Times New Roman"/>
          <w:b/>
          <w:sz w:val="24"/>
        </w:rPr>
        <w:t xml:space="preserve"> Expenses</w:t>
      </w:r>
      <w:r w:rsidR="00FE6B20" w:rsidRPr="00FE6B20">
        <w:rPr>
          <w:rFonts w:ascii="Times New Roman" w:hAnsi="Times New Roman" w:cs="Times New Roman"/>
          <w:b/>
          <w:sz w:val="24"/>
        </w:rPr>
        <w:t xml:space="preserve"> Policy</w:t>
      </w:r>
    </w:p>
    <w:p w14:paraId="2C8E968D" w14:textId="77777777" w:rsidR="00FE6B20" w:rsidRPr="002000D1" w:rsidRDefault="00FE6B20" w:rsidP="002000D1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2000D1">
        <w:rPr>
          <w:rFonts w:ascii="Times New Roman" w:hAnsi="Times New Roman" w:cs="Times New Roman"/>
          <w:b/>
          <w:sz w:val="24"/>
        </w:rPr>
        <w:t>Introduction</w:t>
      </w:r>
    </w:p>
    <w:p w14:paraId="753276A0" w14:textId="77777777" w:rsidR="002000D1" w:rsidRPr="002000D1" w:rsidRDefault="00FE6B20" w:rsidP="002000D1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2000D1">
        <w:rPr>
          <w:rFonts w:ascii="Times New Roman" w:hAnsi="Times New Roman" w:cs="Times New Roman"/>
          <w:sz w:val="24"/>
        </w:rPr>
        <w:t xml:space="preserve">The Council </w:t>
      </w:r>
      <w:r w:rsidR="00B424AE" w:rsidRPr="00B424AE">
        <w:rPr>
          <w:rFonts w:ascii="Times New Roman" w:hAnsi="Times New Roman" w:cs="Times New Roman"/>
          <w:sz w:val="24"/>
        </w:rPr>
        <w:t>recognises that no member of staff, paid or unpaid, should be placed at financial disadvantage as a result of</w:t>
      </w:r>
      <w:r w:rsidR="00B424AE">
        <w:rPr>
          <w:rFonts w:ascii="Times New Roman" w:hAnsi="Times New Roman" w:cs="Times New Roman"/>
          <w:sz w:val="24"/>
        </w:rPr>
        <w:t xml:space="preserve"> using their private vehicle</w:t>
      </w:r>
      <w:r w:rsidR="00C27916">
        <w:rPr>
          <w:rFonts w:ascii="Times New Roman" w:hAnsi="Times New Roman" w:cs="Times New Roman"/>
          <w:sz w:val="24"/>
        </w:rPr>
        <w:t xml:space="preserve"> or paying for public transport</w:t>
      </w:r>
      <w:r w:rsidR="00B424AE">
        <w:rPr>
          <w:rFonts w:ascii="Times New Roman" w:hAnsi="Times New Roman" w:cs="Times New Roman"/>
          <w:sz w:val="24"/>
        </w:rPr>
        <w:t xml:space="preserve"> to conduct Council related business.</w:t>
      </w:r>
    </w:p>
    <w:p w14:paraId="2BFDC0B0" w14:textId="77777777" w:rsidR="002000D1" w:rsidRDefault="00FE6B20" w:rsidP="002000D1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2000D1">
        <w:rPr>
          <w:rFonts w:ascii="Times New Roman" w:hAnsi="Times New Roman" w:cs="Times New Roman"/>
          <w:sz w:val="24"/>
        </w:rPr>
        <w:t xml:space="preserve">The purpose of this policy is to ensure that managers and employees are aware of and understand the Council’s arrangements for </w:t>
      </w:r>
      <w:r w:rsidR="00B424AE">
        <w:rPr>
          <w:rFonts w:ascii="Times New Roman" w:hAnsi="Times New Roman" w:cs="Times New Roman"/>
          <w:sz w:val="24"/>
        </w:rPr>
        <w:t>claiming</w:t>
      </w:r>
      <w:r w:rsidR="00C27916">
        <w:rPr>
          <w:rFonts w:ascii="Times New Roman" w:hAnsi="Times New Roman" w:cs="Times New Roman"/>
          <w:sz w:val="24"/>
        </w:rPr>
        <w:t xml:space="preserve"> travel</w:t>
      </w:r>
      <w:r w:rsidR="00B424AE">
        <w:rPr>
          <w:rFonts w:ascii="Times New Roman" w:hAnsi="Times New Roman" w:cs="Times New Roman"/>
          <w:sz w:val="24"/>
        </w:rPr>
        <w:t xml:space="preserve"> expenses. </w:t>
      </w:r>
    </w:p>
    <w:p w14:paraId="40D5F907" w14:textId="77777777" w:rsidR="00FE6B20" w:rsidRPr="002000D1" w:rsidRDefault="00FE6B20" w:rsidP="002000D1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2000D1">
        <w:rPr>
          <w:rFonts w:ascii="Times New Roman" w:hAnsi="Times New Roman" w:cs="Times New Roman"/>
          <w:sz w:val="24"/>
        </w:rPr>
        <w:t>This policy must be read in conjunction with individual employee’s contracts of employment, which will state if there are any variances to this policy.</w:t>
      </w:r>
    </w:p>
    <w:p w14:paraId="6BBF5A41" w14:textId="77777777" w:rsidR="00FE6B20" w:rsidRPr="002000D1" w:rsidRDefault="00FE6B20" w:rsidP="00FC4732">
      <w:pPr>
        <w:pStyle w:val="ListParagraph"/>
        <w:numPr>
          <w:ilvl w:val="0"/>
          <w:numId w:val="1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2000D1">
        <w:rPr>
          <w:rFonts w:ascii="Times New Roman" w:hAnsi="Times New Roman" w:cs="Times New Roman"/>
          <w:b/>
          <w:sz w:val="24"/>
        </w:rPr>
        <w:t>Scope</w:t>
      </w:r>
    </w:p>
    <w:p w14:paraId="26F67237" w14:textId="77777777" w:rsidR="002000D1" w:rsidRPr="002000D1" w:rsidRDefault="00FE6B20" w:rsidP="002000D1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2000D1">
        <w:rPr>
          <w:rFonts w:ascii="Times New Roman" w:hAnsi="Times New Roman" w:cs="Times New Roman"/>
          <w:sz w:val="24"/>
        </w:rPr>
        <w:t xml:space="preserve">This policy applies to all employees of the Council </w:t>
      </w:r>
      <w:proofErr w:type="gramStart"/>
      <w:r w:rsidRPr="002000D1">
        <w:rPr>
          <w:rFonts w:ascii="Times New Roman" w:hAnsi="Times New Roman" w:cs="Times New Roman"/>
          <w:sz w:val="24"/>
        </w:rPr>
        <w:t>with the exception of</w:t>
      </w:r>
      <w:proofErr w:type="gramEnd"/>
      <w:r w:rsidRPr="002000D1">
        <w:rPr>
          <w:rFonts w:ascii="Times New Roman" w:hAnsi="Times New Roman" w:cs="Times New Roman"/>
          <w:sz w:val="24"/>
        </w:rPr>
        <w:t xml:space="preserve"> </w:t>
      </w:r>
      <w:r w:rsidR="002000D1">
        <w:rPr>
          <w:rFonts w:ascii="Times New Roman" w:hAnsi="Times New Roman" w:cs="Times New Roman"/>
          <w:sz w:val="24"/>
        </w:rPr>
        <w:t>those whose terms and conditions of employment clearly state an alternative arrangement</w:t>
      </w:r>
      <w:r w:rsidR="00B424AE">
        <w:rPr>
          <w:rFonts w:ascii="Times New Roman" w:hAnsi="Times New Roman" w:cs="Times New Roman"/>
          <w:sz w:val="24"/>
        </w:rPr>
        <w:t>.</w:t>
      </w:r>
    </w:p>
    <w:p w14:paraId="57887288" w14:textId="77777777" w:rsidR="00FE6B20" w:rsidRPr="002000D1" w:rsidRDefault="00FE6B20" w:rsidP="002000D1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2000D1">
        <w:rPr>
          <w:rFonts w:ascii="Times New Roman" w:hAnsi="Times New Roman" w:cs="Times New Roman"/>
          <w:sz w:val="24"/>
        </w:rPr>
        <w:t xml:space="preserve">For clarity, this policy does not apply to casual workers of the Council who work on an </w:t>
      </w:r>
      <w:r w:rsidRPr="00EF087F">
        <w:rPr>
          <w:rFonts w:ascii="Times New Roman" w:hAnsi="Times New Roman" w:cs="Times New Roman"/>
          <w:i/>
          <w:sz w:val="24"/>
        </w:rPr>
        <w:t>ad hoc</w:t>
      </w:r>
      <w:r w:rsidRPr="002000D1">
        <w:rPr>
          <w:rFonts w:ascii="Times New Roman" w:hAnsi="Times New Roman" w:cs="Times New Roman"/>
          <w:sz w:val="24"/>
        </w:rPr>
        <w:t xml:space="preserve"> basis.</w:t>
      </w:r>
    </w:p>
    <w:p w14:paraId="289EC158" w14:textId="69E32FDD" w:rsidR="00FE6B20" w:rsidRPr="002000D1" w:rsidRDefault="00C27916" w:rsidP="002000D1">
      <w:pPr>
        <w:pStyle w:val="ListParagraph"/>
        <w:numPr>
          <w:ilvl w:val="0"/>
          <w:numId w:val="1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Travel </w:t>
      </w:r>
      <w:r w:rsidR="00B424AE">
        <w:rPr>
          <w:rFonts w:ascii="Times New Roman" w:hAnsi="Times New Roman" w:cs="Times New Roman"/>
          <w:b/>
          <w:sz w:val="24"/>
        </w:rPr>
        <w:t>Expenses</w:t>
      </w:r>
    </w:p>
    <w:p w14:paraId="6D6C230F" w14:textId="09666125" w:rsidR="002000D1" w:rsidRDefault="00C27916" w:rsidP="002000D1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Travel expenses </w:t>
      </w:r>
      <w:r w:rsidRPr="00C27916">
        <w:rPr>
          <w:rFonts w:ascii="Times New Roman" w:hAnsi="Times New Roman" w:cs="Times New Roman"/>
          <w:sz w:val="24"/>
        </w:rPr>
        <w:t>are costs associated with travel</w:t>
      </w:r>
      <w:r w:rsidR="00AD2D83">
        <w:rPr>
          <w:rFonts w:ascii="Times New Roman" w:hAnsi="Times New Roman" w:cs="Times New Roman"/>
          <w:sz w:val="24"/>
        </w:rPr>
        <w:t>l</w:t>
      </w:r>
      <w:r w:rsidRPr="00C27916">
        <w:rPr>
          <w:rFonts w:ascii="Times New Roman" w:hAnsi="Times New Roman" w:cs="Times New Roman"/>
          <w:sz w:val="24"/>
        </w:rPr>
        <w:t xml:space="preserve">ing for the purpose of conducting </w:t>
      </w:r>
      <w:r>
        <w:rPr>
          <w:rFonts w:ascii="Times New Roman" w:hAnsi="Times New Roman" w:cs="Times New Roman"/>
          <w:sz w:val="24"/>
        </w:rPr>
        <w:t xml:space="preserve">Seaford Town Council </w:t>
      </w:r>
      <w:r w:rsidRPr="00C27916">
        <w:rPr>
          <w:rFonts w:ascii="Times New Roman" w:hAnsi="Times New Roman" w:cs="Times New Roman"/>
          <w:sz w:val="24"/>
        </w:rPr>
        <w:t>related activities</w:t>
      </w:r>
      <w:r>
        <w:rPr>
          <w:rFonts w:ascii="Times New Roman" w:hAnsi="Times New Roman" w:cs="Times New Roman"/>
          <w:sz w:val="24"/>
        </w:rPr>
        <w:t>, for example, attending a meeting on behalf of the Council or trave</w:t>
      </w:r>
      <w:r w:rsidR="00AD2D83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ling to the Post Office to mail Council correspondence. </w:t>
      </w:r>
    </w:p>
    <w:p w14:paraId="0263EFBC" w14:textId="2DC263C2" w:rsidR="00901DFA" w:rsidRDefault="00901DFA" w:rsidP="00901DFA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Travel expenses can be claimed for use of the employee’s private motor vehicle such as a car or motorbike</w:t>
      </w:r>
      <w:r w:rsidR="009C480E">
        <w:rPr>
          <w:rFonts w:ascii="Times New Roman" w:hAnsi="Times New Roman" w:cs="Times New Roman"/>
          <w:sz w:val="24"/>
        </w:rPr>
        <w:t xml:space="preserve"> and t</w:t>
      </w:r>
      <w:r>
        <w:rPr>
          <w:rFonts w:ascii="Times New Roman" w:hAnsi="Times New Roman" w:cs="Times New Roman"/>
          <w:sz w:val="24"/>
        </w:rPr>
        <w:t xml:space="preserve">he Council must be provided with </w:t>
      </w:r>
      <w:r w:rsidR="006250C0">
        <w:rPr>
          <w:rFonts w:ascii="Times New Roman" w:hAnsi="Times New Roman" w:cs="Times New Roman"/>
          <w:sz w:val="24"/>
        </w:rPr>
        <w:t xml:space="preserve">a copy of the employee’s motor vehicle insurance as </w:t>
      </w:r>
      <w:r>
        <w:rPr>
          <w:rFonts w:ascii="Times New Roman" w:hAnsi="Times New Roman" w:cs="Times New Roman"/>
          <w:sz w:val="24"/>
        </w:rPr>
        <w:t>proo</w:t>
      </w:r>
      <w:r w:rsidR="006250C0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 that the </w:t>
      </w:r>
      <w:r w:rsidR="006250C0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mployee has suitable </w:t>
      </w:r>
      <w:r w:rsidR="006250C0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occasional business use</w:t>
      </w:r>
      <w:r w:rsidR="006250C0">
        <w:rPr>
          <w:rFonts w:ascii="Times New Roman" w:hAnsi="Times New Roman" w:cs="Times New Roman"/>
          <w:sz w:val="24"/>
        </w:rPr>
        <w:t>’ cover</w:t>
      </w:r>
      <w:r>
        <w:rPr>
          <w:rFonts w:ascii="Times New Roman" w:hAnsi="Times New Roman" w:cs="Times New Roman"/>
          <w:sz w:val="24"/>
        </w:rPr>
        <w:t>.</w:t>
      </w:r>
    </w:p>
    <w:p w14:paraId="0CB6EEA0" w14:textId="40A3BAD1" w:rsidR="00773993" w:rsidRDefault="00773993" w:rsidP="00773993">
      <w:pPr>
        <w:pStyle w:val="ListParagraph"/>
        <w:numPr>
          <w:ilvl w:val="1"/>
          <w:numId w:val="1"/>
        </w:numPr>
        <w:spacing w:after="120"/>
        <w:ind w:left="851" w:hanging="578"/>
        <w:jc w:val="both"/>
        <w:rPr>
          <w:rFonts w:ascii="Times New Roman" w:hAnsi="Times New Roman" w:cs="Times New Roman"/>
          <w:sz w:val="24"/>
        </w:rPr>
      </w:pPr>
      <w:r w:rsidRPr="00773993">
        <w:rPr>
          <w:rFonts w:ascii="Times New Roman" w:hAnsi="Times New Roman" w:cs="Times New Roman"/>
          <w:sz w:val="24"/>
        </w:rPr>
        <w:t>Although in most cases the addition of ‘in connection with travelling between locations or commuting to and from the place of work’ is unlikely to cause additional cost</w:t>
      </w:r>
      <w:r>
        <w:rPr>
          <w:rFonts w:ascii="Times New Roman" w:hAnsi="Times New Roman" w:cs="Times New Roman"/>
          <w:sz w:val="24"/>
        </w:rPr>
        <w:t>,</w:t>
      </w:r>
      <w:r w:rsidRPr="00773993">
        <w:rPr>
          <w:rFonts w:ascii="Times New Roman" w:hAnsi="Times New Roman" w:cs="Times New Roman"/>
          <w:sz w:val="24"/>
        </w:rPr>
        <w:t xml:space="preserve"> the Council will reimburse a member of staff for the difference between the cost of Social, Domestic &amp; Pleasure use for motor insurance purposes and any extra annual cost the addition of business use incurs.</w:t>
      </w:r>
    </w:p>
    <w:p w14:paraId="1579DB9A" w14:textId="20E65DA8" w:rsidR="00773993" w:rsidRPr="00773993" w:rsidRDefault="00773993" w:rsidP="00773993">
      <w:pPr>
        <w:pStyle w:val="ListParagraph"/>
        <w:spacing w:after="120"/>
        <w:ind w:left="851"/>
        <w:contextualSpacing w:val="0"/>
        <w:jc w:val="both"/>
        <w:rPr>
          <w:rFonts w:ascii="Times New Roman" w:hAnsi="Times New Roman" w:cs="Times New Roman"/>
          <w:sz w:val="24"/>
        </w:rPr>
      </w:pPr>
      <w:r w:rsidRPr="00773993">
        <w:rPr>
          <w:rFonts w:ascii="Times New Roman" w:hAnsi="Times New Roman" w:cs="Times New Roman"/>
          <w:sz w:val="24"/>
        </w:rPr>
        <w:t>In the most part the role of an individual in these circumstances will involve substantial travelling by car or be the result of high annual mileage.</w:t>
      </w:r>
    </w:p>
    <w:p w14:paraId="6FFBD087" w14:textId="6D45CCCA" w:rsidR="00483386" w:rsidRDefault="00483386" w:rsidP="00901DFA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Travel expenses for use of the employee’s private motor vehicle are reimbursed at a per mile rate as agreed by the NJC.</w:t>
      </w:r>
    </w:p>
    <w:p w14:paraId="44A44591" w14:textId="29BE64DF" w:rsidR="00C27916" w:rsidRDefault="00901DFA" w:rsidP="00901DFA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mileage calculation </w:t>
      </w:r>
      <w:r w:rsidR="00C27916">
        <w:rPr>
          <w:rFonts w:ascii="Times New Roman" w:hAnsi="Times New Roman" w:cs="Times New Roman"/>
          <w:sz w:val="24"/>
        </w:rPr>
        <w:t xml:space="preserve">starts from </w:t>
      </w:r>
      <w:r w:rsidR="009C480E">
        <w:rPr>
          <w:rFonts w:ascii="Times New Roman" w:hAnsi="Times New Roman" w:cs="Times New Roman"/>
          <w:sz w:val="24"/>
        </w:rPr>
        <w:t>the employee’s</w:t>
      </w:r>
      <w:r w:rsidR="00C27916">
        <w:rPr>
          <w:rFonts w:ascii="Times New Roman" w:hAnsi="Times New Roman" w:cs="Times New Roman"/>
          <w:sz w:val="24"/>
        </w:rPr>
        <w:t xml:space="preserve"> </w:t>
      </w:r>
      <w:r w:rsidR="00AD2D83">
        <w:rPr>
          <w:rFonts w:ascii="Times New Roman" w:hAnsi="Times New Roman" w:cs="Times New Roman"/>
          <w:sz w:val="24"/>
        </w:rPr>
        <w:t xml:space="preserve">normal </w:t>
      </w:r>
      <w:r w:rsidR="00C27916">
        <w:rPr>
          <w:rFonts w:ascii="Times New Roman" w:hAnsi="Times New Roman" w:cs="Times New Roman"/>
          <w:sz w:val="24"/>
        </w:rPr>
        <w:t xml:space="preserve">place of work, as stated in </w:t>
      </w:r>
      <w:r w:rsidR="00C27916" w:rsidRPr="002000D1">
        <w:rPr>
          <w:rFonts w:ascii="Times New Roman" w:hAnsi="Times New Roman" w:cs="Times New Roman"/>
          <w:sz w:val="24"/>
        </w:rPr>
        <w:t>individual employee’s contracts of employment</w:t>
      </w:r>
      <w:r w:rsidR="00C27916">
        <w:rPr>
          <w:rFonts w:ascii="Times New Roman" w:hAnsi="Times New Roman" w:cs="Times New Roman"/>
          <w:sz w:val="24"/>
        </w:rPr>
        <w:t>, to the activity you are carrying out on behalf of the Council. For clarity, travel expenses are not claimable from home to place of work.</w:t>
      </w:r>
    </w:p>
    <w:p w14:paraId="6D9F47F1" w14:textId="48179AE4" w:rsidR="00483386" w:rsidRDefault="00483386" w:rsidP="00901DFA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If car</w:t>
      </w:r>
      <w:r w:rsidR="00AD2D8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sharing, i.e. travelling to a Council activity with another employee on Council business</w:t>
      </w:r>
      <w:r w:rsidR="00AD2D8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claimant will be entitled to an additional allowance per person at a rate agreed by the NJC.</w:t>
      </w:r>
    </w:p>
    <w:p w14:paraId="2F820ECF" w14:textId="08217DB9" w:rsidR="00483386" w:rsidRPr="00773993" w:rsidRDefault="009C480E" w:rsidP="00773993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Travel expenses for use of public transport are claimable for the full amount detailed on the relevant receipt</w:t>
      </w:r>
      <w:r w:rsidR="00FB6D16">
        <w:rPr>
          <w:rFonts w:ascii="Times New Roman" w:hAnsi="Times New Roman" w:cs="Times New Roman"/>
          <w:sz w:val="24"/>
        </w:rPr>
        <w:t xml:space="preserve">/proof of payment being made, unless where an alternative arrangement has been agreed prior to the event, such as sharing public transport costs or training/qualifications. </w:t>
      </w:r>
    </w:p>
    <w:p w14:paraId="4D9210C2" w14:textId="30E52D5D" w:rsidR="006250C0" w:rsidRDefault="006250C0" w:rsidP="00097232">
      <w:pPr>
        <w:pStyle w:val="ListParagraph"/>
        <w:numPr>
          <w:ilvl w:val="0"/>
          <w:numId w:val="1"/>
        </w:numPr>
        <w:spacing w:before="360"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Claiming Travel Expenses</w:t>
      </w:r>
    </w:p>
    <w:p w14:paraId="1D4BF7F5" w14:textId="0C8EEA84" w:rsidR="00FB6D16" w:rsidRPr="00483386" w:rsidRDefault="00FB6D16" w:rsidP="00483386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Travel </w:t>
      </w:r>
      <w:r w:rsidRPr="006250C0">
        <w:rPr>
          <w:rFonts w:ascii="Times New Roman" w:hAnsi="Times New Roman" w:cs="Times New Roman"/>
          <w:sz w:val="24"/>
        </w:rPr>
        <w:t xml:space="preserve">expenses incurred by </w:t>
      </w:r>
      <w:r>
        <w:rPr>
          <w:rFonts w:ascii="Times New Roman" w:hAnsi="Times New Roman" w:cs="Times New Roman"/>
          <w:sz w:val="24"/>
        </w:rPr>
        <w:t>the employee</w:t>
      </w:r>
      <w:r w:rsidRPr="006250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must be submitted</w:t>
      </w:r>
      <w:r w:rsidR="00483386">
        <w:rPr>
          <w:rFonts w:ascii="Times New Roman" w:hAnsi="Times New Roman" w:cs="Times New Roman"/>
          <w:sz w:val="24"/>
        </w:rPr>
        <w:t>, via the available travel expenses form,</w:t>
      </w:r>
      <w:r>
        <w:rPr>
          <w:rFonts w:ascii="Times New Roman" w:hAnsi="Times New Roman" w:cs="Times New Roman"/>
          <w:sz w:val="24"/>
        </w:rPr>
        <w:t xml:space="preserve"> to</w:t>
      </w:r>
      <w:r w:rsidRPr="006250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</w:t>
      </w:r>
      <w:r w:rsidRPr="006250C0">
        <w:rPr>
          <w:rFonts w:ascii="Times New Roman" w:hAnsi="Times New Roman" w:cs="Times New Roman"/>
          <w:sz w:val="24"/>
        </w:rPr>
        <w:t xml:space="preserve">line manager </w:t>
      </w:r>
      <w:r>
        <w:rPr>
          <w:rFonts w:ascii="Times New Roman" w:hAnsi="Times New Roman" w:cs="Times New Roman"/>
          <w:sz w:val="24"/>
        </w:rPr>
        <w:t xml:space="preserve">for approval before being </w:t>
      </w:r>
      <w:r w:rsidRPr="006250C0">
        <w:rPr>
          <w:rFonts w:ascii="Times New Roman" w:hAnsi="Times New Roman" w:cs="Times New Roman"/>
          <w:sz w:val="24"/>
        </w:rPr>
        <w:t>paid</w:t>
      </w:r>
      <w:r>
        <w:rPr>
          <w:rFonts w:ascii="Times New Roman" w:hAnsi="Times New Roman" w:cs="Times New Roman"/>
          <w:sz w:val="24"/>
        </w:rPr>
        <w:t>.</w:t>
      </w:r>
    </w:p>
    <w:p w14:paraId="1718A337" w14:textId="13D30202" w:rsidR="006250C0" w:rsidRDefault="00483386" w:rsidP="006250C0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6250C0">
        <w:rPr>
          <w:rFonts w:ascii="Times New Roman" w:hAnsi="Times New Roman" w:cs="Times New Roman"/>
          <w:sz w:val="24"/>
        </w:rPr>
        <w:t xml:space="preserve"> travel expenses claim form </w:t>
      </w:r>
      <w:r w:rsidR="009C480E">
        <w:rPr>
          <w:rFonts w:ascii="Times New Roman" w:hAnsi="Times New Roman" w:cs="Times New Roman"/>
          <w:sz w:val="24"/>
        </w:rPr>
        <w:t xml:space="preserve">is available </w:t>
      </w:r>
      <w:r>
        <w:rPr>
          <w:rFonts w:ascii="Times New Roman" w:hAnsi="Times New Roman" w:cs="Times New Roman"/>
          <w:sz w:val="24"/>
        </w:rPr>
        <w:t xml:space="preserve">to all employees </w:t>
      </w:r>
      <w:r w:rsidR="009C480E">
        <w:rPr>
          <w:rFonts w:ascii="Times New Roman" w:hAnsi="Times New Roman" w:cs="Times New Roman"/>
          <w:sz w:val="24"/>
        </w:rPr>
        <w:t xml:space="preserve">and kept updated with the NJC mileage rates. </w:t>
      </w:r>
    </w:p>
    <w:p w14:paraId="630A241F" w14:textId="6DE1DB3F" w:rsidR="006250C0" w:rsidRPr="006250C0" w:rsidRDefault="009C480E" w:rsidP="006250C0">
      <w:pPr>
        <w:pStyle w:val="ListParagraph"/>
        <w:numPr>
          <w:ilvl w:val="1"/>
          <w:numId w:val="1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travel expenses form must be fully completed to include a description of the journey and any </w:t>
      </w:r>
      <w:r w:rsidR="00FB6D16">
        <w:rPr>
          <w:rFonts w:ascii="Times New Roman" w:hAnsi="Times New Roman" w:cs="Times New Roman"/>
          <w:sz w:val="24"/>
        </w:rPr>
        <w:t xml:space="preserve">receipts/proof of payment </w:t>
      </w:r>
      <w:r>
        <w:rPr>
          <w:rFonts w:ascii="Times New Roman" w:hAnsi="Times New Roman" w:cs="Times New Roman"/>
          <w:sz w:val="24"/>
        </w:rPr>
        <w:t xml:space="preserve">for </w:t>
      </w:r>
      <w:r w:rsidR="00FB6D16">
        <w:rPr>
          <w:rFonts w:ascii="Times New Roman" w:hAnsi="Times New Roman" w:cs="Times New Roman"/>
          <w:sz w:val="24"/>
        </w:rPr>
        <w:t xml:space="preserve">public </w:t>
      </w:r>
      <w:r>
        <w:rPr>
          <w:rFonts w:ascii="Times New Roman" w:hAnsi="Times New Roman" w:cs="Times New Roman"/>
          <w:sz w:val="24"/>
        </w:rPr>
        <w:t>tr</w:t>
      </w:r>
      <w:r w:rsidR="00FB6D16">
        <w:rPr>
          <w:rFonts w:ascii="Times New Roman" w:hAnsi="Times New Roman" w:cs="Times New Roman"/>
          <w:sz w:val="24"/>
        </w:rPr>
        <w:t>ansport</w:t>
      </w:r>
      <w:r>
        <w:rPr>
          <w:rFonts w:ascii="Times New Roman" w:hAnsi="Times New Roman" w:cs="Times New Roman"/>
          <w:sz w:val="24"/>
        </w:rPr>
        <w:t xml:space="preserve"> expenses before being passed to the line manager for authorising. Claims cannot be </w:t>
      </w:r>
      <w:r w:rsidR="00FB6D16">
        <w:rPr>
          <w:rFonts w:ascii="Times New Roman" w:hAnsi="Times New Roman" w:cs="Times New Roman"/>
          <w:sz w:val="24"/>
        </w:rPr>
        <w:t>reimbursed</w:t>
      </w:r>
      <w:r>
        <w:rPr>
          <w:rFonts w:ascii="Times New Roman" w:hAnsi="Times New Roman" w:cs="Times New Roman"/>
          <w:sz w:val="24"/>
        </w:rPr>
        <w:t xml:space="preserve"> where there is no receipt </w:t>
      </w:r>
      <w:r w:rsidR="00FB6D16">
        <w:rPr>
          <w:rFonts w:ascii="Times New Roman" w:hAnsi="Times New Roman" w:cs="Times New Roman"/>
          <w:sz w:val="24"/>
        </w:rPr>
        <w:t xml:space="preserve">or proof of payment. </w:t>
      </w:r>
    </w:p>
    <w:p w14:paraId="0B10EF27" w14:textId="382A65D9" w:rsidR="00A1208D" w:rsidRPr="00A1208D" w:rsidRDefault="00A1208D" w:rsidP="00097232">
      <w:pPr>
        <w:pStyle w:val="ListParagraph"/>
        <w:numPr>
          <w:ilvl w:val="0"/>
          <w:numId w:val="1"/>
        </w:numPr>
        <w:spacing w:before="360"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A1208D">
        <w:rPr>
          <w:rFonts w:ascii="Times New Roman" w:hAnsi="Times New Roman" w:cs="Times New Roman"/>
          <w:b/>
          <w:sz w:val="24"/>
        </w:rPr>
        <w:t>Implementing the Policy</w:t>
      </w:r>
    </w:p>
    <w:p w14:paraId="44DFBC61" w14:textId="3C422FBE" w:rsidR="00FB6D16" w:rsidRPr="00FB6D16" w:rsidRDefault="00FB6D16" w:rsidP="00FB6D16">
      <w:pPr>
        <w:pStyle w:val="ListParagraph"/>
        <w:numPr>
          <w:ilvl w:val="1"/>
          <w:numId w:val="1"/>
        </w:numPr>
        <w:spacing w:after="120"/>
        <w:ind w:left="851" w:hanging="49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policy starts from the date of adoption, therefore there will be no backdated reimbursements made of claims submitted prior to the adoption date. </w:t>
      </w:r>
    </w:p>
    <w:p w14:paraId="39DAB6AF" w14:textId="3EB74E20" w:rsidR="00FC4732" w:rsidRPr="00FB6D16" w:rsidRDefault="00A1208D" w:rsidP="00FC4732">
      <w:pPr>
        <w:pStyle w:val="ListParagraph"/>
        <w:numPr>
          <w:ilvl w:val="1"/>
          <w:numId w:val="1"/>
        </w:numPr>
        <w:spacing w:after="120"/>
        <w:ind w:left="851" w:hanging="49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Any employee found to be abusing the Council’s </w:t>
      </w:r>
      <w:r w:rsidR="00FB6D16">
        <w:rPr>
          <w:rFonts w:ascii="Times New Roman" w:hAnsi="Times New Roman" w:cs="Times New Roman"/>
          <w:sz w:val="24"/>
        </w:rPr>
        <w:t>Staff Expenses</w:t>
      </w:r>
      <w:r>
        <w:rPr>
          <w:rFonts w:ascii="Times New Roman" w:hAnsi="Times New Roman" w:cs="Times New Roman"/>
          <w:sz w:val="24"/>
        </w:rPr>
        <w:t xml:space="preserve"> Policy will be dealt with in accordance with the Council’s Disciplinary Procedure and may be subject to disciplinary action.</w:t>
      </w:r>
    </w:p>
    <w:p w14:paraId="169F2700" w14:textId="77777777" w:rsidR="00FC4732" w:rsidRDefault="00FC4732" w:rsidP="00FC4732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2A7F327" w14:textId="5B538281" w:rsidR="00FC4732" w:rsidRPr="00FC4732" w:rsidRDefault="00FC4732" w:rsidP="00FC4732">
      <w:pPr>
        <w:spacing w:after="0"/>
        <w:jc w:val="both"/>
        <w:rPr>
          <w:rFonts w:ascii="Times New Roman" w:hAnsi="Times New Roman" w:cs="Times New Roman"/>
        </w:rPr>
      </w:pPr>
      <w:r w:rsidRPr="00FC4732">
        <w:rPr>
          <w:rFonts w:ascii="Times New Roman" w:hAnsi="Times New Roman" w:cs="Times New Roman"/>
        </w:rPr>
        <w:t xml:space="preserve">Adopted: </w:t>
      </w:r>
      <w:r w:rsidR="00773993">
        <w:rPr>
          <w:rFonts w:ascii="Times New Roman" w:hAnsi="Times New Roman" w:cs="Times New Roman"/>
        </w:rPr>
        <w:t>24</w:t>
      </w:r>
      <w:r w:rsidR="00773993" w:rsidRPr="00773993">
        <w:rPr>
          <w:rFonts w:ascii="Times New Roman" w:hAnsi="Times New Roman" w:cs="Times New Roman"/>
          <w:vertAlign w:val="superscript"/>
        </w:rPr>
        <w:t>th</w:t>
      </w:r>
      <w:r w:rsidR="00773993">
        <w:rPr>
          <w:rFonts w:ascii="Times New Roman" w:hAnsi="Times New Roman" w:cs="Times New Roman"/>
        </w:rPr>
        <w:t xml:space="preserve"> January 2019</w:t>
      </w:r>
    </w:p>
    <w:p w14:paraId="30281C4D" w14:textId="0984D525" w:rsidR="00FE6B20" w:rsidRPr="00FE6B20" w:rsidRDefault="00FC4732" w:rsidP="002C2C39">
      <w:pPr>
        <w:spacing w:after="0"/>
        <w:jc w:val="both"/>
        <w:rPr>
          <w:rFonts w:ascii="Times New Roman" w:hAnsi="Times New Roman" w:cs="Times New Roman"/>
          <w:sz w:val="24"/>
        </w:rPr>
      </w:pPr>
      <w:r w:rsidRPr="00FC4732">
        <w:rPr>
          <w:rFonts w:ascii="Times New Roman" w:hAnsi="Times New Roman" w:cs="Times New Roman"/>
        </w:rPr>
        <w:t xml:space="preserve">Review Date: </w:t>
      </w:r>
      <w:r w:rsidR="00FB6D16">
        <w:rPr>
          <w:rFonts w:ascii="Times New Roman" w:hAnsi="Times New Roman" w:cs="Times New Roman"/>
        </w:rPr>
        <w:t>January 202</w:t>
      </w:r>
      <w:r w:rsidR="00875A7F">
        <w:rPr>
          <w:rFonts w:ascii="Times New Roman" w:hAnsi="Times New Roman" w:cs="Times New Roman"/>
        </w:rPr>
        <w:t>2</w:t>
      </w:r>
      <w:bookmarkStart w:id="0" w:name="_GoBack"/>
      <w:bookmarkEnd w:id="0"/>
    </w:p>
    <w:sectPr w:rsidR="00FE6B20" w:rsidRPr="00FE6B20" w:rsidSect="00DD1F9D">
      <w:footerReference w:type="default" r:id="rId8"/>
      <w:pgSz w:w="11906" w:h="16838"/>
      <w:pgMar w:top="1440" w:right="1440" w:bottom="1440" w:left="1440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6FE1B" w14:textId="77777777" w:rsidR="00996FEC" w:rsidRDefault="00996FEC" w:rsidP="00FC4732">
      <w:pPr>
        <w:spacing w:after="0" w:line="240" w:lineRule="auto"/>
      </w:pPr>
      <w:r>
        <w:separator/>
      </w:r>
    </w:p>
  </w:endnote>
  <w:endnote w:type="continuationSeparator" w:id="0">
    <w:p w14:paraId="1ADCC506" w14:textId="77777777" w:rsidR="00996FEC" w:rsidRDefault="00996FEC" w:rsidP="00FC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48F1" w14:textId="45F24297" w:rsidR="005C168A" w:rsidRPr="00DD1F9D" w:rsidRDefault="005C168A">
    <w:pPr>
      <w:pStyle w:val="Footer"/>
      <w:jc w:val="right"/>
      <w:rPr>
        <w:rFonts w:ascii="Times New Roman" w:hAnsi="Times New Roman" w:cs="Times New Roman"/>
      </w:rPr>
    </w:pPr>
    <w:r w:rsidRPr="00DD1F9D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4801219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D1F9D">
          <w:rPr>
            <w:rFonts w:ascii="Times New Roman" w:hAnsi="Times New Roman" w:cs="Times New Roman"/>
          </w:rPr>
          <w:fldChar w:fldCharType="begin"/>
        </w:r>
        <w:r w:rsidRPr="00DD1F9D">
          <w:rPr>
            <w:rFonts w:ascii="Times New Roman" w:hAnsi="Times New Roman" w:cs="Times New Roman"/>
          </w:rPr>
          <w:instrText xml:space="preserve"> PAGE   \* MERGEFORMAT </w:instrText>
        </w:r>
        <w:r w:rsidRPr="00DD1F9D">
          <w:rPr>
            <w:rFonts w:ascii="Times New Roman" w:hAnsi="Times New Roman" w:cs="Times New Roman"/>
          </w:rPr>
          <w:fldChar w:fldCharType="separate"/>
        </w:r>
        <w:r w:rsidRPr="00DD1F9D">
          <w:rPr>
            <w:rFonts w:ascii="Times New Roman" w:hAnsi="Times New Roman" w:cs="Times New Roman"/>
            <w:noProof/>
          </w:rPr>
          <w:t>2</w:t>
        </w:r>
        <w:r w:rsidRPr="00DD1F9D">
          <w:rPr>
            <w:rFonts w:ascii="Times New Roman" w:hAnsi="Times New Roman" w:cs="Times New Roman"/>
            <w:noProof/>
          </w:rPr>
          <w:fldChar w:fldCharType="end"/>
        </w:r>
        <w:r w:rsidRPr="00DD1F9D">
          <w:rPr>
            <w:rFonts w:ascii="Times New Roman" w:hAnsi="Times New Roman" w:cs="Times New Roman"/>
            <w:noProof/>
          </w:rPr>
          <w:t xml:space="preserve"> of </w:t>
        </w:r>
        <w:r w:rsidR="00E00289">
          <w:rPr>
            <w:rFonts w:ascii="Times New Roman" w:hAnsi="Times New Roman" w:cs="Times New Roman"/>
            <w:noProof/>
          </w:rPr>
          <w:t>2</w:t>
        </w:r>
      </w:sdtContent>
    </w:sdt>
  </w:p>
  <w:p w14:paraId="1DB02529" w14:textId="7EA3906B" w:rsidR="00FC4732" w:rsidRPr="00DD1F9D" w:rsidRDefault="00AD2D8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Staff Travel Expense Policy </w:t>
    </w:r>
    <w:r w:rsidR="00C57C1F">
      <w:rPr>
        <w:rFonts w:ascii="Times New Roman" w:hAnsi="Times New Roman" w:cs="Times New Roman"/>
      </w:rPr>
      <w:t xml:space="preserve">24 </w:t>
    </w:r>
    <w:r>
      <w:rPr>
        <w:rFonts w:ascii="Times New Roman" w:hAnsi="Times New Roman" w:cs="Times New Roman"/>
      </w:rPr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CACB" w14:textId="77777777" w:rsidR="00996FEC" w:rsidRDefault="00996FEC" w:rsidP="00FC4732">
      <w:pPr>
        <w:spacing w:after="0" w:line="240" w:lineRule="auto"/>
      </w:pPr>
      <w:r>
        <w:separator/>
      </w:r>
    </w:p>
  </w:footnote>
  <w:footnote w:type="continuationSeparator" w:id="0">
    <w:p w14:paraId="5787E8E3" w14:textId="77777777" w:rsidR="00996FEC" w:rsidRDefault="00996FEC" w:rsidP="00FC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31C0"/>
    <w:multiLevelType w:val="multilevel"/>
    <w:tmpl w:val="59687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20"/>
    <w:rsid w:val="00097232"/>
    <w:rsid w:val="000C7442"/>
    <w:rsid w:val="000D194D"/>
    <w:rsid w:val="000D3647"/>
    <w:rsid w:val="000E1FB6"/>
    <w:rsid w:val="00131530"/>
    <w:rsid w:val="00171A16"/>
    <w:rsid w:val="00183290"/>
    <w:rsid w:val="001D6765"/>
    <w:rsid w:val="002000D1"/>
    <w:rsid w:val="002466C4"/>
    <w:rsid w:val="002C2C39"/>
    <w:rsid w:val="002E6831"/>
    <w:rsid w:val="002F09FB"/>
    <w:rsid w:val="00382871"/>
    <w:rsid w:val="003E126B"/>
    <w:rsid w:val="00450BAC"/>
    <w:rsid w:val="00483386"/>
    <w:rsid w:val="00486151"/>
    <w:rsid w:val="004B3C0C"/>
    <w:rsid w:val="00545B7B"/>
    <w:rsid w:val="0059707E"/>
    <w:rsid w:val="005C168A"/>
    <w:rsid w:val="005D0A70"/>
    <w:rsid w:val="00621B24"/>
    <w:rsid w:val="006250C0"/>
    <w:rsid w:val="00637613"/>
    <w:rsid w:val="00640B3B"/>
    <w:rsid w:val="006B1048"/>
    <w:rsid w:val="00773993"/>
    <w:rsid w:val="00776F38"/>
    <w:rsid w:val="008102D2"/>
    <w:rsid w:val="0086786E"/>
    <w:rsid w:val="00875A7F"/>
    <w:rsid w:val="008B45D9"/>
    <w:rsid w:val="00901DFA"/>
    <w:rsid w:val="009631D2"/>
    <w:rsid w:val="00996FEC"/>
    <w:rsid w:val="009C480E"/>
    <w:rsid w:val="009C6D2D"/>
    <w:rsid w:val="009D6D8D"/>
    <w:rsid w:val="00A1208D"/>
    <w:rsid w:val="00A615FA"/>
    <w:rsid w:val="00A66A86"/>
    <w:rsid w:val="00A7530A"/>
    <w:rsid w:val="00AC494E"/>
    <w:rsid w:val="00AD2D83"/>
    <w:rsid w:val="00B424AE"/>
    <w:rsid w:val="00B75F5A"/>
    <w:rsid w:val="00BA0F8C"/>
    <w:rsid w:val="00BB04BD"/>
    <w:rsid w:val="00BC409F"/>
    <w:rsid w:val="00C27916"/>
    <w:rsid w:val="00C36890"/>
    <w:rsid w:val="00C50138"/>
    <w:rsid w:val="00C57C1F"/>
    <w:rsid w:val="00C64F63"/>
    <w:rsid w:val="00CD3924"/>
    <w:rsid w:val="00CE04DD"/>
    <w:rsid w:val="00DC5E81"/>
    <w:rsid w:val="00DD1F9D"/>
    <w:rsid w:val="00E00289"/>
    <w:rsid w:val="00E23F03"/>
    <w:rsid w:val="00E64715"/>
    <w:rsid w:val="00EF087F"/>
    <w:rsid w:val="00F07C9C"/>
    <w:rsid w:val="00F834AA"/>
    <w:rsid w:val="00FB6D16"/>
    <w:rsid w:val="00FC4732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B924E8"/>
  <w15:chartTrackingRefBased/>
  <w15:docId w15:val="{9CCA50CC-C774-416C-A0CB-6C151CA1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32"/>
  </w:style>
  <w:style w:type="paragraph" w:styleId="Footer">
    <w:name w:val="footer"/>
    <w:basedOn w:val="Normal"/>
    <w:link w:val="FooterChar"/>
    <w:uiPriority w:val="99"/>
    <w:unhideWhenUsed/>
    <w:rsid w:val="00FC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32"/>
  </w:style>
  <w:style w:type="paragraph" w:styleId="BalloonText">
    <w:name w:val="Balloon Text"/>
    <w:basedOn w:val="Normal"/>
    <w:link w:val="BalloonTextChar"/>
    <w:uiPriority w:val="99"/>
    <w:semiHidden/>
    <w:unhideWhenUsed/>
    <w:rsid w:val="00EF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Raeburn</dc:creator>
  <cp:keywords/>
  <dc:description/>
  <cp:lastModifiedBy>Isabelle Mouland</cp:lastModifiedBy>
  <cp:revision>8</cp:revision>
  <cp:lastPrinted>2019-01-30T14:28:00Z</cp:lastPrinted>
  <dcterms:created xsi:type="dcterms:W3CDTF">2019-01-10T11:41:00Z</dcterms:created>
  <dcterms:modified xsi:type="dcterms:W3CDTF">2019-01-30T14:29:00Z</dcterms:modified>
</cp:coreProperties>
</file>