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E57FD" w14:textId="77777777" w:rsidR="00006562" w:rsidRPr="0086721E" w:rsidRDefault="00006562" w:rsidP="00006562">
      <w:pPr>
        <w:spacing w:after="0" w:line="360" w:lineRule="auto"/>
        <w:ind w:left="5040"/>
        <w:jc w:val="center"/>
        <w:rPr>
          <w:rFonts w:ascii="Arial" w:eastAsia="MS Minngs" w:hAnsi="Arial" w:cs="Arial"/>
          <w:b/>
          <w:noProof/>
        </w:rPr>
      </w:pPr>
      <w:bookmarkStart w:id="0" w:name="_GoBack"/>
      <w:bookmarkEnd w:id="0"/>
      <w:r>
        <w:rPr>
          <w:rFonts w:ascii="Arial" w:eastAsia="MS Minngs" w:hAnsi="Arial" w:cs="Arial"/>
          <w:b/>
          <w:noProof/>
        </w:rPr>
        <w:drawing>
          <wp:inline distT="0" distB="0" distL="0" distR="0" wp14:anchorId="5659850C" wp14:editId="4351FE64">
            <wp:extent cx="3000375" cy="1762760"/>
            <wp:effectExtent l="1905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000375" cy="1762760"/>
                    </a:xfrm>
                    <a:prstGeom prst="rect">
                      <a:avLst/>
                    </a:prstGeom>
                    <a:noFill/>
                  </pic:spPr>
                </pic:pic>
              </a:graphicData>
            </a:graphic>
          </wp:inline>
        </w:drawing>
      </w:r>
    </w:p>
    <w:p w14:paraId="09225E74" w14:textId="77777777" w:rsidR="00006562" w:rsidRPr="00D237F3" w:rsidRDefault="00006562" w:rsidP="00006562">
      <w:pPr>
        <w:spacing w:after="0" w:line="360" w:lineRule="auto"/>
        <w:jc w:val="center"/>
        <w:rPr>
          <w:rFonts w:ascii="Arial" w:eastAsia="MS Minngs" w:hAnsi="Arial" w:cs="Arial"/>
          <w:b/>
          <w:noProof/>
          <w:sz w:val="40"/>
          <w:szCs w:val="40"/>
        </w:rPr>
      </w:pPr>
    </w:p>
    <w:p w14:paraId="068E3DF1" w14:textId="77777777" w:rsidR="00006562" w:rsidRPr="00D237F3" w:rsidRDefault="00006562" w:rsidP="00006562">
      <w:pPr>
        <w:spacing w:after="0" w:line="360" w:lineRule="auto"/>
        <w:jc w:val="center"/>
        <w:rPr>
          <w:rFonts w:ascii="Arial" w:eastAsia="MS Minngs" w:hAnsi="Arial" w:cs="Arial"/>
          <w:b/>
          <w:noProof/>
          <w:sz w:val="40"/>
          <w:szCs w:val="40"/>
        </w:rPr>
      </w:pPr>
      <w:r w:rsidRPr="00D237F3">
        <w:rPr>
          <w:rFonts w:ascii="Arial" w:eastAsia="MS Minngs" w:hAnsi="Arial" w:cs="Arial"/>
          <w:b/>
          <w:noProof/>
          <w:sz w:val="40"/>
          <w:szCs w:val="40"/>
        </w:rPr>
        <w:t>Seaford Neighbourhood Plan</w:t>
      </w:r>
    </w:p>
    <w:p w14:paraId="19EB0A10" w14:textId="77777777" w:rsidR="00006562" w:rsidRPr="00D237F3" w:rsidRDefault="00006562" w:rsidP="00006562">
      <w:pPr>
        <w:spacing w:after="0" w:line="360" w:lineRule="auto"/>
        <w:jc w:val="center"/>
        <w:rPr>
          <w:rFonts w:ascii="Arial" w:eastAsia="MS Minngs" w:hAnsi="Arial" w:cs="Arial"/>
          <w:b/>
          <w:noProof/>
          <w:sz w:val="40"/>
          <w:szCs w:val="40"/>
        </w:rPr>
      </w:pPr>
    </w:p>
    <w:p w14:paraId="68EDD489" w14:textId="77777777" w:rsidR="00006562" w:rsidRDefault="00006562" w:rsidP="00006562">
      <w:pPr>
        <w:spacing w:after="0" w:line="240" w:lineRule="auto"/>
        <w:rPr>
          <w:rFonts w:ascii="Arial" w:hAnsi="Arial" w:cs="Arial"/>
          <w:b/>
          <w:color w:val="000000" w:themeColor="text1"/>
          <w:sz w:val="40"/>
          <w:szCs w:val="40"/>
        </w:rPr>
      </w:pPr>
      <w:r w:rsidRPr="00006562">
        <w:rPr>
          <w:rFonts w:ascii="Arial" w:hAnsi="Arial" w:cs="Arial"/>
          <w:b/>
          <w:color w:val="000000" w:themeColor="text1"/>
          <w:sz w:val="40"/>
          <w:szCs w:val="40"/>
        </w:rPr>
        <w:t>Environment and Countryside Focus Group</w:t>
      </w:r>
    </w:p>
    <w:p w14:paraId="06FF8BFA" w14:textId="77777777" w:rsidR="00006562" w:rsidRDefault="00006562" w:rsidP="00006562">
      <w:pPr>
        <w:spacing w:after="0" w:line="240" w:lineRule="auto"/>
        <w:rPr>
          <w:rFonts w:ascii="Arial" w:hAnsi="Arial" w:cs="Arial"/>
          <w:b/>
          <w:color w:val="000000" w:themeColor="text1"/>
          <w:sz w:val="40"/>
          <w:szCs w:val="40"/>
        </w:rPr>
      </w:pPr>
    </w:p>
    <w:p w14:paraId="14A9A122" w14:textId="77777777" w:rsidR="00006562" w:rsidRPr="00006562" w:rsidRDefault="00006562" w:rsidP="00006562">
      <w:pPr>
        <w:spacing w:after="0" w:line="240" w:lineRule="auto"/>
        <w:jc w:val="center"/>
        <w:rPr>
          <w:rFonts w:ascii="Arial" w:hAnsi="Arial" w:cs="Arial"/>
          <w:b/>
          <w:color w:val="000000" w:themeColor="text1"/>
          <w:sz w:val="40"/>
          <w:szCs w:val="40"/>
        </w:rPr>
      </w:pPr>
      <w:r>
        <w:rPr>
          <w:rFonts w:ascii="Arial" w:hAnsi="Arial" w:cs="Arial"/>
          <w:b/>
          <w:color w:val="000000" w:themeColor="text1"/>
          <w:sz w:val="40"/>
          <w:szCs w:val="40"/>
        </w:rPr>
        <w:t>Working Paper</w:t>
      </w:r>
    </w:p>
    <w:p w14:paraId="4A974861" w14:textId="77777777" w:rsidR="00006562" w:rsidRPr="00D237F3" w:rsidRDefault="00006562" w:rsidP="00006562">
      <w:pPr>
        <w:suppressAutoHyphens/>
        <w:autoSpaceDN w:val="0"/>
        <w:snapToGrid w:val="0"/>
        <w:spacing w:after="0" w:line="360" w:lineRule="auto"/>
        <w:jc w:val="right"/>
        <w:rPr>
          <w:rFonts w:ascii="Arial" w:hAnsi="Arial" w:cs="Arial"/>
          <w:b/>
          <w:sz w:val="40"/>
          <w:szCs w:val="40"/>
          <w:lang w:eastAsia="en-US"/>
        </w:rPr>
      </w:pPr>
    </w:p>
    <w:p w14:paraId="28C07F77" w14:textId="77777777" w:rsidR="00006562" w:rsidRPr="00D237F3" w:rsidRDefault="00006562" w:rsidP="00006562">
      <w:pPr>
        <w:suppressAutoHyphens/>
        <w:autoSpaceDN w:val="0"/>
        <w:snapToGrid w:val="0"/>
        <w:spacing w:after="0" w:line="360" w:lineRule="auto"/>
        <w:jc w:val="right"/>
        <w:rPr>
          <w:rFonts w:ascii="Arial" w:hAnsi="Arial" w:cs="Arial"/>
          <w:b/>
          <w:sz w:val="40"/>
          <w:szCs w:val="40"/>
          <w:lang w:eastAsia="en-US"/>
        </w:rPr>
      </w:pPr>
    </w:p>
    <w:p w14:paraId="7BE6C3FB" w14:textId="77777777" w:rsidR="00006562" w:rsidRPr="00D237F3" w:rsidRDefault="00006562" w:rsidP="00006562">
      <w:pPr>
        <w:suppressAutoHyphens/>
        <w:autoSpaceDN w:val="0"/>
        <w:snapToGrid w:val="0"/>
        <w:spacing w:after="0" w:line="360" w:lineRule="auto"/>
        <w:jc w:val="center"/>
        <w:rPr>
          <w:rFonts w:ascii="Arial" w:eastAsia="MS Minngs" w:hAnsi="Arial" w:cs="Arial"/>
          <w:b/>
          <w:bCs/>
          <w:sz w:val="40"/>
          <w:szCs w:val="40"/>
        </w:rPr>
      </w:pPr>
    </w:p>
    <w:p w14:paraId="5EF96686" w14:textId="77777777" w:rsidR="00006562" w:rsidRDefault="00006562" w:rsidP="00006562">
      <w:pPr>
        <w:spacing w:after="0" w:line="360" w:lineRule="auto"/>
        <w:rPr>
          <w:rFonts w:ascii="Arial" w:hAnsi="Arial" w:cs="Arial"/>
          <w:sz w:val="40"/>
          <w:szCs w:val="40"/>
        </w:rPr>
      </w:pPr>
      <w:r w:rsidRPr="00D237F3">
        <w:rPr>
          <w:rFonts w:ascii="Arial" w:hAnsi="Arial" w:cs="Arial"/>
          <w:noProof/>
          <w:sz w:val="40"/>
          <w:szCs w:val="40"/>
        </w:rPr>
        <w:t xml:space="preserve">    </w:t>
      </w:r>
      <w:r w:rsidRPr="00D237F3">
        <w:rPr>
          <w:rFonts w:ascii="Arial" w:hAnsi="Arial" w:cs="Arial"/>
          <w:sz w:val="40"/>
          <w:szCs w:val="40"/>
        </w:rPr>
        <w:t xml:space="preserve">             </w:t>
      </w:r>
    </w:p>
    <w:p w14:paraId="20DF03B7" w14:textId="77777777" w:rsidR="00006562" w:rsidRDefault="00006562" w:rsidP="00006562">
      <w:pPr>
        <w:spacing w:after="0" w:line="360" w:lineRule="auto"/>
        <w:jc w:val="center"/>
        <w:rPr>
          <w:rFonts w:ascii="Arial" w:hAnsi="Arial" w:cs="Arial"/>
          <w:b/>
          <w:sz w:val="40"/>
          <w:szCs w:val="40"/>
        </w:rPr>
      </w:pPr>
      <w:r>
        <w:rPr>
          <w:rFonts w:ascii="Arial" w:hAnsi="Arial" w:cs="Arial"/>
          <w:b/>
          <w:sz w:val="40"/>
          <w:szCs w:val="40"/>
        </w:rPr>
        <w:t>April</w:t>
      </w:r>
      <w:r w:rsidRPr="00D237F3">
        <w:rPr>
          <w:rFonts w:ascii="Arial" w:hAnsi="Arial" w:cs="Arial"/>
          <w:b/>
          <w:sz w:val="40"/>
          <w:szCs w:val="40"/>
        </w:rPr>
        <w:t xml:space="preserve"> 2017</w:t>
      </w:r>
    </w:p>
    <w:p w14:paraId="269E3F93" w14:textId="77777777" w:rsidR="00A17F48" w:rsidRDefault="00A17F48" w:rsidP="00FA5EE3">
      <w:pPr>
        <w:spacing w:after="0" w:line="240" w:lineRule="auto"/>
        <w:rPr>
          <w:rFonts w:ascii="Century Gothic" w:hAnsi="Century Gothic" w:cs="Arial"/>
          <w:b/>
          <w:color w:val="000000" w:themeColor="text1"/>
          <w:sz w:val="36"/>
          <w:szCs w:val="36"/>
        </w:rPr>
      </w:pPr>
    </w:p>
    <w:p w14:paraId="1FF9B7CE" w14:textId="77777777" w:rsidR="00DB512F" w:rsidRDefault="00DB512F" w:rsidP="00FA5EE3">
      <w:pPr>
        <w:spacing w:after="0" w:line="240" w:lineRule="auto"/>
        <w:rPr>
          <w:rFonts w:ascii="Century Gothic" w:hAnsi="Century Gothic" w:cs="Arial"/>
          <w:b/>
          <w:color w:val="000000" w:themeColor="text1"/>
          <w:sz w:val="24"/>
          <w:szCs w:val="24"/>
        </w:rPr>
      </w:pPr>
    </w:p>
    <w:p w14:paraId="4A0D25AA" w14:textId="77777777" w:rsidR="00006562" w:rsidRDefault="00006562" w:rsidP="00FA5EE3">
      <w:pPr>
        <w:spacing w:after="0" w:line="240" w:lineRule="auto"/>
        <w:rPr>
          <w:rFonts w:ascii="Century Gothic" w:hAnsi="Century Gothic" w:cs="Arial"/>
          <w:b/>
          <w:color w:val="000000" w:themeColor="text1"/>
          <w:sz w:val="24"/>
          <w:szCs w:val="24"/>
        </w:rPr>
      </w:pPr>
    </w:p>
    <w:p w14:paraId="756ABDB3" w14:textId="77777777" w:rsidR="00006562" w:rsidRDefault="00006562" w:rsidP="00FA5EE3">
      <w:pPr>
        <w:spacing w:after="0" w:line="240" w:lineRule="auto"/>
        <w:rPr>
          <w:rFonts w:ascii="Century Gothic" w:hAnsi="Century Gothic" w:cs="Arial"/>
          <w:b/>
          <w:color w:val="000000" w:themeColor="text1"/>
          <w:sz w:val="24"/>
          <w:szCs w:val="24"/>
        </w:rPr>
      </w:pPr>
    </w:p>
    <w:p w14:paraId="1AFC7F28" w14:textId="77777777" w:rsidR="00006562" w:rsidRDefault="00006562" w:rsidP="00FA5EE3">
      <w:pPr>
        <w:spacing w:after="0" w:line="240" w:lineRule="auto"/>
        <w:rPr>
          <w:rFonts w:ascii="Century Gothic" w:hAnsi="Century Gothic" w:cs="Arial"/>
          <w:b/>
          <w:color w:val="000000" w:themeColor="text1"/>
          <w:sz w:val="24"/>
          <w:szCs w:val="24"/>
        </w:rPr>
      </w:pPr>
    </w:p>
    <w:p w14:paraId="63A6D036" w14:textId="77777777" w:rsidR="00006562" w:rsidRDefault="00006562" w:rsidP="00FA5EE3">
      <w:pPr>
        <w:spacing w:after="0" w:line="240" w:lineRule="auto"/>
        <w:rPr>
          <w:rFonts w:ascii="Century Gothic" w:hAnsi="Century Gothic" w:cs="Arial"/>
          <w:b/>
          <w:color w:val="000000" w:themeColor="text1"/>
          <w:sz w:val="24"/>
          <w:szCs w:val="24"/>
        </w:rPr>
      </w:pPr>
    </w:p>
    <w:p w14:paraId="118E87AE" w14:textId="77777777" w:rsidR="002262A4" w:rsidRDefault="002262A4" w:rsidP="00FA5EE3">
      <w:pPr>
        <w:spacing w:after="0" w:line="240" w:lineRule="auto"/>
        <w:rPr>
          <w:rFonts w:ascii="Century Gothic" w:hAnsi="Century Gothic" w:cs="Arial"/>
          <w:b/>
          <w:color w:val="000000" w:themeColor="text1"/>
          <w:sz w:val="24"/>
          <w:szCs w:val="24"/>
        </w:rPr>
      </w:pPr>
    </w:p>
    <w:p w14:paraId="23F7CC72" w14:textId="77777777" w:rsidR="002262A4" w:rsidRDefault="002262A4" w:rsidP="00FA5EE3">
      <w:pPr>
        <w:spacing w:after="0" w:line="240" w:lineRule="auto"/>
        <w:rPr>
          <w:rFonts w:ascii="Century Gothic" w:hAnsi="Century Gothic" w:cs="Arial"/>
          <w:b/>
          <w:color w:val="000000" w:themeColor="text1"/>
          <w:sz w:val="24"/>
          <w:szCs w:val="24"/>
        </w:rPr>
      </w:pPr>
    </w:p>
    <w:p w14:paraId="746AE7A9" w14:textId="77777777" w:rsidR="002262A4" w:rsidRDefault="002262A4" w:rsidP="00FA5EE3">
      <w:pPr>
        <w:spacing w:after="0" w:line="240" w:lineRule="auto"/>
        <w:rPr>
          <w:rFonts w:ascii="Century Gothic" w:hAnsi="Century Gothic" w:cs="Arial"/>
          <w:b/>
          <w:color w:val="000000" w:themeColor="text1"/>
          <w:sz w:val="24"/>
          <w:szCs w:val="24"/>
        </w:rPr>
      </w:pPr>
    </w:p>
    <w:p w14:paraId="44462BB7" w14:textId="77777777" w:rsidR="002262A4" w:rsidRDefault="002262A4" w:rsidP="00FA5EE3">
      <w:pPr>
        <w:spacing w:after="0" w:line="240" w:lineRule="auto"/>
        <w:rPr>
          <w:rFonts w:ascii="Century Gothic" w:hAnsi="Century Gothic" w:cs="Arial"/>
          <w:b/>
          <w:color w:val="000000" w:themeColor="text1"/>
          <w:sz w:val="24"/>
          <w:szCs w:val="24"/>
        </w:rPr>
      </w:pPr>
    </w:p>
    <w:p w14:paraId="5307E5EB" w14:textId="77777777" w:rsidR="002262A4" w:rsidRDefault="002262A4" w:rsidP="00FA5EE3">
      <w:pPr>
        <w:spacing w:after="0" w:line="240" w:lineRule="auto"/>
        <w:rPr>
          <w:rFonts w:ascii="Century Gothic" w:hAnsi="Century Gothic" w:cs="Arial"/>
          <w:b/>
          <w:color w:val="000000" w:themeColor="text1"/>
          <w:sz w:val="24"/>
          <w:szCs w:val="24"/>
        </w:rPr>
      </w:pPr>
    </w:p>
    <w:p w14:paraId="710C4B6C" w14:textId="77777777" w:rsidR="00006562" w:rsidRDefault="00006562" w:rsidP="00FA5EE3">
      <w:pPr>
        <w:spacing w:after="0" w:line="240" w:lineRule="auto"/>
        <w:rPr>
          <w:rFonts w:ascii="Century Gothic" w:hAnsi="Century Gothic" w:cs="Arial"/>
          <w:b/>
          <w:color w:val="000000" w:themeColor="text1"/>
          <w:sz w:val="24"/>
          <w:szCs w:val="24"/>
        </w:rPr>
      </w:pPr>
    </w:p>
    <w:p w14:paraId="7FB67361" w14:textId="77777777" w:rsidR="00006562" w:rsidRDefault="00006562" w:rsidP="00FA5EE3">
      <w:pPr>
        <w:spacing w:after="0" w:line="240" w:lineRule="auto"/>
        <w:rPr>
          <w:rFonts w:ascii="Century Gothic" w:hAnsi="Century Gothic" w:cs="Arial"/>
          <w:b/>
          <w:color w:val="000000" w:themeColor="text1"/>
          <w:sz w:val="24"/>
          <w:szCs w:val="24"/>
        </w:rPr>
      </w:pPr>
    </w:p>
    <w:p w14:paraId="157547E7" w14:textId="77777777" w:rsidR="00006562" w:rsidRPr="00DB512F" w:rsidRDefault="00006562" w:rsidP="00FA5EE3">
      <w:pPr>
        <w:spacing w:after="0" w:line="240" w:lineRule="auto"/>
        <w:rPr>
          <w:rFonts w:ascii="Century Gothic" w:hAnsi="Century Gothic" w:cs="Arial"/>
          <w:b/>
          <w:color w:val="000000" w:themeColor="text1"/>
          <w:sz w:val="24"/>
          <w:szCs w:val="24"/>
        </w:rPr>
      </w:pPr>
    </w:p>
    <w:p w14:paraId="4F541F8A" w14:textId="77777777" w:rsidR="002262A4" w:rsidRPr="002413AE" w:rsidRDefault="002262A4" w:rsidP="002262A4">
      <w:pPr>
        <w:spacing w:after="0" w:line="360" w:lineRule="auto"/>
        <w:rPr>
          <w:rFonts w:ascii="Arial" w:hAnsi="Arial" w:cs="Arial"/>
          <w:b/>
        </w:rPr>
      </w:pPr>
      <w:r w:rsidRPr="002413AE">
        <w:rPr>
          <w:rFonts w:ascii="Arial" w:hAnsi="Arial" w:cs="Arial"/>
          <w:b/>
        </w:rPr>
        <w:t>CONTENTS</w:t>
      </w:r>
    </w:p>
    <w:p w14:paraId="694ADAEE" w14:textId="77777777" w:rsidR="002262A4" w:rsidRPr="002413AE" w:rsidRDefault="002262A4" w:rsidP="002262A4">
      <w:pPr>
        <w:spacing w:after="0" w:line="360" w:lineRule="auto"/>
        <w:rPr>
          <w:rFonts w:ascii="Arial" w:hAnsi="Arial" w:cs="Arial"/>
        </w:rPr>
      </w:pPr>
    </w:p>
    <w:tbl>
      <w:tblPr>
        <w:tblW w:w="0" w:type="auto"/>
        <w:jc w:val="center"/>
        <w:tblLook w:val="04A0" w:firstRow="1" w:lastRow="0" w:firstColumn="1" w:lastColumn="0" w:noHBand="0" w:noVBand="1"/>
      </w:tblPr>
      <w:tblGrid>
        <w:gridCol w:w="813"/>
        <w:gridCol w:w="6923"/>
        <w:gridCol w:w="742"/>
      </w:tblGrid>
      <w:tr w:rsidR="002262A4" w:rsidRPr="00E731B4" w14:paraId="65872452" w14:textId="77777777" w:rsidTr="00C628BA">
        <w:trPr>
          <w:jc w:val="center"/>
        </w:trPr>
        <w:tc>
          <w:tcPr>
            <w:tcW w:w="813" w:type="dxa"/>
            <w:shd w:val="clear" w:color="auto" w:fill="auto"/>
          </w:tcPr>
          <w:p w14:paraId="77BDC894" w14:textId="77777777" w:rsidR="002262A4" w:rsidRPr="00E731B4" w:rsidRDefault="002262A4" w:rsidP="00C628BA">
            <w:pPr>
              <w:spacing w:after="0" w:line="480" w:lineRule="auto"/>
              <w:rPr>
                <w:rFonts w:ascii="Arial" w:hAnsi="Arial" w:cs="Arial"/>
                <w:b/>
              </w:rPr>
            </w:pPr>
          </w:p>
        </w:tc>
        <w:tc>
          <w:tcPr>
            <w:tcW w:w="6923" w:type="dxa"/>
            <w:shd w:val="clear" w:color="auto" w:fill="auto"/>
          </w:tcPr>
          <w:p w14:paraId="46C4DA17" w14:textId="77777777" w:rsidR="002262A4" w:rsidRPr="00E731B4" w:rsidRDefault="002262A4" w:rsidP="00C628BA">
            <w:pPr>
              <w:spacing w:after="0" w:line="480" w:lineRule="auto"/>
              <w:rPr>
                <w:rFonts w:ascii="Arial" w:hAnsi="Arial" w:cs="Arial"/>
                <w:b/>
              </w:rPr>
            </w:pPr>
          </w:p>
        </w:tc>
        <w:tc>
          <w:tcPr>
            <w:tcW w:w="742" w:type="dxa"/>
            <w:shd w:val="clear" w:color="auto" w:fill="auto"/>
          </w:tcPr>
          <w:p w14:paraId="08EF75CE" w14:textId="77777777" w:rsidR="002262A4" w:rsidRPr="00C65A6A" w:rsidRDefault="002262A4" w:rsidP="00C628BA">
            <w:pPr>
              <w:spacing w:after="0" w:line="480" w:lineRule="auto"/>
              <w:rPr>
                <w:rFonts w:ascii="Arial" w:hAnsi="Arial" w:cs="Arial"/>
              </w:rPr>
            </w:pPr>
            <w:r>
              <w:rPr>
                <w:rFonts w:ascii="Arial" w:hAnsi="Arial" w:cs="Arial"/>
              </w:rPr>
              <w:t>Page</w:t>
            </w:r>
          </w:p>
        </w:tc>
      </w:tr>
      <w:tr w:rsidR="002262A4" w:rsidRPr="00E731B4" w14:paraId="4EFF3BC6" w14:textId="77777777" w:rsidTr="00C628BA">
        <w:trPr>
          <w:jc w:val="center"/>
        </w:trPr>
        <w:tc>
          <w:tcPr>
            <w:tcW w:w="813" w:type="dxa"/>
            <w:shd w:val="clear" w:color="auto" w:fill="auto"/>
          </w:tcPr>
          <w:p w14:paraId="0C893861" w14:textId="77777777" w:rsidR="002262A4" w:rsidRPr="00E731B4" w:rsidRDefault="002262A4" w:rsidP="00C628BA">
            <w:pPr>
              <w:spacing w:after="0" w:line="480" w:lineRule="auto"/>
              <w:rPr>
                <w:rFonts w:ascii="Arial" w:hAnsi="Arial" w:cs="Arial"/>
                <w:b/>
              </w:rPr>
            </w:pPr>
          </w:p>
        </w:tc>
        <w:tc>
          <w:tcPr>
            <w:tcW w:w="6923" w:type="dxa"/>
            <w:shd w:val="clear" w:color="auto" w:fill="auto"/>
          </w:tcPr>
          <w:p w14:paraId="0744ABDF" w14:textId="77777777" w:rsidR="002262A4" w:rsidRPr="00844CFA" w:rsidRDefault="002262A4" w:rsidP="00C628BA">
            <w:pPr>
              <w:spacing w:after="0" w:line="480" w:lineRule="auto"/>
              <w:rPr>
                <w:rFonts w:ascii="Arial" w:hAnsi="Arial" w:cs="Arial"/>
              </w:rPr>
            </w:pPr>
          </w:p>
        </w:tc>
        <w:tc>
          <w:tcPr>
            <w:tcW w:w="742" w:type="dxa"/>
            <w:shd w:val="clear" w:color="auto" w:fill="auto"/>
          </w:tcPr>
          <w:p w14:paraId="70823A30" w14:textId="77777777" w:rsidR="002262A4" w:rsidRPr="00E731B4" w:rsidRDefault="002262A4" w:rsidP="00C628BA">
            <w:pPr>
              <w:spacing w:after="0" w:line="480" w:lineRule="auto"/>
              <w:rPr>
                <w:rFonts w:ascii="Arial" w:hAnsi="Arial" w:cs="Arial"/>
                <w:b/>
              </w:rPr>
            </w:pPr>
          </w:p>
        </w:tc>
      </w:tr>
      <w:tr w:rsidR="002262A4" w:rsidRPr="00200887" w14:paraId="4811CE40" w14:textId="77777777" w:rsidTr="00C628BA">
        <w:trPr>
          <w:jc w:val="center"/>
        </w:trPr>
        <w:tc>
          <w:tcPr>
            <w:tcW w:w="813" w:type="dxa"/>
            <w:shd w:val="clear" w:color="auto" w:fill="auto"/>
          </w:tcPr>
          <w:p w14:paraId="30A4E9FB"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41B10DDD" w14:textId="77777777" w:rsidR="002262A4" w:rsidRPr="002262A4" w:rsidRDefault="002262A4" w:rsidP="00C628BA">
            <w:pPr>
              <w:spacing w:after="0" w:line="480" w:lineRule="auto"/>
              <w:rPr>
                <w:rFonts w:ascii="Arial" w:hAnsi="Arial" w:cs="Arial"/>
                <w:b/>
                <w:u w:val="single"/>
              </w:rPr>
            </w:pPr>
            <w:r w:rsidRPr="002262A4">
              <w:rPr>
                <w:rFonts w:ascii="Arial" w:hAnsi="Arial" w:cs="Arial"/>
                <w:b/>
                <w:u w:val="single"/>
              </w:rPr>
              <w:t>INTRODUCTION</w:t>
            </w:r>
          </w:p>
        </w:tc>
        <w:tc>
          <w:tcPr>
            <w:tcW w:w="742" w:type="dxa"/>
            <w:shd w:val="clear" w:color="auto" w:fill="auto"/>
          </w:tcPr>
          <w:p w14:paraId="406D9C4B" w14:textId="77777777" w:rsidR="002262A4" w:rsidRPr="0068299E" w:rsidRDefault="0068299E" w:rsidP="00C628BA">
            <w:pPr>
              <w:spacing w:after="0" w:line="480" w:lineRule="auto"/>
              <w:rPr>
                <w:rFonts w:ascii="Arial" w:hAnsi="Arial" w:cs="Arial"/>
              </w:rPr>
            </w:pPr>
            <w:r w:rsidRPr="0068299E">
              <w:rPr>
                <w:rFonts w:ascii="Arial" w:hAnsi="Arial" w:cs="Arial"/>
              </w:rPr>
              <w:t>3</w:t>
            </w:r>
          </w:p>
        </w:tc>
      </w:tr>
      <w:tr w:rsidR="002262A4" w:rsidRPr="00200887" w14:paraId="75B58761" w14:textId="77777777" w:rsidTr="00C628BA">
        <w:trPr>
          <w:jc w:val="center"/>
        </w:trPr>
        <w:tc>
          <w:tcPr>
            <w:tcW w:w="813" w:type="dxa"/>
            <w:shd w:val="clear" w:color="auto" w:fill="auto"/>
          </w:tcPr>
          <w:p w14:paraId="6E224164"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333398DB" w14:textId="77777777" w:rsidR="002262A4" w:rsidRPr="00EE4BA2" w:rsidRDefault="002262A4" w:rsidP="00C628BA">
            <w:pPr>
              <w:spacing w:after="0" w:line="480" w:lineRule="auto"/>
              <w:rPr>
                <w:rFonts w:ascii="Arial" w:hAnsi="Arial" w:cs="Arial"/>
              </w:rPr>
            </w:pPr>
            <w:r w:rsidRPr="00844CFA">
              <w:rPr>
                <w:rFonts w:ascii="Arial" w:hAnsi="Arial" w:cs="Arial"/>
                <w:b/>
                <w:u w:val="single"/>
              </w:rPr>
              <w:t>PART A</w:t>
            </w:r>
            <w:r>
              <w:rPr>
                <w:rFonts w:ascii="Arial" w:hAnsi="Arial" w:cs="Arial"/>
              </w:rPr>
              <w:t xml:space="preserve"> (A copy of the November 30</w:t>
            </w:r>
            <w:r w:rsidRPr="00C65A6A">
              <w:rPr>
                <w:rFonts w:ascii="Arial" w:hAnsi="Arial" w:cs="Arial"/>
                <w:vertAlign w:val="superscript"/>
              </w:rPr>
              <w:t>th</w:t>
            </w:r>
            <w:r>
              <w:rPr>
                <w:rFonts w:ascii="Arial" w:hAnsi="Arial" w:cs="Arial"/>
              </w:rPr>
              <w:t xml:space="preserve"> draft Evidence Report)</w:t>
            </w:r>
          </w:p>
        </w:tc>
        <w:tc>
          <w:tcPr>
            <w:tcW w:w="742" w:type="dxa"/>
            <w:shd w:val="clear" w:color="auto" w:fill="auto"/>
          </w:tcPr>
          <w:p w14:paraId="5D7BE964" w14:textId="77777777" w:rsidR="002262A4" w:rsidRPr="0068299E" w:rsidRDefault="0068299E" w:rsidP="00C628BA">
            <w:pPr>
              <w:spacing w:after="0" w:line="480" w:lineRule="auto"/>
              <w:rPr>
                <w:rFonts w:ascii="Arial" w:hAnsi="Arial" w:cs="Arial"/>
              </w:rPr>
            </w:pPr>
            <w:r w:rsidRPr="0068299E">
              <w:rPr>
                <w:rFonts w:ascii="Arial" w:hAnsi="Arial" w:cs="Arial"/>
              </w:rPr>
              <w:t>6</w:t>
            </w:r>
          </w:p>
        </w:tc>
      </w:tr>
      <w:tr w:rsidR="002262A4" w:rsidRPr="00200887" w14:paraId="679BB4D7" w14:textId="77777777" w:rsidTr="00C628BA">
        <w:trPr>
          <w:jc w:val="center"/>
        </w:trPr>
        <w:tc>
          <w:tcPr>
            <w:tcW w:w="813" w:type="dxa"/>
            <w:shd w:val="clear" w:color="auto" w:fill="auto"/>
          </w:tcPr>
          <w:p w14:paraId="50177D36"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302B6CE4" w14:textId="77777777" w:rsidR="002262A4" w:rsidRPr="00A84187" w:rsidRDefault="00A84187" w:rsidP="00C628BA">
            <w:pPr>
              <w:spacing w:after="0" w:line="480" w:lineRule="auto"/>
              <w:rPr>
                <w:rFonts w:ascii="Arial" w:hAnsi="Arial" w:cs="Arial"/>
                <w:u w:val="single"/>
              </w:rPr>
            </w:pPr>
            <w:r>
              <w:rPr>
                <w:rFonts w:ascii="Arial" w:hAnsi="Arial" w:cs="Arial"/>
                <w:b/>
              </w:rPr>
              <w:t xml:space="preserve">             </w:t>
            </w:r>
            <w:proofErr w:type="gramStart"/>
            <w:r w:rsidRPr="00A84187">
              <w:rPr>
                <w:rFonts w:ascii="Arial" w:hAnsi="Arial" w:cs="Arial"/>
              </w:rPr>
              <w:t>List  of</w:t>
            </w:r>
            <w:proofErr w:type="gramEnd"/>
            <w:r w:rsidRPr="00A84187">
              <w:rPr>
                <w:rFonts w:ascii="Arial" w:hAnsi="Arial" w:cs="Arial"/>
              </w:rPr>
              <w:t xml:space="preserve"> November proposals for further work</w:t>
            </w:r>
          </w:p>
        </w:tc>
        <w:tc>
          <w:tcPr>
            <w:tcW w:w="742" w:type="dxa"/>
            <w:shd w:val="clear" w:color="auto" w:fill="auto"/>
          </w:tcPr>
          <w:p w14:paraId="0CFD2C5D" w14:textId="77777777" w:rsidR="002262A4" w:rsidRPr="0068299E" w:rsidRDefault="0068299E" w:rsidP="00C628BA">
            <w:pPr>
              <w:spacing w:after="0" w:line="480" w:lineRule="auto"/>
              <w:rPr>
                <w:rFonts w:ascii="Arial" w:hAnsi="Arial" w:cs="Arial"/>
              </w:rPr>
            </w:pPr>
            <w:r w:rsidRPr="0068299E">
              <w:rPr>
                <w:rFonts w:ascii="Arial" w:hAnsi="Arial" w:cs="Arial"/>
              </w:rPr>
              <w:t>19</w:t>
            </w:r>
          </w:p>
        </w:tc>
      </w:tr>
      <w:tr w:rsidR="002262A4" w:rsidRPr="00200887" w14:paraId="1A4793AC" w14:textId="77777777" w:rsidTr="00C628BA">
        <w:trPr>
          <w:jc w:val="center"/>
        </w:trPr>
        <w:tc>
          <w:tcPr>
            <w:tcW w:w="813" w:type="dxa"/>
            <w:shd w:val="clear" w:color="auto" w:fill="auto"/>
          </w:tcPr>
          <w:p w14:paraId="5B7579C4"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44CD2FFE" w14:textId="77777777" w:rsidR="002262A4" w:rsidRPr="00844CFA" w:rsidRDefault="00A84187" w:rsidP="00C628BA">
            <w:pPr>
              <w:spacing w:after="0" w:line="480" w:lineRule="auto"/>
              <w:rPr>
                <w:rFonts w:ascii="Arial" w:hAnsi="Arial" w:cs="Arial"/>
                <w:b/>
              </w:rPr>
            </w:pPr>
            <w:r>
              <w:rPr>
                <w:rFonts w:ascii="Arial" w:hAnsi="Arial" w:cs="Arial"/>
                <w:b/>
              </w:rPr>
              <w:t>PART B: FOCUS GROUP’S RECOMMENDATIONS</w:t>
            </w:r>
          </w:p>
        </w:tc>
        <w:tc>
          <w:tcPr>
            <w:tcW w:w="742" w:type="dxa"/>
            <w:shd w:val="clear" w:color="auto" w:fill="auto"/>
          </w:tcPr>
          <w:p w14:paraId="0EB6EA4F" w14:textId="77777777" w:rsidR="002262A4" w:rsidRPr="0068299E" w:rsidRDefault="002262A4" w:rsidP="00C628BA">
            <w:pPr>
              <w:spacing w:after="0" w:line="480" w:lineRule="auto"/>
              <w:rPr>
                <w:rFonts w:ascii="Arial" w:hAnsi="Arial" w:cs="Arial"/>
              </w:rPr>
            </w:pPr>
          </w:p>
        </w:tc>
      </w:tr>
      <w:tr w:rsidR="002262A4" w:rsidRPr="00200887" w14:paraId="4917FB56" w14:textId="77777777" w:rsidTr="00C628BA">
        <w:trPr>
          <w:jc w:val="center"/>
        </w:trPr>
        <w:tc>
          <w:tcPr>
            <w:tcW w:w="813" w:type="dxa"/>
            <w:shd w:val="clear" w:color="auto" w:fill="auto"/>
          </w:tcPr>
          <w:p w14:paraId="46F8DF16"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54933245" w14:textId="77777777" w:rsidR="002262A4" w:rsidRPr="00844CFA" w:rsidRDefault="002262A4" w:rsidP="002262A4">
            <w:pPr>
              <w:pStyle w:val="ListParagraph"/>
              <w:numPr>
                <w:ilvl w:val="0"/>
                <w:numId w:val="40"/>
              </w:numPr>
              <w:spacing w:after="0" w:line="480" w:lineRule="auto"/>
              <w:rPr>
                <w:rFonts w:ascii="Arial" w:hAnsi="Arial" w:cs="Arial"/>
              </w:rPr>
            </w:pPr>
            <w:r>
              <w:rPr>
                <w:rFonts w:ascii="Arial" w:hAnsi="Arial" w:cs="Arial"/>
              </w:rPr>
              <w:t xml:space="preserve">Supporting LDC’s Local Plan </w:t>
            </w:r>
          </w:p>
        </w:tc>
        <w:tc>
          <w:tcPr>
            <w:tcW w:w="742" w:type="dxa"/>
            <w:shd w:val="clear" w:color="auto" w:fill="auto"/>
          </w:tcPr>
          <w:p w14:paraId="2DFC74C2" w14:textId="77777777" w:rsidR="002262A4" w:rsidRPr="0068299E" w:rsidRDefault="0068299E" w:rsidP="00C628BA">
            <w:pPr>
              <w:spacing w:after="0" w:line="480" w:lineRule="auto"/>
              <w:rPr>
                <w:rFonts w:ascii="Arial" w:hAnsi="Arial" w:cs="Arial"/>
              </w:rPr>
            </w:pPr>
            <w:r w:rsidRPr="0068299E">
              <w:rPr>
                <w:rFonts w:ascii="Arial" w:hAnsi="Arial" w:cs="Arial"/>
              </w:rPr>
              <w:t>19</w:t>
            </w:r>
          </w:p>
        </w:tc>
      </w:tr>
      <w:tr w:rsidR="002262A4" w:rsidRPr="00200887" w14:paraId="063EA883" w14:textId="77777777" w:rsidTr="00C628BA">
        <w:trPr>
          <w:jc w:val="center"/>
        </w:trPr>
        <w:tc>
          <w:tcPr>
            <w:tcW w:w="813" w:type="dxa"/>
            <w:shd w:val="clear" w:color="auto" w:fill="auto"/>
          </w:tcPr>
          <w:p w14:paraId="3811E94F"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22305817" w14:textId="77777777" w:rsidR="002262A4" w:rsidRDefault="002262A4" w:rsidP="002262A4">
            <w:pPr>
              <w:pStyle w:val="ListParagraph"/>
              <w:numPr>
                <w:ilvl w:val="0"/>
                <w:numId w:val="40"/>
              </w:numPr>
              <w:spacing w:after="0" w:line="480" w:lineRule="auto"/>
              <w:rPr>
                <w:rFonts w:ascii="Arial" w:hAnsi="Arial" w:cs="Arial"/>
              </w:rPr>
            </w:pPr>
            <w:r>
              <w:rPr>
                <w:rFonts w:ascii="Arial" w:hAnsi="Arial" w:cs="Arial"/>
              </w:rPr>
              <w:t>Local green spaces</w:t>
            </w:r>
          </w:p>
        </w:tc>
        <w:tc>
          <w:tcPr>
            <w:tcW w:w="742" w:type="dxa"/>
            <w:shd w:val="clear" w:color="auto" w:fill="auto"/>
          </w:tcPr>
          <w:p w14:paraId="33B01C69" w14:textId="77777777" w:rsidR="002262A4" w:rsidRPr="0068299E" w:rsidRDefault="0068299E" w:rsidP="00C628BA">
            <w:pPr>
              <w:spacing w:after="0" w:line="480" w:lineRule="auto"/>
              <w:rPr>
                <w:rFonts w:ascii="Arial" w:hAnsi="Arial" w:cs="Arial"/>
              </w:rPr>
            </w:pPr>
            <w:r w:rsidRPr="0068299E">
              <w:rPr>
                <w:rFonts w:ascii="Arial" w:hAnsi="Arial" w:cs="Arial"/>
              </w:rPr>
              <w:t>19</w:t>
            </w:r>
          </w:p>
        </w:tc>
      </w:tr>
      <w:tr w:rsidR="002262A4" w:rsidRPr="00200887" w14:paraId="097F07FA" w14:textId="77777777" w:rsidTr="00C628BA">
        <w:trPr>
          <w:jc w:val="center"/>
        </w:trPr>
        <w:tc>
          <w:tcPr>
            <w:tcW w:w="813" w:type="dxa"/>
            <w:shd w:val="clear" w:color="auto" w:fill="auto"/>
          </w:tcPr>
          <w:p w14:paraId="2CD35E31"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43D144E8" w14:textId="77777777" w:rsidR="002262A4" w:rsidRDefault="002262A4" w:rsidP="002262A4">
            <w:pPr>
              <w:pStyle w:val="ListParagraph"/>
              <w:numPr>
                <w:ilvl w:val="0"/>
                <w:numId w:val="40"/>
              </w:numPr>
              <w:spacing w:after="0" w:line="480" w:lineRule="auto"/>
              <w:rPr>
                <w:rFonts w:ascii="Arial" w:hAnsi="Arial" w:cs="Arial"/>
              </w:rPr>
            </w:pPr>
            <w:r>
              <w:rPr>
                <w:rFonts w:ascii="Arial" w:hAnsi="Arial" w:cs="Arial"/>
              </w:rPr>
              <w:t>Seafront</w:t>
            </w:r>
          </w:p>
        </w:tc>
        <w:tc>
          <w:tcPr>
            <w:tcW w:w="742" w:type="dxa"/>
            <w:shd w:val="clear" w:color="auto" w:fill="auto"/>
          </w:tcPr>
          <w:p w14:paraId="4E4D6095" w14:textId="77777777" w:rsidR="002262A4" w:rsidRPr="0068299E" w:rsidRDefault="0068299E" w:rsidP="00C628BA">
            <w:pPr>
              <w:spacing w:after="0" w:line="480" w:lineRule="auto"/>
              <w:rPr>
                <w:rFonts w:ascii="Arial" w:hAnsi="Arial" w:cs="Arial"/>
              </w:rPr>
            </w:pPr>
            <w:r w:rsidRPr="0068299E">
              <w:rPr>
                <w:rFonts w:ascii="Arial" w:hAnsi="Arial" w:cs="Arial"/>
              </w:rPr>
              <w:t>20</w:t>
            </w:r>
          </w:p>
        </w:tc>
      </w:tr>
      <w:tr w:rsidR="002262A4" w:rsidRPr="00200887" w14:paraId="686A30A5" w14:textId="77777777" w:rsidTr="00C628BA">
        <w:trPr>
          <w:jc w:val="center"/>
        </w:trPr>
        <w:tc>
          <w:tcPr>
            <w:tcW w:w="813" w:type="dxa"/>
            <w:shd w:val="clear" w:color="auto" w:fill="auto"/>
          </w:tcPr>
          <w:p w14:paraId="6961BF1C"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65ED8556" w14:textId="77777777" w:rsidR="002262A4" w:rsidRDefault="002262A4" w:rsidP="002262A4">
            <w:pPr>
              <w:pStyle w:val="ListParagraph"/>
              <w:numPr>
                <w:ilvl w:val="0"/>
                <w:numId w:val="40"/>
              </w:numPr>
              <w:spacing w:after="0" w:line="480" w:lineRule="auto"/>
              <w:rPr>
                <w:rFonts w:ascii="Arial" w:hAnsi="Arial" w:cs="Arial"/>
              </w:rPr>
            </w:pPr>
            <w:r>
              <w:rPr>
                <w:rFonts w:ascii="Arial" w:hAnsi="Arial" w:cs="Arial"/>
              </w:rPr>
              <w:t>Sport, Recreation and Play</w:t>
            </w:r>
          </w:p>
        </w:tc>
        <w:tc>
          <w:tcPr>
            <w:tcW w:w="742" w:type="dxa"/>
            <w:shd w:val="clear" w:color="auto" w:fill="auto"/>
          </w:tcPr>
          <w:p w14:paraId="64213138" w14:textId="77777777" w:rsidR="002262A4" w:rsidRPr="0068299E" w:rsidRDefault="0068299E" w:rsidP="00C628BA">
            <w:pPr>
              <w:spacing w:after="0" w:line="480" w:lineRule="auto"/>
              <w:rPr>
                <w:rFonts w:ascii="Arial" w:hAnsi="Arial" w:cs="Arial"/>
              </w:rPr>
            </w:pPr>
            <w:r w:rsidRPr="0068299E">
              <w:rPr>
                <w:rFonts w:ascii="Arial" w:hAnsi="Arial" w:cs="Arial"/>
              </w:rPr>
              <w:t>21</w:t>
            </w:r>
          </w:p>
        </w:tc>
      </w:tr>
      <w:tr w:rsidR="002262A4" w:rsidRPr="00200887" w14:paraId="60EBFD91" w14:textId="77777777" w:rsidTr="00C628BA">
        <w:trPr>
          <w:jc w:val="center"/>
        </w:trPr>
        <w:tc>
          <w:tcPr>
            <w:tcW w:w="813" w:type="dxa"/>
            <w:shd w:val="clear" w:color="auto" w:fill="auto"/>
          </w:tcPr>
          <w:p w14:paraId="4CD91B15"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3FF0D91C" w14:textId="77777777" w:rsidR="002262A4" w:rsidRPr="00844CFA" w:rsidRDefault="002262A4" w:rsidP="00C628BA">
            <w:pPr>
              <w:spacing w:after="0" w:line="480" w:lineRule="auto"/>
              <w:rPr>
                <w:rFonts w:ascii="Arial" w:hAnsi="Arial" w:cs="Arial"/>
              </w:rPr>
            </w:pPr>
            <w:r>
              <w:rPr>
                <w:rFonts w:ascii="Arial" w:hAnsi="Arial" w:cs="Arial"/>
              </w:rPr>
              <w:t xml:space="preserve">           5/6. Heritage and Conservation sites</w:t>
            </w:r>
          </w:p>
        </w:tc>
        <w:tc>
          <w:tcPr>
            <w:tcW w:w="742" w:type="dxa"/>
            <w:shd w:val="clear" w:color="auto" w:fill="auto"/>
          </w:tcPr>
          <w:p w14:paraId="15C5D0E7" w14:textId="77777777" w:rsidR="002262A4" w:rsidRPr="0068299E" w:rsidRDefault="0068299E" w:rsidP="00C628BA">
            <w:pPr>
              <w:spacing w:after="0" w:line="480" w:lineRule="auto"/>
              <w:rPr>
                <w:rFonts w:ascii="Arial" w:hAnsi="Arial" w:cs="Arial"/>
              </w:rPr>
            </w:pPr>
            <w:r w:rsidRPr="0068299E">
              <w:rPr>
                <w:rFonts w:ascii="Arial" w:hAnsi="Arial" w:cs="Arial"/>
              </w:rPr>
              <w:t>23</w:t>
            </w:r>
          </w:p>
        </w:tc>
      </w:tr>
      <w:tr w:rsidR="002262A4" w:rsidRPr="00200887" w14:paraId="3BF347E6" w14:textId="77777777" w:rsidTr="00C628BA">
        <w:trPr>
          <w:jc w:val="center"/>
        </w:trPr>
        <w:tc>
          <w:tcPr>
            <w:tcW w:w="813" w:type="dxa"/>
            <w:shd w:val="clear" w:color="auto" w:fill="auto"/>
          </w:tcPr>
          <w:p w14:paraId="586B80BC"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2F369D11" w14:textId="77777777" w:rsidR="002262A4" w:rsidRPr="00844CFA" w:rsidRDefault="002262A4" w:rsidP="00C628BA">
            <w:pPr>
              <w:spacing w:after="0" w:line="480" w:lineRule="auto"/>
              <w:rPr>
                <w:rFonts w:ascii="Arial" w:hAnsi="Arial" w:cs="Arial"/>
              </w:rPr>
            </w:pPr>
            <w:r>
              <w:rPr>
                <w:rFonts w:ascii="Arial" w:hAnsi="Arial" w:cs="Arial"/>
              </w:rPr>
              <w:t xml:space="preserve">           7.    Grass Verges</w:t>
            </w:r>
          </w:p>
        </w:tc>
        <w:tc>
          <w:tcPr>
            <w:tcW w:w="742" w:type="dxa"/>
            <w:shd w:val="clear" w:color="auto" w:fill="auto"/>
          </w:tcPr>
          <w:p w14:paraId="5D3456D0" w14:textId="77777777" w:rsidR="002262A4" w:rsidRPr="0068299E" w:rsidRDefault="0068299E" w:rsidP="00C628BA">
            <w:pPr>
              <w:spacing w:after="0" w:line="480" w:lineRule="auto"/>
              <w:rPr>
                <w:rFonts w:ascii="Arial" w:hAnsi="Arial" w:cs="Arial"/>
              </w:rPr>
            </w:pPr>
            <w:r w:rsidRPr="0068299E">
              <w:rPr>
                <w:rFonts w:ascii="Arial" w:hAnsi="Arial" w:cs="Arial"/>
              </w:rPr>
              <w:t>24</w:t>
            </w:r>
          </w:p>
        </w:tc>
      </w:tr>
      <w:tr w:rsidR="002262A4" w:rsidRPr="00200887" w14:paraId="482220CC" w14:textId="77777777" w:rsidTr="00C628BA">
        <w:trPr>
          <w:jc w:val="center"/>
        </w:trPr>
        <w:tc>
          <w:tcPr>
            <w:tcW w:w="813" w:type="dxa"/>
            <w:shd w:val="clear" w:color="auto" w:fill="auto"/>
          </w:tcPr>
          <w:p w14:paraId="7F1A1054"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25F15530" w14:textId="77777777" w:rsidR="002262A4" w:rsidRDefault="002262A4" w:rsidP="00C628BA">
            <w:pPr>
              <w:spacing w:after="0" w:line="480" w:lineRule="auto"/>
              <w:rPr>
                <w:rFonts w:ascii="Arial" w:hAnsi="Arial" w:cs="Arial"/>
              </w:rPr>
            </w:pPr>
            <w:r>
              <w:rPr>
                <w:rFonts w:ascii="Arial" w:hAnsi="Arial" w:cs="Arial"/>
              </w:rPr>
              <w:t xml:space="preserve">          8.   Allotments</w:t>
            </w:r>
          </w:p>
        </w:tc>
        <w:tc>
          <w:tcPr>
            <w:tcW w:w="742" w:type="dxa"/>
            <w:shd w:val="clear" w:color="auto" w:fill="auto"/>
          </w:tcPr>
          <w:p w14:paraId="365DD0DB" w14:textId="77777777" w:rsidR="002262A4" w:rsidRPr="0068299E" w:rsidRDefault="0068299E" w:rsidP="00C628BA">
            <w:pPr>
              <w:spacing w:after="0" w:line="480" w:lineRule="auto"/>
              <w:rPr>
                <w:rFonts w:ascii="Arial" w:hAnsi="Arial" w:cs="Arial"/>
              </w:rPr>
            </w:pPr>
            <w:r w:rsidRPr="0068299E">
              <w:rPr>
                <w:rFonts w:ascii="Arial" w:hAnsi="Arial" w:cs="Arial"/>
              </w:rPr>
              <w:t>25</w:t>
            </w:r>
          </w:p>
        </w:tc>
      </w:tr>
      <w:tr w:rsidR="002262A4" w:rsidRPr="00200887" w14:paraId="48E22EFA" w14:textId="77777777" w:rsidTr="00C628BA">
        <w:trPr>
          <w:jc w:val="center"/>
        </w:trPr>
        <w:tc>
          <w:tcPr>
            <w:tcW w:w="813" w:type="dxa"/>
            <w:shd w:val="clear" w:color="auto" w:fill="auto"/>
          </w:tcPr>
          <w:p w14:paraId="605117A3"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2204A6C7" w14:textId="77777777" w:rsidR="002262A4" w:rsidRDefault="002262A4" w:rsidP="00C628BA">
            <w:pPr>
              <w:spacing w:after="0" w:line="480" w:lineRule="auto"/>
              <w:rPr>
                <w:rFonts w:ascii="Arial" w:hAnsi="Arial" w:cs="Arial"/>
              </w:rPr>
            </w:pPr>
            <w:r>
              <w:rPr>
                <w:rFonts w:ascii="Arial" w:hAnsi="Arial" w:cs="Arial"/>
              </w:rPr>
              <w:t xml:space="preserve">          9.   Flooding, Coastal Erosion, and Footpaths</w:t>
            </w:r>
          </w:p>
        </w:tc>
        <w:tc>
          <w:tcPr>
            <w:tcW w:w="742" w:type="dxa"/>
            <w:shd w:val="clear" w:color="auto" w:fill="auto"/>
          </w:tcPr>
          <w:p w14:paraId="277EDC9D" w14:textId="77777777" w:rsidR="002262A4" w:rsidRPr="0068299E" w:rsidRDefault="0068299E" w:rsidP="00C628BA">
            <w:pPr>
              <w:spacing w:after="0" w:line="480" w:lineRule="auto"/>
              <w:rPr>
                <w:rFonts w:ascii="Arial" w:hAnsi="Arial" w:cs="Arial"/>
              </w:rPr>
            </w:pPr>
            <w:r w:rsidRPr="0068299E">
              <w:rPr>
                <w:rFonts w:ascii="Arial" w:hAnsi="Arial" w:cs="Arial"/>
              </w:rPr>
              <w:t>2</w:t>
            </w:r>
            <w:r w:rsidR="006E5E66">
              <w:rPr>
                <w:rFonts w:ascii="Arial" w:hAnsi="Arial" w:cs="Arial"/>
              </w:rPr>
              <w:t>5</w:t>
            </w:r>
          </w:p>
        </w:tc>
      </w:tr>
      <w:tr w:rsidR="002262A4" w:rsidRPr="00200887" w14:paraId="6553856B" w14:textId="77777777" w:rsidTr="00C628BA">
        <w:trPr>
          <w:jc w:val="center"/>
        </w:trPr>
        <w:tc>
          <w:tcPr>
            <w:tcW w:w="813" w:type="dxa"/>
            <w:shd w:val="clear" w:color="auto" w:fill="auto"/>
          </w:tcPr>
          <w:p w14:paraId="283112A6"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7DA53E5F" w14:textId="77777777" w:rsidR="002262A4" w:rsidRDefault="002262A4" w:rsidP="00C628BA">
            <w:pPr>
              <w:spacing w:after="0" w:line="480" w:lineRule="auto"/>
              <w:rPr>
                <w:rFonts w:ascii="Arial" w:hAnsi="Arial" w:cs="Arial"/>
              </w:rPr>
            </w:pPr>
            <w:r>
              <w:rPr>
                <w:rFonts w:ascii="Arial" w:hAnsi="Arial" w:cs="Arial"/>
              </w:rPr>
              <w:t xml:space="preserve">         10.  Light Pollution</w:t>
            </w:r>
          </w:p>
        </w:tc>
        <w:tc>
          <w:tcPr>
            <w:tcW w:w="742" w:type="dxa"/>
            <w:shd w:val="clear" w:color="auto" w:fill="auto"/>
          </w:tcPr>
          <w:p w14:paraId="4756BB12" w14:textId="77777777" w:rsidR="002262A4" w:rsidRPr="0068299E" w:rsidRDefault="0068299E" w:rsidP="00C628BA">
            <w:pPr>
              <w:spacing w:after="0" w:line="480" w:lineRule="auto"/>
              <w:rPr>
                <w:rFonts w:ascii="Arial" w:hAnsi="Arial" w:cs="Arial"/>
              </w:rPr>
            </w:pPr>
            <w:r w:rsidRPr="0068299E">
              <w:rPr>
                <w:rFonts w:ascii="Arial" w:hAnsi="Arial" w:cs="Arial"/>
              </w:rPr>
              <w:t>2</w:t>
            </w:r>
            <w:r w:rsidR="006E5E66">
              <w:rPr>
                <w:rFonts w:ascii="Arial" w:hAnsi="Arial" w:cs="Arial"/>
              </w:rPr>
              <w:t>6</w:t>
            </w:r>
          </w:p>
        </w:tc>
      </w:tr>
      <w:tr w:rsidR="002262A4" w:rsidRPr="00200887" w14:paraId="1CF0CB56" w14:textId="77777777" w:rsidTr="00C628BA">
        <w:trPr>
          <w:jc w:val="center"/>
        </w:trPr>
        <w:tc>
          <w:tcPr>
            <w:tcW w:w="813" w:type="dxa"/>
            <w:shd w:val="clear" w:color="auto" w:fill="auto"/>
          </w:tcPr>
          <w:p w14:paraId="50323894"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31B17662" w14:textId="77777777" w:rsidR="002262A4" w:rsidRDefault="002262A4" w:rsidP="00C628BA">
            <w:pPr>
              <w:spacing w:after="0" w:line="480" w:lineRule="auto"/>
              <w:rPr>
                <w:rFonts w:ascii="Arial" w:hAnsi="Arial" w:cs="Arial"/>
              </w:rPr>
            </w:pPr>
            <w:r>
              <w:rPr>
                <w:rFonts w:ascii="Arial" w:hAnsi="Arial" w:cs="Arial"/>
              </w:rPr>
              <w:t xml:space="preserve">         </w:t>
            </w:r>
            <w:proofErr w:type="gramStart"/>
            <w:r>
              <w:rPr>
                <w:rFonts w:ascii="Arial" w:hAnsi="Arial" w:cs="Arial"/>
              </w:rPr>
              <w:t>11  Air</w:t>
            </w:r>
            <w:proofErr w:type="gramEnd"/>
            <w:r>
              <w:rPr>
                <w:rFonts w:ascii="Arial" w:hAnsi="Arial" w:cs="Arial"/>
              </w:rPr>
              <w:t xml:space="preserve"> Pollution</w:t>
            </w:r>
          </w:p>
        </w:tc>
        <w:tc>
          <w:tcPr>
            <w:tcW w:w="742" w:type="dxa"/>
            <w:shd w:val="clear" w:color="auto" w:fill="auto"/>
          </w:tcPr>
          <w:p w14:paraId="001767AB" w14:textId="77777777" w:rsidR="002262A4" w:rsidRPr="0068299E" w:rsidRDefault="0068299E" w:rsidP="00C628BA">
            <w:pPr>
              <w:spacing w:after="0" w:line="480" w:lineRule="auto"/>
              <w:rPr>
                <w:rFonts w:ascii="Arial" w:hAnsi="Arial" w:cs="Arial"/>
              </w:rPr>
            </w:pPr>
            <w:r w:rsidRPr="0068299E">
              <w:rPr>
                <w:rFonts w:ascii="Arial" w:hAnsi="Arial" w:cs="Arial"/>
              </w:rPr>
              <w:t>2</w:t>
            </w:r>
            <w:r w:rsidR="006E5E66">
              <w:rPr>
                <w:rFonts w:ascii="Arial" w:hAnsi="Arial" w:cs="Arial"/>
              </w:rPr>
              <w:t>7</w:t>
            </w:r>
          </w:p>
        </w:tc>
      </w:tr>
      <w:tr w:rsidR="002262A4" w:rsidRPr="00200887" w14:paraId="620DC570" w14:textId="77777777" w:rsidTr="00C628BA">
        <w:trPr>
          <w:jc w:val="center"/>
        </w:trPr>
        <w:tc>
          <w:tcPr>
            <w:tcW w:w="813" w:type="dxa"/>
            <w:shd w:val="clear" w:color="auto" w:fill="auto"/>
          </w:tcPr>
          <w:p w14:paraId="5CB56F45"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377A870E" w14:textId="77777777" w:rsidR="002262A4" w:rsidRPr="00637C9E" w:rsidRDefault="002262A4" w:rsidP="00C628BA">
            <w:pPr>
              <w:spacing w:after="0" w:line="480" w:lineRule="auto"/>
              <w:rPr>
                <w:rFonts w:ascii="Arial" w:hAnsi="Arial" w:cs="Arial"/>
                <w:b/>
              </w:rPr>
            </w:pPr>
            <w:r>
              <w:rPr>
                <w:rFonts w:ascii="Arial" w:hAnsi="Arial" w:cs="Arial"/>
                <w:b/>
              </w:rPr>
              <w:t xml:space="preserve">  </w:t>
            </w:r>
            <w:r w:rsidRPr="00637C9E">
              <w:rPr>
                <w:rFonts w:ascii="Arial" w:hAnsi="Arial" w:cs="Arial"/>
                <w:b/>
              </w:rPr>
              <w:t xml:space="preserve">FOCUS </w:t>
            </w:r>
            <w:r w:rsidR="00875FF9" w:rsidRPr="00637C9E">
              <w:rPr>
                <w:rFonts w:ascii="Arial" w:hAnsi="Arial" w:cs="Arial"/>
                <w:b/>
              </w:rPr>
              <w:t xml:space="preserve">GROUP’S </w:t>
            </w:r>
            <w:r w:rsidR="00875FF9">
              <w:rPr>
                <w:rFonts w:ascii="Arial" w:hAnsi="Arial" w:cs="Arial"/>
                <w:b/>
              </w:rPr>
              <w:t>POLICY</w:t>
            </w:r>
            <w:r w:rsidR="00875FF9" w:rsidRPr="00637C9E">
              <w:rPr>
                <w:rFonts w:ascii="Arial" w:hAnsi="Arial" w:cs="Arial"/>
                <w:b/>
              </w:rPr>
              <w:t xml:space="preserve"> R</w:t>
            </w:r>
            <w:r w:rsidRPr="00637C9E">
              <w:rPr>
                <w:rFonts w:ascii="Arial" w:hAnsi="Arial" w:cs="Arial"/>
                <w:b/>
              </w:rPr>
              <w:t>ECOMMENDATIONS</w:t>
            </w:r>
          </w:p>
        </w:tc>
        <w:tc>
          <w:tcPr>
            <w:tcW w:w="742" w:type="dxa"/>
            <w:shd w:val="clear" w:color="auto" w:fill="auto"/>
          </w:tcPr>
          <w:p w14:paraId="729BE785" w14:textId="77777777" w:rsidR="002262A4" w:rsidRPr="0068299E" w:rsidRDefault="0068299E" w:rsidP="00C628BA">
            <w:pPr>
              <w:spacing w:after="0" w:line="480" w:lineRule="auto"/>
              <w:rPr>
                <w:rFonts w:ascii="Arial" w:hAnsi="Arial" w:cs="Arial"/>
              </w:rPr>
            </w:pPr>
            <w:r w:rsidRPr="0068299E">
              <w:rPr>
                <w:rFonts w:ascii="Arial" w:hAnsi="Arial" w:cs="Arial"/>
              </w:rPr>
              <w:t>29</w:t>
            </w:r>
          </w:p>
        </w:tc>
      </w:tr>
      <w:tr w:rsidR="002262A4" w:rsidRPr="00200887" w14:paraId="3E3240AB" w14:textId="77777777" w:rsidTr="00C628BA">
        <w:trPr>
          <w:jc w:val="center"/>
        </w:trPr>
        <w:tc>
          <w:tcPr>
            <w:tcW w:w="813" w:type="dxa"/>
            <w:shd w:val="clear" w:color="auto" w:fill="auto"/>
          </w:tcPr>
          <w:p w14:paraId="455C37B9"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7DD28C78" w14:textId="77777777" w:rsidR="002262A4" w:rsidRPr="002262A4" w:rsidRDefault="002262A4" w:rsidP="00C628BA">
            <w:pPr>
              <w:spacing w:after="0" w:line="480" w:lineRule="auto"/>
              <w:rPr>
                <w:rFonts w:ascii="Arial" w:hAnsi="Arial" w:cs="Arial"/>
                <w:u w:val="single"/>
              </w:rPr>
            </w:pPr>
            <w:r w:rsidRPr="002262A4">
              <w:rPr>
                <w:rFonts w:ascii="Arial" w:hAnsi="Arial" w:cs="Arial"/>
                <w:b/>
                <w:u w:val="single"/>
              </w:rPr>
              <w:t>ANNEXES</w:t>
            </w:r>
          </w:p>
        </w:tc>
        <w:tc>
          <w:tcPr>
            <w:tcW w:w="742" w:type="dxa"/>
            <w:shd w:val="clear" w:color="auto" w:fill="auto"/>
          </w:tcPr>
          <w:p w14:paraId="1163D6C0" w14:textId="77777777" w:rsidR="002262A4" w:rsidRPr="0068299E" w:rsidRDefault="002262A4" w:rsidP="00C628BA">
            <w:pPr>
              <w:spacing w:after="0" w:line="480" w:lineRule="auto"/>
              <w:rPr>
                <w:rFonts w:ascii="Arial" w:hAnsi="Arial" w:cs="Arial"/>
              </w:rPr>
            </w:pPr>
          </w:p>
        </w:tc>
      </w:tr>
      <w:tr w:rsidR="002262A4" w:rsidRPr="00200887" w14:paraId="52F5BB8B" w14:textId="77777777" w:rsidTr="00C628BA">
        <w:trPr>
          <w:jc w:val="center"/>
        </w:trPr>
        <w:tc>
          <w:tcPr>
            <w:tcW w:w="813" w:type="dxa"/>
            <w:shd w:val="clear" w:color="auto" w:fill="auto"/>
          </w:tcPr>
          <w:p w14:paraId="28E7AD73"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5AF5D9A3" w14:textId="77777777" w:rsidR="002262A4" w:rsidRPr="000B2A4F" w:rsidRDefault="002262A4" w:rsidP="002262A4">
            <w:pPr>
              <w:pStyle w:val="ListParagraph"/>
              <w:numPr>
                <w:ilvl w:val="0"/>
                <w:numId w:val="39"/>
              </w:numPr>
              <w:spacing w:after="0" w:line="480" w:lineRule="auto"/>
              <w:rPr>
                <w:rFonts w:ascii="Arial" w:hAnsi="Arial" w:cs="Arial"/>
              </w:rPr>
            </w:pPr>
            <w:r w:rsidRPr="000B2A4F">
              <w:rPr>
                <w:rFonts w:ascii="Arial" w:hAnsi="Arial" w:cs="Arial"/>
              </w:rPr>
              <w:t>List of Key Evidence used</w:t>
            </w:r>
          </w:p>
        </w:tc>
        <w:tc>
          <w:tcPr>
            <w:tcW w:w="742" w:type="dxa"/>
            <w:shd w:val="clear" w:color="auto" w:fill="auto"/>
          </w:tcPr>
          <w:p w14:paraId="24AB1949" w14:textId="77777777" w:rsidR="002262A4" w:rsidRPr="0068299E" w:rsidRDefault="0068299E" w:rsidP="00C628BA">
            <w:pPr>
              <w:spacing w:after="0" w:line="480" w:lineRule="auto"/>
              <w:rPr>
                <w:rFonts w:ascii="Arial" w:hAnsi="Arial" w:cs="Arial"/>
              </w:rPr>
            </w:pPr>
            <w:r w:rsidRPr="0068299E">
              <w:rPr>
                <w:rFonts w:ascii="Arial" w:hAnsi="Arial" w:cs="Arial"/>
              </w:rPr>
              <w:t>3</w:t>
            </w:r>
            <w:r w:rsidR="006E5E66">
              <w:rPr>
                <w:rFonts w:ascii="Arial" w:hAnsi="Arial" w:cs="Arial"/>
              </w:rPr>
              <w:t>0</w:t>
            </w:r>
          </w:p>
        </w:tc>
      </w:tr>
      <w:tr w:rsidR="002262A4" w:rsidRPr="00200887" w14:paraId="211B8A6E" w14:textId="77777777" w:rsidTr="00C628BA">
        <w:trPr>
          <w:jc w:val="center"/>
        </w:trPr>
        <w:tc>
          <w:tcPr>
            <w:tcW w:w="813" w:type="dxa"/>
            <w:shd w:val="clear" w:color="auto" w:fill="auto"/>
          </w:tcPr>
          <w:p w14:paraId="38289BEA"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08F22060" w14:textId="77777777" w:rsidR="002262A4" w:rsidRPr="000B2A4F" w:rsidRDefault="002262A4" w:rsidP="002262A4">
            <w:pPr>
              <w:pStyle w:val="ListParagraph"/>
              <w:numPr>
                <w:ilvl w:val="0"/>
                <w:numId w:val="39"/>
              </w:numPr>
              <w:spacing w:after="0" w:line="480" w:lineRule="auto"/>
              <w:rPr>
                <w:rFonts w:ascii="Arial" w:hAnsi="Arial" w:cs="Arial"/>
              </w:rPr>
            </w:pPr>
            <w:r>
              <w:rPr>
                <w:rFonts w:ascii="Arial" w:hAnsi="Arial" w:cs="Arial"/>
              </w:rPr>
              <w:t>List of Key Stakeholders</w:t>
            </w:r>
          </w:p>
        </w:tc>
        <w:tc>
          <w:tcPr>
            <w:tcW w:w="742" w:type="dxa"/>
            <w:shd w:val="clear" w:color="auto" w:fill="auto"/>
          </w:tcPr>
          <w:p w14:paraId="4BD0B779" w14:textId="77777777" w:rsidR="002262A4" w:rsidRPr="0068299E" w:rsidRDefault="0068299E" w:rsidP="00C628BA">
            <w:pPr>
              <w:spacing w:after="0" w:line="360" w:lineRule="auto"/>
              <w:rPr>
                <w:rFonts w:ascii="Arial" w:hAnsi="Arial" w:cs="Arial"/>
              </w:rPr>
            </w:pPr>
            <w:r w:rsidRPr="0068299E">
              <w:rPr>
                <w:rFonts w:ascii="Arial" w:hAnsi="Arial" w:cs="Arial"/>
              </w:rPr>
              <w:t>3</w:t>
            </w:r>
            <w:r w:rsidR="006E5E66">
              <w:rPr>
                <w:rFonts w:ascii="Arial" w:hAnsi="Arial" w:cs="Arial"/>
              </w:rPr>
              <w:t>1</w:t>
            </w:r>
          </w:p>
        </w:tc>
      </w:tr>
      <w:tr w:rsidR="002262A4" w:rsidRPr="00200887" w14:paraId="5CA8C9EC" w14:textId="77777777" w:rsidTr="00C628BA">
        <w:trPr>
          <w:jc w:val="center"/>
        </w:trPr>
        <w:tc>
          <w:tcPr>
            <w:tcW w:w="813" w:type="dxa"/>
            <w:shd w:val="clear" w:color="auto" w:fill="auto"/>
          </w:tcPr>
          <w:p w14:paraId="389A5FE6"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155DCE67" w14:textId="77777777" w:rsidR="002262A4" w:rsidRPr="000B2A4F" w:rsidRDefault="002262A4" w:rsidP="002262A4">
            <w:pPr>
              <w:pStyle w:val="ListParagraph"/>
              <w:numPr>
                <w:ilvl w:val="0"/>
                <w:numId w:val="39"/>
              </w:numPr>
              <w:spacing w:after="0" w:line="480" w:lineRule="auto"/>
              <w:rPr>
                <w:rFonts w:ascii="Arial" w:hAnsi="Arial" w:cs="Arial"/>
              </w:rPr>
            </w:pPr>
            <w:r>
              <w:rPr>
                <w:rFonts w:ascii="Arial" w:hAnsi="Arial" w:cs="Arial"/>
              </w:rPr>
              <w:t>Existing Policy</w:t>
            </w:r>
          </w:p>
        </w:tc>
        <w:tc>
          <w:tcPr>
            <w:tcW w:w="742" w:type="dxa"/>
            <w:shd w:val="clear" w:color="auto" w:fill="auto"/>
          </w:tcPr>
          <w:p w14:paraId="4AC402B5" w14:textId="77777777" w:rsidR="002262A4" w:rsidRPr="0068299E" w:rsidRDefault="0068299E" w:rsidP="00C628BA">
            <w:pPr>
              <w:spacing w:after="0" w:line="360" w:lineRule="auto"/>
              <w:rPr>
                <w:rFonts w:ascii="Arial" w:hAnsi="Arial" w:cs="Arial"/>
              </w:rPr>
            </w:pPr>
            <w:r w:rsidRPr="0068299E">
              <w:rPr>
                <w:rFonts w:ascii="Arial" w:hAnsi="Arial" w:cs="Arial"/>
              </w:rPr>
              <w:t>3</w:t>
            </w:r>
            <w:r w:rsidR="006E5E66">
              <w:rPr>
                <w:rFonts w:ascii="Arial" w:hAnsi="Arial" w:cs="Arial"/>
              </w:rPr>
              <w:t>2</w:t>
            </w:r>
          </w:p>
        </w:tc>
      </w:tr>
      <w:tr w:rsidR="002262A4" w:rsidRPr="00200887" w14:paraId="5C8BC9E7" w14:textId="77777777" w:rsidTr="00C628BA">
        <w:trPr>
          <w:jc w:val="center"/>
        </w:trPr>
        <w:tc>
          <w:tcPr>
            <w:tcW w:w="813" w:type="dxa"/>
            <w:shd w:val="clear" w:color="auto" w:fill="auto"/>
          </w:tcPr>
          <w:p w14:paraId="5257395A"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77400AA2" w14:textId="77777777" w:rsidR="002262A4" w:rsidRPr="000B2A4F" w:rsidRDefault="002262A4" w:rsidP="002262A4">
            <w:pPr>
              <w:pStyle w:val="ListParagraph"/>
              <w:numPr>
                <w:ilvl w:val="0"/>
                <w:numId w:val="39"/>
              </w:numPr>
              <w:spacing w:after="0" w:line="480" w:lineRule="auto"/>
              <w:rPr>
                <w:rFonts w:ascii="Arial" w:hAnsi="Arial" w:cs="Arial"/>
              </w:rPr>
            </w:pPr>
            <w:r>
              <w:rPr>
                <w:rFonts w:ascii="Arial" w:hAnsi="Arial" w:cs="Arial"/>
              </w:rPr>
              <w:t>Heritage Sites</w:t>
            </w:r>
          </w:p>
        </w:tc>
        <w:tc>
          <w:tcPr>
            <w:tcW w:w="742" w:type="dxa"/>
            <w:shd w:val="clear" w:color="auto" w:fill="auto"/>
          </w:tcPr>
          <w:p w14:paraId="6EE4D9FE" w14:textId="77777777" w:rsidR="002262A4" w:rsidRPr="0068299E" w:rsidRDefault="0068299E" w:rsidP="00C628BA">
            <w:pPr>
              <w:spacing w:after="0" w:line="480" w:lineRule="auto"/>
              <w:rPr>
                <w:rFonts w:ascii="Arial" w:hAnsi="Arial" w:cs="Arial"/>
              </w:rPr>
            </w:pPr>
            <w:r w:rsidRPr="0068299E">
              <w:rPr>
                <w:rFonts w:ascii="Arial" w:hAnsi="Arial" w:cs="Arial"/>
              </w:rPr>
              <w:t>3</w:t>
            </w:r>
            <w:r w:rsidR="006E5E66">
              <w:rPr>
                <w:rFonts w:ascii="Arial" w:hAnsi="Arial" w:cs="Arial"/>
              </w:rPr>
              <w:t>3</w:t>
            </w:r>
          </w:p>
        </w:tc>
      </w:tr>
      <w:tr w:rsidR="002262A4" w:rsidRPr="00200887" w14:paraId="503B3574" w14:textId="77777777" w:rsidTr="00C628BA">
        <w:trPr>
          <w:jc w:val="center"/>
        </w:trPr>
        <w:tc>
          <w:tcPr>
            <w:tcW w:w="813" w:type="dxa"/>
            <w:shd w:val="clear" w:color="auto" w:fill="auto"/>
          </w:tcPr>
          <w:p w14:paraId="79CD7AA8" w14:textId="77777777" w:rsidR="002262A4" w:rsidRPr="00200887" w:rsidRDefault="002262A4" w:rsidP="00C628BA">
            <w:pPr>
              <w:spacing w:after="0" w:line="480" w:lineRule="auto"/>
              <w:rPr>
                <w:rFonts w:ascii="Arial" w:hAnsi="Arial" w:cs="Arial"/>
                <w:b/>
              </w:rPr>
            </w:pPr>
          </w:p>
        </w:tc>
        <w:tc>
          <w:tcPr>
            <w:tcW w:w="6923" w:type="dxa"/>
            <w:shd w:val="clear" w:color="auto" w:fill="auto"/>
          </w:tcPr>
          <w:p w14:paraId="5AE773C5" w14:textId="77777777" w:rsidR="002262A4" w:rsidRPr="000B2A4F" w:rsidRDefault="002262A4" w:rsidP="002262A4">
            <w:pPr>
              <w:pStyle w:val="ListParagraph"/>
              <w:numPr>
                <w:ilvl w:val="0"/>
                <w:numId w:val="39"/>
              </w:numPr>
              <w:spacing w:after="0" w:line="480" w:lineRule="auto"/>
              <w:rPr>
                <w:rFonts w:ascii="Arial" w:hAnsi="Arial" w:cs="Arial"/>
              </w:rPr>
            </w:pPr>
            <w:r>
              <w:rPr>
                <w:rFonts w:ascii="Arial" w:hAnsi="Arial" w:cs="Arial"/>
              </w:rPr>
              <w:t>Benefits of Trees</w:t>
            </w:r>
          </w:p>
        </w:tc>
        <w:tc>
          <w:tcPr>
            <w:tcW w:w="742" w:type="dxa"/>
            <w:shd w:val="clear" w:color="auto" w:fill="auto"/>
          </w:tcPr>
          <w:p w14:paraId="7C512667" w14:textId="77777777" w:rsidR="002262A4" w:rsidRPr="0068299E" w:rsidRDefault="0068299E" w:rsidP="00C628BA">
            <w:pPr>
              <w:spacing w:after="0" w:line="480" w:lineRule="auto"/>
              <w:rPr>
                <w:rFonts w:ascii="Arial" w:hAnsi="Arial" w:cs="Arial"/>
              </w:rPr>
            </w:pPr>
            <w:r w:rsidRPr="0068299E">
              <w:rPr>
                <w:rFonts w:ascii="Arial" w:hAnsi="Arial" w:cs="Arial"/>
              </w:rPr>
              <w:t>4</w:t>
            </w:r>
            <w:r w:rsidR="006E5E66">
              <w:rPr>
                <w:rFonts w:ascii="Arial" w:hAnsi="Arial" w:cs="Arial"/>
              </w:rPr>
              <w:t>2</w:t>
            </w:r>
          </w:p>
        </w:tc>
      </w:tr>
      <w:tr w:rsidR="002262A4" w:rsidRPr="00200887" w14:paraId="15F983B2" w14:textId="77777777" w:rsidTr="00C628BA">
        <w:trPr>
          <w:jc w:val="center"/>
        </w:trPr>
        <w:tc>
          <w:tcPr>
            <w:tcW w:w="813" w:type="dxa"/>
            <w:shd w:val="clear" w:color="auto" w:fill="auto"/>
          </w:tcPr>
          <w:p w14:paraId="0A7E7CAF" w14:textId="77777777" w:rsidR="002262A4" w:rsidRPr="00200887" w:rsidRDefault="002262A4" w:rsidP="00C628BA">
            <w:pPr>
              <w:spacing w:after="0" w:line="480" w:lineRule="auto"/>
              <w:rPr>
                <w:rFonts w:ascii="Arial" w:hAnsi="Arial" w:cs="Arial"/>
                <w:b/>
              </w:rPr>
            </w:pPr>
            <w:r>
              <w:rPr>
                <w:rFonts w:ascii="Arial" w:hAnsi="Arial" w:cs="Arial"/>
                <w:b/>
              </w:rPr>
              <w:t xml:space="preserve"> </w:t>
            </w:r>
          </w:p>
        </w:tc>
        <w:tc>
          <w:tcPr>
            <w:tcW w:w="6923" w:type="dxa"/>
            <w:shd w:val="clear" w:color="auto" w:fill="auto"/>
          </w:tcPr>
          <w:p w14:paraId="3181FB60" w14:textId="77777777" w:rsidR="002262A4" w:rsidRDefault="002262A4" w:rsidP="002262A4">
            <w:pPr>
              <w:pStyle w:val="ListParagraph"/>
              <w:numPr>
                <w:ilvl w:val="0"/>
                <w:numId w:val="39"/>
              </w:numPr>
              <w:spacing w:after="0" w:line="480" w:lineRule="auto"/>
              <w:rPr>
                <w:rFonts w:ascii="Arial" w:hAnsi="Arial" w:cs="Arial"/>
              </w:rPr>
            </w:pPr>
            <w:r>
              <w:rPr>
                <w:rFonts w:ascii="Arial" w:hAnsi="Arial" w:cs="Arial"/>
              </w:rPr>
              <w:t>Overview of Responses to Questionnaire</w:t>
            </w:r>
          </w:p>
        </w:tc>
        <w:tc>
          <w:tcPr>
            <w:tcW w:w="742" w:type="dxa"/>
            <w:shd w:val="clear" w:color="auto" w:fill="auto"/>
          </w:tcPr>
          <w:p w14:paraId="62955562" w14:textId="77777777" w:rsidR="002262A4" w:rsidRPr="0068299E" w:rsidRDefault="0068299E" w:rsidP="00C628BA">
            <w:pPr>
              <w:spacing w:after="0" w:line="480" w:lineRule="auto"/>
              <w:rPr>
                <w:rFonts w:ascii="Arial" w:hAnsi="Arial" w:cs="Arial"/>
              </w:rPr>
            </w:pPr>
            <w:r w:rsidRPr="0068299E">
              <w:rPr>
                <w:rFonts w:ascii="Arial" w:hAnsi="Arial" w:cs="Arial"/>
              </w:rPr>
              <w:t>4</w:t>
            </w:r>
            <w:r w:rsidR="006E5E66">
              <w:rPr>
                <w:rFonts w:ascii="Arial" w:hAnsi="Arial" w:cs="Arial"/>
              </w:rPr>
              <w:t>4</w:t>
            </w:r>
          </w:p>
        </w:tc>
      </w:tr>
      <w:tr w:rsidR="002262A4" w:rsidRPr="00200887" w14:paraId="43232F4E" w14:textId="77777777" w:rsidTr="00C628BA">
        <w:trPr>
          <w:jc w:val="center"/>
        </w:trPr>
        <w:tc>
          <w:tcPr>
            <w:tcW w:w="813" w:type="dxa"/>
            <w:shd w:val="clear" w:color="auto" w:fill="auto"/>
          </w:tcPr>
          <w:p w14:paraId="203DF724" w14:textId="77777777" w:rsidR="002262A4" w:rsidRDefault="002262A4" w:rsidP="00C628BA">
            <w:pPr>
              <w:spacing w:after="0" w:line="480" w:lineRule="auto"/>
              <w:rPr>
                <w:rFonts w:ascii="Arial" w:hAnsi="Arial" w:cs="Arial"/>
                <w:b/>
              </w:rPr>
            </w:pPr>
          </w:p>
        </w:tc>
        <w:tc>
          <w:tcPr>
            <w:tcW w:w="6923" w:type="dxa"/>
            <w:shd w:val="clear" w:color="auto" w:fill="auto"/>
          </w:tcPr>
          <w:p w14:paraId="043EF1C1" w14:textId="77777777" w:rsidR="002262A4" w:rsidRDefault="002262A4" w:rsidP="002262A4">
            <w:pPr>
              <w:pStyle w:val="ListParagraph"/>
              <w:numPr>
                <w:ilvl w:val="0"/>
                <w:numId w:val="39"/>
              </w:numPr>
              <w:spacing w:after="0" w:line="480" w:lineRule="auto"/>
              <w:rPr>
                <w:rFonts w:ascii="Arial" w:hAnsi="Arial" w:cs="Arial"/>
              </w:rPr>
            </w:pPr>
            <w:r>
              <w:rPr>
                <w:rFonts w:ascii="Arial" w:hAnsi="Arial" w:cs="Arial"/>
              </w:rPr>
              <w:t>Analysis of Play, Recreation and Sports facilities</w:t>
            </w:r>
          </w:p>
        </w:tc>
        <w:tc>
          <w:tcPr>
            <w:tcW w:w="742" w:type="dxa"/>
            <w:shd w:val="clear" w:color="auto" w:fill="auto"/>
          </w:tcPr>
          <w:p w14:paraId="7DCD2C23" w14:textId="77777777" w:rsidR="002262A4" w:rsidRPr="0068299E" w:rsidRDefault="0068299E" w:rsidP="00C628BA">
            <w:pPr>
              <w:spacing w:after="0" w:line="480" w:lineRule="auto"/>
              <w:rPr>
                <w:rFonts w:ascii="Arial" w:hAnsi="Arial" w:cs="Arial"/>
              </w:rPr>
            </w:pPr>
            <w:r w:rsidRPr="0068299E">
              <w:rPr>
                <w:rFonts w:ascii="Arial" w:hAnsi="Arial" w:cs="Arial"/>
              </w:rPr>
              <w:t>4</w:t>
            </w:r>
            <w:r w:rsidR="006E5E66">
              <w:rPr>
                <w:rFonts w:ascii="Arial" w:hAnsi="Arial" w:cs="Arial"/>
              </w:rPr>
              <w:t>5</w:t>
            </w:r>
          </w:p>
        </w:tc>
      </w:tr>
    </w:tbl>
    <w:p w14:paraId="37DA8F17" w14:textId="77777777" w:rsidR="002262A4" w:rsidRDefault="002262A4" w:rsidP="002262A4"/>
    <w:p w14:paraId="56B03155" w14:textId="77777777" w:rsidR="00DB512F" w:rsidRPr="00DB512F" w:rsidRDefault="00DB512F" w:rsidP="00FA5EE3">
      <w:pPr>
        <w:spacing w:after="0" w:line="240" w:lineRule="auto"/>
        <w:rPr>
          <w:rFonts w:ascii="Century Gothic" w:hAnsi="Century Gothic" w:cs="Arial"/>
          <w:b/>
          <w:color w:val="000000" w:themeColor="text1"/>
          <w:sz w:val="24"/>
          <w:szCs w:val="24"/>
        </w:rPr>
      </w:pPr>
    </w:p>
    <w:p w14:paraId="40616AC3" w14:textId="77777777" w:rsidR="004A75B4" w:rsidRDefault="003B1552" w:rsidP="00FA5EE3">
      <w:pPr>
        <w:spacing w:after="0" w:line="240" w:lineRule="auto"/>
        <w:rPr>
          <w:rFonts w:ascii="Century Gothic" w:hAnsi="Century Gothic" w:cs="Arial"/>
          <w:b/>
          <w:color w:val="365F91" w:themeColor="accent1" w:themeShade="BF"/>
          <w:sz w:val="52"/>
          <w:szCs w:val="52"/>
        </w:rPr>
      </w:pPr>
      <w:r>
        <w:rPr>
          <w:rFonts w:ascii="Century Gothic" w:hAnsi="Century Gothic" w:cs="Arial"/>
          <w:b/>
          <w:noProof/>
          <w:color w:val="365F91" w:themeColor="accent1" w:themeShade="BF"/>
          <w:sz w:val="52"/>
          <w:szCs w:val="52"/>
        </w:rPr>
        <w:drawing>
          <wp:inline distT="0" distB="0" distL="0" distR="0" wp14:anchorId="3B9924C9" wp14:editId="7D25006B">
            <wp:extent cx="2514600" cy="9797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979714"/>
                    </a:xfrm>
                    <a:prstGeom prst="rect">
                      <a:avLst/>
                    </a:prstGeom>
                    <a:noFill/>
                    <a:ln>
                      <a:noFill/>
                    </a:ln>
                  </pic:spPr>
                </pic:pic>
              </a:graphicData>
            </a:graphic>
          </wp:inline>
        </w:drawing>
      </w:r>
      <w:r>
        <w:rPr>
          <w:rFonts w:ascii="Century Gothic" w:hAnsi="Century Gothic" w:cs="Arial"/>
          <w:b/>
          <w:noProof/>
          <w:color w:val="365F91" w:themeColor="accent1" w:themeShade="BF"/>
          <w:sz w:val="52"/>
          <w:szCs w:val="52"/>
        </w:rPr>
        <w:drawing>
          <wp:inline distT="0" distB="0" distL="0" distR="0" wp14:anchorId="0F8DFB11" wp14:editId="54E567C2">
            <wp:extent cx="1190625" cy="971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971550"/>
                    </a:xfrm>
                    <a:prstGeom prst="rect">
                      <a:avLst/>
                    </a:prstGeom>
                    <a:noFill/>
                    <a:ln>
                      <a:noFill/>
                    </a:ln>
                  </pic:spPr>
                </pic:pic>
              </a:graphicData>
            </a:graphic>
          </wp:inline>
        </w:drawing>
      </w:r>
      <w:r>
        <w:rPr>
          <w:rFonts w:ascii="Century Gothic" w:hAnsi="Century Gothic" w:cs="Arial"/>
          <w:b/>
          <w:noProof/>
          <w:color w:val="365F91" w:themeColor="accent1" w:themeShade="BF"/>
          <w:sz w:val="52"/>
          <w:szCs w:val="52"/>
        </w:rPr>
        <w:drawing>
          <wp:inline distT="0" distB="0" distL="0" distR="0" wp14:anchorId="7FCA5A3C" wp14:editId="10F4AB0F">
            <wp:extent cx="1219200" cy="954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954505"/>
                    </a:xfrm>
                    <a:prstGeom prst="rect">
                      <a:avLst/>
                    </a:prstGeom>
                    <a:noFill/>
                    <a:ln>
                      <a:noFill/>
                    </a:ln>
                  </pic:spPr>
                </pic:pic>
              </a:graphicData>
            </a:graphic>
          </wp:inline>
        </w:drawing>
      </w:r>
    </w:p>
    <w:p w14:paraId="74498F5B" w14:textId="77777777" w:rsidR="003B1552" w:rsidRPr="00DB512F" w:rsidRDefault="003B1552" w:rsidP="00FA5EE3">
      <w:pPr>
        <w:spacing w:after="0" w:line="240" w:lineRule="auto"/>
        <w:rPr>
          <w:rFonts w:ascii="Century Gothic" w:hAnsi="Century Gothic" w:cs="Arial"/>
          <w:b/>
          <w:color w:val="365F91" w:themeColor="accent1" w:themeShade="BF"/>
          <w:sz w:val="52"/>
          <w:szCs w:val="52"/>
        </w:rPr>
      </w:pPr>
      <w:r w:rsidRPr="00DB512F">
        <w:rPr>
          <w:rFonts w:ascii="Century Gothic" w:hAnsi="Century Gothic" w:cs="Arial"/>
          <w:b/>
          <w:noProof/>
          <w:color w:val="365F91" w:themeColor="accent1" w:themeShade="BF"/>
          <w:sz w:val="52"/>
          <w:szCs w:val="52"/>
        </w:rPr>
        <w:drawing>
          <wp:inline distT="0" distB="0" distL="0" distR="0" wp14:anchorId="15530A49" wp14:editId="2DBE4FF6">
            <wp:extent cx="1276350" cy="940119"/>
            <wp:effectExtent l="0" t="0" r="0" b="0"/>
            <wp:docPr id="1" name="Picture 1" descr="C:\Users\Public\Pictures\Sample Pictures\Hydrang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Hydrangea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0933" cy="950861"/>
                    </a:xfrm>
                    <a:prstGeom prst="rect">
                      <a:avLst/>
                    </a:prstGeom>
                    <a:noFill/>
                    <a:ln>
                      <a:noFill/>
                    </a:ln>
                  </pic:spPr>
                </pic:pic>
              </a:graphicData>
            </a:graphic>
          </wp:inline>
        </w:drawing>
      </w:r>
      <w:r>
        <w:rPr>
          <w:rFonts w:ascii="Century Gothic" w:hAnsi="Century Gothic" w:cs="Arial"/>
          <w:b/>
          <w:noProof/>
          <w:color w:val="365F91" w:themeColor="accent1" w:themeShade="BF"/>
          <w:sz w:val="52"/>
          <w:szCs w:val="52"/>
        </w:rPr>
        <w:drawing>
          <wp:inline distT="0" distB="0" distL="0" distR="0" wp14:anchorId="790E681B" wp14:editId="38BCC88C">
            <wp:extent cx="1228725" cy="933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933450"/>
                    </a:xfrm>
                    <a:prstGeom prst="rect">
                      <a:avLst/>
                    </a:prstGeom>
                    <a:noFill/>
                    <a:ln>
                      <a:noFill/>
                    </a:ln>
                  </pic:spPr>
                </pic:pic>
              </a:graphicData>
            </a:graphic>
          </wp:inline>
        </w:drawing>
      </w:r>
      <w:r>
        <w:rPr>
          <w:rFonts w:ascii="Century Gothic" w:hAnsi="Century Gothic" w:cs="Arial"/>
          <w:b/>
          <w:noProof/>
          <w:color w:val="365F91" w:themeColor="accent1" w:themeShade="BF"/>
          <w:sz w:val="52"/>
          <w:szCs w:val="52"/>
        </w:rPr>
        <w:drawing>
          <wp:inline distT="0" distB="0" distL="0" distR="0" wp14:anchorId="3D667CB3" wp14:editId="1FCAB0B4">
            <wp:extent cx="1181100" cy="923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r w:rsidR="00643DDD">
        <w:rPr>
          <w:rFonts w:ascii="Century Gothic" w:hAnsi="Century Gothic" w:cs="Arial"/>
          <w:b/>
          <w:noProof/>
          <w:color w:val="365F91" w:themeColor="accent1" w:themeShade="BF"/>
          <w:sz w:val="52"/>
          <w:szCs w:val="52"/>
        </w:rPr>
        <w:drawing>
          <wp:inline distT="0" distB="0" distL="0" distR="0" wp14:anchorId="3DE99C6B" wp14:editId="46228319">
            <wp:extent cx="1228725" cy="933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933450"/>
                    </a:xfrm>
                    <a:prstGeom prst="rect">
                      <a:avLst/>
                    </a:prstGeom>
                    <a:noFill/>
                    <a:ln>
                      <a:noFill/>
                    </a:ln>
                  </pic:spPr>
                </pic:pic>
              </a:graphicData>
            </a:graphic>
          </wp:inline>
        </w:drawing>
      </w:r>
    </w:p>
    <w:p w14:paraId="450D9211" w14:textId="77777777" w:rsidR="00DB512F" w:rsidRDefault="00DB512F" w:rsidP="00FA5EE3">
      <w:pPr>
        <w:rPr>
          <w:rFonts w:ascii="Century Gothic" w:hAnsi="Century Gothic"/>
          <w:b/>
        </w:rPr>
      </w:pPr>
    </w:p>
    <w:p w14:paraId="34A96154" w14:textId="77777777" w:rsidR="00DB512F" w:rsidRDefault="00006562" w:rsidP="00FA5EE3">
      <w:pPr>
        <w:rPr>
          <w:rFonts w:ascii="Century Gothic" w:hAnsi="Century Gothic"/>
          <w:b/>
        </w:rPr>
      </w:pPr>
      <w:r>
        <w:rPr>
          <w:rFonts w:ascii="Century Gothic" w:hAnsi="Century Gothic"/>
          <w:b/>
        </w:rPr>
        <w:t>INTRODUCTION</w:t>
      </w:r>
    </w:p>
    <w:p w14:paraId="6107B479" w14:textId="77777777" w:rsidR="00006562" w:rsidRDefault="00006562" w:rsidP="00FA5EE3">
      <w:pPr>
        <w:rPr>
          <w:rFonts w:ascii="Century Gothic" w:hAnsi="Century Gothic"/>
          <w:b/>
        </w:rPr>
      </w:pPr>
      <w:r>
        <w:rPr>
          <w:rFonts w:ascii="Century Gothic" w:hAnsi="Century Gothic"/>
          <w:b/>
        </w:rPr>
        <w:t>Overview</w:t>
      </w:r>
    </w:p>
    <w:p w14:paraId="7FA36171" w14:textId="77777777" w:rsidR="00F11F4E" w:rsidRDefault="00F11F4E" w:rsidP="00FA5EE3">
      <w:pPr>
        <w:rPr>
          <w:rFonts w:ascii="Century Gothic" w:hAnsi="Century Gothic"/>
        </w:rPr>
      </w:pPr>
      <w:r>
        <w:rPr>
          <w:rFonts w:ascii="Century Gothic" w:hAnsi="Century Gothic"/>
        </w:rPr>
        <w:t>This report sets out the work undertaken by the Environment and Countryside Focus Group, and our proposed next steps.  It is divided into two distinct sections:</w:t>
      </w:r>
    </w:p>
    <w:p w14:paraId="39DE23F0" w14:textId="77777777" w:rsidR="00F11F4E" w:rsidRDefault="00F11F4E" w:rsidP="00FA5EE3">
      <w:pPr>
        <w:numPr>
          <w:ilvl w:val="0"/>
          <w:numId w:val="26"/>
        </w:numPr>
        <w:rPr>
          <w:rFonts w:ascii="Century Gothic" w:hAnsi="Century Gothic"/>
        </w:rPr>
      </w:pPr>
      <w:r w:rsidRPr="007D75F0">
        <w:rPr>
          <w:rFonts w:ascii="Century Gothic" w:hAnsi="Century Gothic"/>
          <w:b/>
        </w:rPr>
        <w:t>Part A</w:t>
      </w:r>
      <w:r w:rsidR="002262A4">
        <w:rPr>
          <w:rFonts w:ascii="Century Gothic" w:hAnsi="Century Gothic"/>
        </w:rPr>
        <w:t xml:space="preserve"> (Page</w:t>
      </w:r>
      <w:r w:rsidR="00875FF9">
        <w:rPr>
          <w:rFonts w:ascii="Century Gothic" w:hAnsi="Century Gothic"/>
        </w:rPr>
        <w:t xml:space="preserve"> 6)</w:t>
      </w:r>
      <w:r>
        <w:rPr>
          <w:rFonts w:ascii="Century Gothic" w:hAnsi="Century Gothic"/>
        </w:rPr>
        <w:t xml:space="preserve">  This sets out the work and proposals that we presented to a major community engagement event on November</w:t>
      </w:r>
      <w:r w:rsidR="009503CB">
        <w:rPr>
          <w:rFonts w:ascii="Century Gothic" w:hAnsi="Century Gothic"/>
        </w:rPr>
        <w:t xml:space="preserve"> 30</w:t>
      </w:r>
      <w:r w:rsidR="00641CC6" w:rsidRPr="00641CC6">
        <w:rPr>
          <w:rFonts w:ascii="Century Gothic" w:hAnsi="Century Gothic"/>
          <w:vertAlign w:val="superscript"/>
        </w:rPr>
        <w:t>th</w:t>
      </w:r>
      <w:r w:rsidR="009503CB">
        <w:rPr>
          <w:rFonts w:ascii="Century Gothic" w:hAnsi="Century Gothic"/>
        </w:rPr>
        <w:t xml:space="preserve"> and published on the Neighbourhood Plan website</w:t>
      </w:r>
      <w:r>
        <w:rPr>
          <w:rFonts w:ascii="Century Gothic" w:hAnsi="Century Gothic"/>
        </w:rPr>
        <w:t xml:space="preserve"> This section has </w:t>
      </w:r>
      <w:r>
        <w:rPr>
          <w:rFonts w:ascii="Century Gothic" w:hAnsi="Century Gothic"/>
          <w:b/>
        </w:rPr>
        <w:t>not</w:t>
      </w:r>
      <w:r>
        <w:rPr>
          <w:rFonts w:ascii="Century Gothic" w:hAnsi="Century Gothic"/>
        </w:rPr>
        <w:t xml:space="preserve"> been amended since being published on the 30th November, but is deliberately included here to support the reader</w:t>
      </w:r>
      <w:r w:rsidR="00006562">
        <w:rPr>
          <w:rFonts w:ascii="Century Gothic" w:hAnsi="Century Gothic"/>
        </w:rPr>
        <w:t xml:space="preserve"> in </w:t>
      </w:r>
      <w:r>
        <w:rPr>
          <w:rFonts w:ascii="Century Gothic" w:hAnsi="Century Gothic"/>
        </w:rPr>
        <w:t xml:space="preserve"> understand</w:t>
      </w:r>
      <w:r w:rsidR="00006562">
        <w:rPr>
          <w:rFonts w:ascii="Century Gothic" w:hAnsi="Century Gothic"/>
        </w:rPr>
        <w:t xml:space="preserve">ing </w:t>
      </w:r>
      <w:r>
        <w:rPr>
          <w:rFonts w:ascii="Century Gothic" w:hAnsi="Century Gothic"/>
        </w:rPr>
        <w:t xml:space="preserve"> the development of our work.</w:t>
      </w:r>
      <w:r>
        <w:rPr>
          <w:rStyle w:val="FootnoteReference"/>
          <w:rFonts w:ascii="Century Gothic" w:hAnsi="Century Gothic"/>
        </w:rPr>
        <w:footnoteReference w:id="1"/>
      </w:r>
    </w:p>
    <w:p w14:paraId="1A1579A5" w14:textId="77777777" w:rsidR="00F11F4E" w:rsidRDefault="00F11F4E" w:rsidP="00FA5EE3">
      <w:pPr>
        <w:numPr>
          <w:ilvl w:val="0"/>
          <w:numId w:val="26"/>
        </w:numPr>
        <w:rPr>
          <w:rFonts w:ascii="Century Gothic" w:hAnsi="Century Gothic"/>
        </w:rPr>
      </w:pPr>
      <w:r w:rsidRPr="007D75F0">
        <w:rPr>
          <w:rFonts w:ascii="Century Gothic" w:hAnsi="Century Gothic"/>
          <w:b/>
        </w:rPr>
        <w:t xml:space="preserve">Part </w:t>
      </w:r>
      <w:proofErr w:type="gramStart"/>
      <w:r w:rsidRPr="007D75F0">
        <w:rPr>
          <w:rFonts w:ascii="Century Gothic" w:hAnsi="Century Gothic"/>
          <w:b/>
        </w:rPr>
        <w:t>B</w:t>
      </w:r>
      <w:r w:rsidR="00875FF9" w:rsidRPr="00875FF9">
        <w:rPr>
          <w:rFonts w:ascii="Century Gothic" w:hAnsi="Century Gothic"/>
        </w:rPr>
        <w:t>(</w:t>
      </w:r>
      <w:proofErr w:type="gramEnd"/>
      <w:r w:rsidR="00875FF9" w:rsidRPr="00875FF9">
        <w:rPr>
          <w:rFonts w:ascii="Century Gothic" w:hAnsi="Century Gothic"/>
        </w:rPr>
        <w:t>Page 19</w:t>
      </w:r>
      <w:r w:rsidR="00875FF9">
        <w:rPr>
          <w:rFonts w:ascii="Century Gothic" w:hAnsi="Century Gothic"/>
        </w:rPr>
        <w:t>)</w:t>
      </w:r>
      <w:r>
        <w:rPr>
          <w:rFonts w:ascii="Century Gothic" w:hAnsi="Century Gothic"/>
        </w:rPr>
        <w:t>:  This provides an overview of the additional work that has been undertaken since the last version of our report was shared for consultation on 30</w:t>
      </w:r>
      <w:r w:rsidRPr="007D75F0">
        <w:rPr>
          <w:rFonts w:ascii="Century Gothic" w:hAnsi="Century Gothic"/>
          <w:vertAlign w:val="superscript"/>
        </w:rPr>
        <w:t>th</w:t>
      </w:r>
      <w:r>
        <w:rPr>
          <w:rFonts w:ascii="Century Gothic" w:hAnsi="Century Gothic"/>
        </w:rPr>
        <w:t xml:space="preserve"> November.  Its sets out, for each proposal presented in Part A, what our policy recommendations are from this focus group, building on the engagement we have undertaken with many stakeholders and the community.</w:t>
      </w:r>
    </w:p>
    <w:p w14:paraId="44E85F0C" w14:textId="77777777" w:rsidR="00F11F4E" w:rsidRDefault="00F11F4E" w:rsidP="00FA5EE3">
      <w:pPr>
        <w:rPr>
          <w:rFonts w:ascii="Century Gothic" w:hAnsi="Century Gothic"/>
        </w:rPr>
      </w:pPr>
      <w:r>
        <w:rPr>
          <w:rFonts w:ascii="Century Gothic" w:hAnsi="Century Gothic"/>
        </w:rPr>
        <w:t>We have used the phrase “policy recommendations” deliberately as we recognise that as this Neighbourhood Development Plan progresses, some of our policy recommendations may best be considered outside of this Plan’s framework, but have included it here to ensure that the valuable input we have gathered is taken forward.  Equally, some of our recommendations are supporting the existing policy framework, which will require no new additional policies but rather set out the need to adhere to the existing planning policy already in place.</w:t>
      </w:r>
    </w:p>
    <w:p w14:paraId="21931A5D" w14:textId="77777777" w:rsidR="002262A4" w:rsidRPr="00875FF9" w:rsidRDefault="002262A4" w:rsidP="00FA5EE3">
      <w:pPr>
        <w:rPr>
          <w:rFonts w:ascii="Century Gothic" w:hAnsi="Century Gothic"/>
          <w:b/>
        </w:rPr>
      </w:pPr>
      <w:r w:rsidRPr="00875FF9">
        <w:rPr>
          <w:rFonts w:ascii="Century Gothic" w:hAnsi="Century Gothic"/>
          <w:b/>
        </w:rPr>
        <w:t xml:space="preserve">The Policies Recommended in this paper are listed on Page </w:t>
      </w:r>
      <w:r w:rsidR="00875FF9">
        <w:rPr>
          <w:rFonts w:ascii="Century Gothic" w:hAnsi="Century Gothic"/>
          <w:b/>
        </w:rPr>
        <w:t>29</w:t>
      </w:r>
    </w:p>
    <w:p w14:paraId="236734CF" w14:textId="77777777" w:rsidR="00F11F4E" w:rsidRDefault="00F11F4E" w:rsidP="00FA5EE3">
      <w:pPr>
        <w:rPr>
          <w:rFonts w:ascii="Century Gothic" w:hAnsi="Century Gothic"/>
        </w:rPr>
      </w:pPr>
      <w:r>
        <w:rPr>
          <w:rFonts w:ascii="Century Gothic" w:hAnsi="Century Gothic"/>
        </w:rPr>
        <w:lastRenderedPageBreak/>
        <w:t xml:space="preserve">Overall the work of this focus group is now complete.  We will now formally pass </w:t>
      </w:r>
      <w:r w:rsidR="00C628BA">
        <w:rPr>
          <w:rFonts w:ascii="Century Gothic" w:hAnsi="Century Gothic"/>
        </w:rPr>
        <w:t xml:space="preserve">our work </w:t>
      </w:r>
      <w:r>
        <w:rPr>
          <w:rFonts w:ascii="Century Gothic" w:hAnsi="Century Gothic"/>
        </w:rPr>
        <w:t>to both the Steering Group and the Housing Focus Group because:</w:t>
      </w:r>
    </w:p>
    <w:p w14:paraId="4961A691" w14:textId="77777777" w:rsidR="00F11F4E" w:rsidRDefault="00F11F4E" w:rsidP="00FA5EE3">
      <w:pPr>
        <w:numPr>
          <w:ilvl w:val="0"/>
          <w:numId w:val="27"/>
        </w:numPr>
        <w:rPr>
          <w:rFonts w:ascii="Century Gothic" w:hAnsi="Century Gothic"/>
        </w:rPr>
      </w:pPr>
      <w:r>
        <w:rPr>
          <w:rFonts w:ascii="Century Gothic" w:hAnsi="Century Gothic"/>
        </w:rPr>
        <w:t>This report will support the Plan’s Steering Group in assessing what formal policies can be put forward into the Plan specifically to support the environment and countryside;</w:t>
      </w:r>
    </w:p>
    <w:p w14:paraId="423FD973" w14:textId="77777777" w:rsidR="00F11F4E" w:rsidRDefault="00F11F4E" w:rsidP="00FA5EE3">
      <w:pPr>
        <w:numPr>
          <w:ilvl w:val="0"/>
          <w:numId w:val="27"/>
        </w:numPr>
        <w:rPr>
          <w:rFonts w:ascii="Century Gothic" w:hAnsi="Century Gothic"/>
        </w:rPr>
      </w:pPr>
      <w:r>
        <w:rPr>
          <w:rFonts w:ascii="Century Gothic" w:hAnsi="Century Gothic"/>
        </w:rPr>
        <w:t>For the Housing Focus Group this document will be a key evidence source for this Group as they continue to assess where, and what, is the most appropriate development for Seaford as part of this Plan.  This is especially so given our work sets out where the Community wishes to designate certain sites as Local Green Spaces.</w:t>
      </w:r>
    </w:p>
    <w:p w14:paraId="2685E346" w14:textId="77777777" w:rsidR="00F11F4E" w:rsidRDefault="00F11F4E" w:rsidP="00FA5EE3">
      <w:pPr>
        <w:rPr>
          <w:rFonts w:ascii="Century Gothic" w:hAnsi="Century Gothic"/>
        </w:rPr>
      </w:pPr>
    </w:p>
    <w:p w14:paraId="796CCDBE" w14:textId="77777777" w:rsidR="00F11F4E" w:rsidRDefault="00F11F4E" w:rsidP="00FA5EE3">
      <w:pPr>
        <w:rPr>
          <w:rFonts w:ascii="Century Gothic" w:hAnsi="Century Gothic"/>
          <w:b/>
        </w:rPr>
      </w:pPr>
      <w:r>
        <w:rPr>
          <w:rFonts w:ascii="Century Gothic" w:hAnsi="Century Gothic"/>
          <w:b/>
        </w:rPr>
        <w:t>Next steps:</w:t>
      </w:r>
    </w:p>
    <w:p w14:paraId="5E1DDFA4" w14:textId="77777777" w:rsidR="00F11F4E" w:rsidRDefault="00F11F4E" w:rsidP="00FA5EE3">
      <w:pPr>
        <w:rPr>
          <w:rFonts w:ascii="Century Gothic" w:hAnsi="Century Gothic"/>
        </w:rPr>
      </w:pPr>
      <w:r>
        <w:rPr>
          <w:rFonts w:ascii="Century Gothic" w:hAnsi="Century Gothic"/>
        </w:rPr>
        <w:t>We are keen to emphasise that 1-2 above does not mean the end of consultation with stakeholders and the community.  The key next steps are:</w:t>
      </w:r>
    </w:p>
    <w:p w14:paraId="3B198CE4" w14:textId="77777777" w:rsidR="00F11F4E" w:rsidRDefault="00F11F4E" w:rsidP="00FA5EE3">
      <w:pPr>
        <w:pStyle w:val="ListParagraph"/>
        <w:numPr>
          <w:ilvl w:val="0"/>
          <w:numId w:val="28"/>
        </w:numPr>
        <w:rPr>
          <w:rFonts w:ascii="Century Gothic" w:hAnsi="Century Gothic"/>
        </w:rPr>
      </w:pPr>
      <w:proofErr w:type="gramStart"/>
      <w:r w:rsidRPr="00F11F4E">
        <w:rPr>
          <w:rFonts w:ascii="Century Gothic" w:hAnsi="Century Gothic"/>
        </w:rPr>
        <w:t>A number of</w:t>
      </w:r>
      <w:proofErr w:type="gramEnd"/>
      <w:r w:rsidRPr="00F11F4E">
        <w:rPr>
          <w:rFonts w:ascii="Century Gothic" w:hAnsi="Century Gothic"/>
        </w:rPr>
        <w:t xml:space="preserve"> members of this Focus Group will now work with the </w:t>
      </w:r>
      <w:r w:rsidR="00B60827">
        <w:rPr>
          <w:rFonts w:ascii="Century Gothic" w:hAnsi="Century Gothic"/>
        </w:rPr>
        <w:t>Housing Focus Group and the Steering Group to ensure the work of this Group is effectively communicated and understood as sites are consulted on for development and/ or local green space designation;</w:t>
      </w:r>
    </w:p>
    <w:p w14:paraId="5E3ED966" w14:textId="77777777" w:rsidR="00B60827" w:rsidRDefault="00B60827" w:rsidP="00FA5EE3">
      <w:pPr>
        <w:pStyle w:val="ListParagraph"/>
        <w:numPr>
          <w:ilvl w:val="0"/>
          <w:numId w:val="28"/>
        </w:numPr>
        <w:rPr>
          <w:rFonts w:ascii="Century Gothic" w:hAnsi="Century Gothic"/>
        </w:rPr>
      </w:pPr>
      <w:r>
        <w:rPr>
          <w:rFonts w:ascii="Century Gothic" w:hAnsi="Century Gothic"/>
        </w:rPr>
        <w:t xml:space="preserve">As we set out in Part B of this report, there are </w:t>
      </w:r>
      <w:r w:rsidR="00C628BA">
        <w:rPr>
          <w:rFonts w:ascii="Century Gothic" w:hAnsi="Century Gothic"/>
        </w:rPr>
        <w:t>three</w:t>
      </w:r>
      <w:r>
        <w:rPr>
          <w:rFonts w:ascii="Century Gothic" w:hAnsi="Century Gothic"/>
        </w:rPr>
        <w:t xml:space="preserve"> specific actions that need to be undertaken.  A small number of the Focus Group will undertake this work as a discreet project and ensure it is completed in tandem with the wider deliverables of this report.  It will complete this work by May.  Whilst important tasks, we do not envisage this will impact on the allocation of sites for either development or local green space designation.  Having members of this Focus Group supporting the Housing Focus Group and the Steering Group will certainly help ensure this is the case.  The </w:t>
      </w:r>
      <w:r w:rsidR="00C628BA">
        <w:rPr>
          <w:rFonts w:ascii="Century Gothic" w:hAnsi="Century Gothic"/>
        </w:rPr>
        <w:t>three</w:t>
      </w:r>
      <w:r>
        <w:rPr>
          <w:rFonts w:ascii="Century Gothic" w:hAnsi="Century Gothic"/>
        </w:rPr>
        <w:t xml:space="preserve"> tasks are:</w:t>
      </w:r>
    </w:p>
    <w:p w14:paraId="2C26FE57" w14:textId="77777777" w:rsidR="00B60827" w:rsidRDefault="00B60827" w:rsidP="00FA5EE3">
      <w:pPr>
        <w:pStyle w:val="ListParagraph"/>
        <w:numPr>
          <w:ilvl w:val="1"/>
          <w:numId w:val="28"/>
        </w:numPr>
        <w:rPr>
          <w:rFonts w:ascii="Century Gothic" w:hAnsi="Century Gothic"/>
        </w:rPr>
      </w:pPr>
      <w:r>
        <w:rPr>
          <w:rFonts w:ascii="Century Gothic" w:hAnsi="Century Gothic"/>
        </w:rPr>
        <w:t>To establish a list of heritage assets of local historical importance that do not qualify for inclusion on the National Heritage List for England but should be considered for designation as “Locally Listed Buildings”; and</w:t>
      </w:r>
    </w:p>
    <w:p w14:paraId="6EF812BD" w14:textId="77777777" w:rsidR="00B60827" w:rsidRDefault="00B60827" w:rsidP="00FA5EE3">
      <w:pPr>
        <w:pStyle w:val="ListParagraph"/>
        <w:numPr>
          <w:ilvl w:val="1"/>
          <w:numId w:val="28"/>
        </w:numPr>
        <w:rPr>
          <w:rFonts w:ascii="Century Gothic" w:hAnsi="Century Gothic"/>
        </w:rPr>
      </w:pPr>
      <w:r>
        <w:rPr>
          <w:rFonts w:ascii="Century Gothic" w:hAnsi="Century Gothic"/>
        </w:rPr>
        <w:t>To provide a list to the East Sussex County Council Wildlife Verge Scheme of grass verges where sensitive species are present.</w:t>
      </w:r>
    </w:p>
    <w:p w14:paraId="3DF3D346" w14:textId="77777777" w:rsidR="00563DD7" w:rsidRPr="00F11F4E" w:rsidRDefault="00275372" w:rsidP="00FA5EE3">
      <w:pPr>
        <w:pStyle w:val="ListParagraph"/>
        <w:numPr>
          <w:ilvl w:val="1"/>
          <w:numId w:val="28"/>
        </w:numPr>
        <w:rPr>
          <w:rFonts w:ascii="Century Gothic" w:hAnsi="Century Gothic"/>
        </w:rPr>
      </w:pPr>
      <w:r>
        <w:rPr>
          <w:rFonts w:ascii="Century Gothic" w:hAnsi="Century Gothic"/>
        </w:rPr>
        <w:t>To identify m</w:t>
      </w:r>
      <w:r w:rsidR="00563DD7">
        <w:rPr>
          <w:rFonts w:ascii="Century Gothic" w:hAnsi="Century Gothic"/>
        </w:rPr>
        <w:t xml:space="preserve">inor errors in the data in Annex D (updating names and typographical </w:t>
      </w:r>
      <w:proofErr w:type="gramStart"/>
      <w:r w:rsidR="00563DD7">
        <w:rPr>
          <w:rFonts w:ascii="Century Gothic" w:hAnsi="Century Gothic"/>
        </w:rPr>
        <w:t>errors)</w:t>
      </w:r>
      <w:r>
        <w:rPr>
          <w:rFonts w:ascii="Century Gothic" w:hAnsi="Century Gothic"/>
        </w:rPr>
        <w:t>and</w:t>
      </w:r>
      <w:proofErr w:type="gramEnd"/>
      <w:r>
        <w:rPr>
          <w:rFonts w:ascii="Century Gothic" w:hAnsi="Century Gothic"/>
        </w:rPr>
        <w:t xml:space="preserve"> report these to Historic England.</w:t>
      </w:r>
    </w:p>
    <w:p w14:paraId="4DFCEC96" w14:textId="77777777" w:rsidR="00F11F4E" w:rsidRPr="007D75F0" w:rsidRDefault="00F11F4E" w:rsidP="00FA5EE3">
      <w:pPr>
        <w:rPr>
          <w:rFonts w:ascii="Century Gothic" w:hAnsi="Century Gothic"/>
        </w:rPr>
      </w:pPr>
      <w:r>
        <w:rPr>
          <w:rFonts w:ascii="Century Gothic" w:hAnsi="Century Gothic"/>
        </w:rPr>
        <w:t>Thank you to everyone who has contributed to our work.</w:t>
      </w:r>
    </w:p>
    <w:p w14:paraId="7B0D0D42" w14:textId="77777777" w:rsidR="00275372" w:rsidRDefault="00275372" w:rsidP="00FA5EE3">
      <w:pPr>
        <w:rPr>
          <w:rFonts w:ascii="Century Gothic" w:hAnsi="Century Gothic"/>
          <w:b/>
        </w:rPr>
      </w:pPr>
      <w:r>
        <w:rPr>
          <w:rFonts w:ascii="Century Gothic" w:hAnsi="Century Gothic"/>
          <w:b/>
        </w:rPr>
        <w:br w:type="page"/>
      </w:r>
    </w:p>
    <w:p w14:paraId="3EC283DA" w14:textId="77777777" w:rsidR="00F11F4E" w:rsidRDefault="00EE7B74" w:rsidP="00FA5EE3">
      <w:pPr>
        <w:rPr>
          <w:rFonts w:ascii="Century Gothic" w:hAnsi="Century Gothic"/>
        </w:rPr>
      </w:pPr>
      <w:r>
        <w:rPr>
          <w:rFonts w:ascii="Century Gothic" w:hAnsi="Century Gothic"/>
          <w:b/>
        </w:rPr>
        <w:lastRenderedPageBreak/>
        <w:t>The Environment &amp; Countryside Focus Group</w:t>
      </w:r>
    </w:p>
    <w:p w14:paraId="47492B2B" w14:textId="77777777" w:rsidR="00A87725" w:rsidRDefault="00275372">
      <w:pPr>
        <w:spacing w:after="0"/>
        <w:rPr>
          <w:rFonts w:ascii="Century Gothic" w:hAnsi="Century Gothic"/>
        </w:rPr>
      </w:pPr>
      <w:r w:rsidRPr="00275372">
        <w:rPr>
          <w:rFonts w:ascii="Century Gothic" w:hAnsi="Century Gothic"/>
        </w:rPr>
        <w:t>Keith Blackbur</w:t>
      </w:r>
      <w:r w:rsidR="00466BEE">
        <w:rPr>
          <w:rFonts w:ascii="Century Gothic" w:hAnsi="Century Gothic"/>
        </w:rPr>
        <w:t>n</w:t>
      </w:r>
    </w:p>
    <w:p w14:paraId="5D09FCD1" w14:textId="77777777" w:rsidR="00A87725" w:rsidRDefault="00275372">
      <w:pPr>
        <w:spacing w:after="0"/>
        <w:rPr>
          <w:rFonts w:ascii="Century Gothic" w:hAnsi="Century Gothic"/>
        </w:rPr>
      </w:pPr>
      <w:r w:rsidRPr="00275372">
        <w:rPr>
          <w:rFonts w:ascii="Century Gothic" w:hAnsi="Century Gothic"/>
        </w:rPr>
        <w:t>Vanessa Lawrence</w:t>
      </w:r>
      <w:r w:rsidRPr="00275372">
        <w:rPr>
          <w:rFonts w:ascii="Century Gothic" w:hAnsi="Century Gothic"/>
        </w:rPr>
        <w:br/>
        <w:t>Sylvia Dunn</w:t>
      </w:r>
      <w:r w:rsidRPr="00275372">
        <w:rPr>
          <w:rFonts w:ascii="Century Gothic" w:hAnsi="Century Gothic"/>
        </w:rPr>
        <w:br/>
        <w:t xml:space="preserve">Margery </w:t>
      </w:r>
      <w:proofErr w:type="spellStart"/>
      <w:r w:rsidRPr="00275372">
        <w:rPr>
          <w:rFonts w:ascii="Century Gothic" w:hAnsi="Century Gothic"/>
        </w:rPr>
        <w:t>Diamand</w:t>
      </w:r>
      <w:proofErr w:type="spellEnd"/>
      <w:r w:rsidRPr="00275372">
        <w:rPr>
          <w:rFonts w:ascii="Century Gothic" w:hAnsi="Century Gothic"/>
        </w:rPr>
        <w:br/>
        <w:t>Linda Wallraven</w:t>
      </w:r>
      <w:r w:rsidRPr="00275372">
        <w:rPr>
          <w:rFonts w:ascii="Century Gothic" w:hAnsi="Century Gothic"/>
        </w:rPr>
        <w:br/>
        <w:t>Jim Howell</w:t>
      </w:r>
      <w:r w:rsidRPr="00275372">
        <w:rPr>
          <w:rFonts w:ascii="Century Gothic" w:hAnsi="Century Gothic"/>
        </w:rPr>
        <w:br/>
        <w:t>Anne Marr</w:t>
      </w:r>
      <w:r w:rsidRPr="00275372">
        <w:rPr>
          <w:rFonts w:ascii="Century Gothic" w:hAnsi="Century Gothic"/>
        </w:rPr>
        <w:br/>
        <w:t>Debbie Ward</w:t>
      </w:r>
      <w:r w:rsidRPr="00275372">
        <w:rPr>
          <w:rFonts w:ascii="Century Gothic" w:hAnsi="Century Gothic"/>
        </w:rPr>
        <w:br/>
        <w:t>George Taylor</w:t>
      </w:r>
    </w:p>
    <w:p w14:paraId="6334C2DA" w14:textId="77777777" w:rsidR="00F11F4E" w:rsidRDefault="00F11F4E" w:rsidP="00FA5EE3">
      <w:pPr>
        <w:rPr>
          <w:rFonts w:ascii="Century Gothic" w:hAnsi="Century Gothic"/>
          <w:b/>
          <w:highlight w:val="yellow"/>
        </w:rPr>
      </w:pPr>
      <w:r>
        <w:rPr>
          <w:rFonts w:ascii="Century Gothic" w:hAnsi="Century Gothic"/>
          <w:b/>
          <w:highlight w:val="yellow"/>
        </w:rPr>
        <w:br w:type="page"/>
      </w:r>
    </w:p>
    <w:p w14:paraId="7A2418BB" w14:textId="77777777" w:rsidR="00F11F4E" w:rsidRPr="007D75F0" w:rsidRDefault="00F11F4E" w:rsidP="00FA5EE3">
      <w:pPr>
        <w:rPr>
          <w:rFonts w:ascii="Century Gothic" w:hAnsi="Century Gothic"/>
          <w:b/>
        </w:rPr>
      </w:pPr>
    </w:p>
    <w:p w14:paraId="55D5C195" w14:textId="77777777" w:rsidR="00B60827" w:rsidRPr="007D75F0" w:rsidRDefault="00B60827" w:rsidP="00FA5EE3">
      <w:pPr>
        <w:rPr>
          <w:rFonts w:ascii="Century Gothic" w:hAnsi="Century Gothic"/>
          <w:b/>
        </w:rPr>
      </w:pPr>
      <w:r w:rsidRPr="007D75F0">
        <w:rPr>
          <w:rFonts w:ascii="Century Gothic" w:hAnsi="Century Gothic"/>
          <w:b/>
        </w:rPr>
        <w:t xml:space="preserve">PART A:  </w:t>
      </w:r>
    </w:p>
    <w:p w14:paraId="04705084" w14:textId="77777777" w:rsidR="00B60827" w:rsidRDefault="00B60827" w:rsidP="00FA5EE3">
      <w:pPr>
        <w:rPr>
          <w:rFonts w:ascii="Century Gothic" w:hAnsi="Century Gothic"/>
          <w:b/>
        </w:rPr>
      </w:pPr>
      <w:r>
        <w:rPr>
          <w:rFonts w:ascii="Century Gothic" w:hAnsi="Century Gothic"/>
          <w:b/>
        </w:rPr>
        <w:t>Introduction</w:t>
      </w:r>
      <w:r w:rsidR="006E1A9A">
        <w:rPr>
          <w:rFonts w:ascii="Century Gothic" w:hAnsi="Century Gothic"/>
          <w:b/>
        </w:rPr>
        <w:t xml:space="preserve"> </w:t>
      </w:r>
    </w:p>
    <w:p w14:paraId="63CD9432" w14:textId="77777777" w:rsidR="00561977" w:rsidRDefault="00643DDD" w:rsidP="00FA5EE3">
      <w:pPr>
        <w:rPr>
          <w:rFonts w:ascii="Century Gothic" w:hAnsi="Century Gothic"/>
        </w:rPr>
      </w:pPr>
      <w:r>
        <w:rPr>
          <w:rFonts w:ascii="Century Gothic" w:hAnsi="Century Gothic"/>
        </w:rPr>
        <w:t xml:space="preserve">The </w:t>
      </w:r>
      <w:r w:rsidR="00E715A5">
        <w:rPr>
          <w:rFonts w:ascii="Century Gothic" w:hAnsi="Century Gothic"/>
        </w:rPr>
        <w:t>Town</w:t>
      </w:r>
      <w:r>
        <w:rPr>
          <w:rFonts w:ascii="Century Gothic" w:hAnsi="Century Gothic"/>
        </w:rPr>
        <w:t xml:space="preserve"> of Seaford is privileged to </w:t>
      </w:r>
      <w:proofErr w:type="gramStart"/>
      <w:r>
        <w:rPr>
          <w:rFonts w:ascii="Century Gothic" w:hAnsi="Century Gothic"/>
        </w:rPr>
        <w:t>be located in</w:t>
      </w:r>
      <w:proofErr w:type="gramEnd"/>
      <w:r>
        <w:rPr>
          <w:rFonts w:ascii="Century Gothic" w:hAnsi="Century Gothic"/>
        </w:rPr>
        <w:t xml:space="preserve"> one of the most beautiful locations in the UK, nestled between the English Channel and surrounded by the South Downs National Park.   But with this privilege</w:t>
      </w:r>
      <w:r w:rsidR="00164A1E">
        <w:rPr>
          <w:rFonts w:ascii="Century Gothic" w:hAnsi="Century Gothic"/>
        </w:rPr>
        <w:t xml:space="preserve"> comes responsibility; we need </w:t>
      </w:r>
      <w:r>
        <w:rPr>
          <w:rFonts w:ascii="Century Gothic" w:hAnsi="Century Gothic"/>
        </w:rPr>
        <w:t xml:space="preserve">to ensure that the natural beauty, iconic locations, </w:t>
      </w:r>
      <w:r w:rsidR="00164A1E">
        <w:rPr>
          <w:rFonts w:ascii="Century Gothic" w:hAnsi="Century Gothic"/>
        </w:rPr>
        <w:t xml:space="preserve">wildlife, </w:t>
      </w:r>
      <w:r>
        <w:rPr>
          <w:rFonts w:ascii="Century Gothic" w:hAnsi="Century Gothic"/>
        </w:rPr>
        <w:t xml:space="preserve">biodiversity </w:t>
      </w:r>
      <w:r w:rsidR="00164A1E">
        <w:rPr>
          <w:rFonts w:ascii="Century Gothic" w:hAnsi="Century Gothic"/>
        </w:rPr>
        <w:t xml:space="preserve">and our heritage assets </w:t>
      </w:r>
      <w:r>
        <w:rPr>
          <w:rFonts w:ascii="Century Gothic" w:hAnsi="Century Gothic"/>
        </w:rPr>
        <w:t xml:space="preserve">are enhanced and preserved for both future and current generations.  </w:t>
      </w:r>
      <w:r w:rsidR="00561977">
        <w:rPr>
          <w:rFonts w:ascii="Century Gothic" w:hAnsi="Century Gothic"/>
        </w:rPr>
        <w:t>Thi</w:t>
      </w:r>
      <w:r w:rsidR="00270DC9">
        <w:rPr>
          <w:rFonts w:ascii="Century Gothic" w:hAnsi="Century Gothic"/>
        </w:rPr>
        <w:t xml:space="preserve">s </w:t>
      </w:r>
      <w:r w:rsidR="00561977">
        <w:rPr>
          <w:rFonts w:ascii="Century Gothic" w:hAnsi="Century Gothic"/>
        </w:rPr>
        <w:t xml:space="preserve">will bring multiple benefits, including the promotion of tourism and therefore employment, growth and jobs, but also to ensure that Seaford </w:t>
      </w:r>
      <w:r w:rsidR="00270DC9">
        <w:rPr>
          <w:rFonts w:ascii="Century Gothic" w:hAnsi="Century Gothic"/>
        </w:rPr>
        <w:t xml:space="preserve">continues to have </w:t>
      </w:r>
      <w:r w:rsidR="00561977">
        <w:rPr>
          <w:rFonts w:ascii="Century Gothic" w:hAnsi="Century Gothic"/>
        </w:rPr>
        <w:t>a pleasant environment to live</w:t>
      </w:r>
      <w:r w:rsidR="00270DC9">
        <w:rPr>
          <w:rFonts w:ascii="Century Gothic" w:hAnsi="Century Gothic"/>
        </w:rPr>
        <w:t xml:space="preserve"> in</w:t>
      </w:r>
      <w:r w:rsidR="00561977">
        <w:rPr>
          <w:rFonts w:ascii="Century Gothic" w:hAnsi="Century Gothic"/>
        </w:rPr>
        <w:t xml:space="preserve">, where people want to move or remain in the </w:t>
      </w:r>
      <w:r w:rsidR="00E715A5">
        <w:rPr>
          <w:rFonts w:ascii="Century Gothic" w:hAnsi="Century Gothic"/>
        </w:rPr>
        <w:t>Town</w:t>
      </w:r>
      <w:r w:rsidR="00561977">
        <w:rPr>
          <w:rFonts w:ascii="Century Gothic" w:hAnsi="Century Gothic"/>
        </w:rPr>
        <w:t>, creating a strong environment for suitable housing, employment and recreation.</w:t>
      </w:r>
    </w:p>
    <w:p w14:paraId="60BB1D80" w14:textId="77777777" w:rsidR="00DB512F" w:rsidRDefault="00DB512F" w:rsidP="00FA5EE3">
      <w:pPr>
        <w:rPr>
          <w:rFonts w:ascii="Century Gothic" w:hAnsi="Century Gothic"/>
          <w:b/>
        </w:rPr>
      </w:pPr>
      <w:r w:rsidRPr="00DB512F">
        <w:rPr>
          <w:rFonts w:ascii="Century Gothic" w:hAnsi="Century Gothic"/>
          <w:b/>
        </w:rPr>
        <w:t>Aim and Objectives of group</w:t>
      </w:r>
    </w:p>
    <w:p w14:paraId="0567A174" w14:textId="77777777" w:rsidR="0077223F" w:rsidRDefault="00107FAC" w:rsidP="00FA5EE3">
      <w:pPr>
        <w:rPr>
          <w:rFonts w:ascii="Century Gothic" w:hAnsi="Century Gothic"/>
        </w:rPr>
      </w:pPr>
      <w:r>
        <w:rPr>
          <w:rFonts w:ascii="Century Gothic" w:hAnsi="Century Gothic"/>
          <w:b/>
          <w:i/>
        </w:rPr>
        <w:t xml:space="preserve">Background: </w:t>
      </w:r>
      <w:r w:rsidR="004A6F64">
        <w:rPr>
          <w:rFonts w:ascii="Century Gothic" w:hAnsi="Century Gothic"/>
        </w:rPr>
        <w:t>The aims and objectives below are based upon:</w:t>
      </w:r>
    </w:p>
    <w:p w14:paraId="73A98C78" w14:textId="77777777" w:rsidR="004A6F64" w:rsidRDefault="004A6F64" w:rsidP="00FA5EE3">
      <w:pPr>
        <w:pStyle w:val="ListParagraph"/>
        <w:numPr>
          <w:ilvl w:val="0"/>
          <w:numId w:val="2"/>
        </w:numPr>
        <w:rPr>
          <w:rFonts w:ascii="Century Gothic" w:hAnsi="Century Gothic"/>
        </w:rPr>
      </w:pPr>
      <w:r>
        <w:rPr>
          <w:rFonts w:ascii="Century Gothic" w:hAnsi="Century Gothic"/>
        </w:rPr>
        <w:t>Answers to the relevant questions in the Neighbourhood Survey undertaken to support the Neighbourhood Plan Process;</w:t>
      </w:r>
    </w:p>
    <w:p w14:paraId="4A7ED3AD" w14:textId="77777777" w:rsidR="004A6F64" w:rsidRDefault="004A6F64" w:rsidP="00FA5EE3">
      <w:pPr>
        <w:pStyle w:val="ListParagraph"/>
        <w:numPr>
          <w:ilvl w:val="0"/>
          <w:numId w:val="2"/>
        </w:numPr>
        <w:rPr>
          <w:rFonts w:ascii="Century Gothic" w:hAnsi="Century Gothic"/>
        </w:rPr>
      </w:pPr>
      <w:r>
        <w:rPr>
          <w:rFonts w:ascii="Century Gothic" w:hAnsi="Century Gothic"/>
        </w:rPr>
        <w:t>Input from the Workshops held regarding the Neighbourhood</w:t>
      </w:r>
      <w:r w:rsidR="00270DC9">
        <w:rPr>
          <w:rFonts w:ascii="Century Gothic" w:hAnsi="Century Gothic"/>
        </w:rPr>
        <w:t xml:space="preserve"> Plan</w:t>
      </w:r>
      <w:r>
        <w:rPr>
          <w:rFonts w:ascii="Century Gothic" w:hAnsi="Century Gothic"/>
        </w:rPr>
        <w:t xml:space="preserve">; </w:t>
      </w:r>
    </w:p>
    <w:p w14:paraId="7E8B65E4" w14:textId="77777777" w:rsidR="004A6F64" w:rsidRDefault="004A6F64" w:rsidP="00FA5EE3">
      <w:pPr>
        <w:pStyle w:val="ListParagraph"/>
        <w:numPr>
          <w:ilvl w:val="0"/>
          <w:numId w:val="2"/>
        </w:numPr>
        <w:rPr>
          <w:rFonts w:ascii="Century Gothic" w:hAnsi="Century Gothic"/>
        </w:rPr>
      </w:pPr>
      <w:r>
        <w:rPr>
          <w:rFonts w:ascii="Century Gothic" w:hAnsi="Century Gothic"/>
        </w:rPr>
        <w:t xml:space="preserve">Input from local stakeholder groups; </w:t>
      </w:r>
    </w:p>
    <w:p w14:paraId="44D0D80F" w14:textId="77777777" w:rsidR="004A6F64" w:rsidRDefault="004A6F64" w:rsidP="00FA5EE3">
      <w:pPr>
        <w:pStyle w:val="ListParagraph"/>
        <w:numPr>
          <w:ilvl w:val="0"/>
          <w:numId w:val="2"/>
        </w:numPr>
        <w:rPr>
          <w:rFonts w:ascii="Century Gothic" w:hAnsi="Century Gothic"/>
        </w:rPr>
      </w:pPr>
      <w:r>
        <w:rPr>
          <w:rFonts w:ascii="Century Gothic" w:hAnsi="Century Gothic"/>
        </w:rPr>
        <w:t>The input of the Focus Group and the Steering Group</w:t>
      </w:r>
      <w:r w:rsidR="00DF5621">
        <w:rPr>
          <w:rFonts w:ascii="Century Gothic" w:hAnsi="Century Gothic"/>
        </w:rPr>
        <w:t>; and</w:t>
      </w:r>
    </w:p>
    <w:p w14:paraId="1AFD9796" w14:textId="77777777" w:rsidR="004A6F64" w:rsidRDefault="004A6F64" w:rsidP="00FA5EE3">
      <w:pPr>
        <w:pStyle w:val="ListParagraph"/>
        <w:numPr>
          <w:ilvl w:val="0"/>
          <w:numId w:val="2"/>
        </w:numPr>
        <w:rPr>
          <w:rFonts w:ascii="Century Gothic" w:hAnsi="Century Gothic"/>
        </w:rPr>
      </w:pPr>
      <w:r>
        <w:rPr>
          <w:rFonts w:ascii="Century Gothic" w:hAnsi="Century Gothic"/>
        </w:rPr>
        <w:t>A range of data sources that we have researched.</w:t>
      </w:r>
    </w:p>
    <w:p w14:paraId="0DAD0AB2" w14:textId="77777777" w:rsidR="004A6F64" w:rsidRPr="004A6F64" w:rsidRDefault="004A6F64" w:rsidP="00FA5EE3">
      <w:pPr>
        <w:rPr>
          <w:rFonts w:ascii="Century Gothic" w:hAnsi="Century Gothic"/>
        </w:rPr>
      </w:pPr>
      <w:r>
        <w:rPr>
          <w:rFonts w:ascii="Century Gothic" w:hAnsi="Century Gothic"/>
        </w:rPr>
        <w:t>A list of the key sources and events utilised</w:t>
      </w:r>
      <w:r w:rsidR="001B1DCA">
        <w:rPr>
          <w:rFonts w:ascii="Century Gothic" w:hAnsi="Century Gothic"/>
        </w:rPr>
        <w:t xml:space="preserve"> to date is included in Annex</w:t>
      </w:r>
      <w:r w:rsidR="003B5EFB">
        <w:rPr>
          <w:rFonts w:ascii="Century Gothic" w:hAnsi="Century Gothic"/>
        </w:rPr>
        <w:t xml:space="preserve"> A</w:t>
      </w:r>
      <w:r w:rsidR="009A5555">
        <w:rPr>
          <w:rFonts w:ascii="Century Gothic" w:hAnsi="Century Gothic"/>
        </w:rPr>
        <w:t>.</w:t>
      </w:r>
    </w:p>
    <w:p w14:paraId="428000CB" w14:textId="77777777" w:rsidR="004A6F64" w:rsidRDefault="00E05FA7" w:rsidP="00FA5EE3">
      <w:pPr>
        <w:rPr>
          <w:rFonts w:ascii="Century Gothic" w:hAnsi="Century Gothic"/>
        </w:rPr>
      </w:pPr>
      <w:r>
        <w:rPr>
          <w:rFonts w:ascii="Century Gothic" w:hAnsi="Century Gothic"/>
          <w:b/>
          <w:i/>
        </w:rPr>
        <w:t xml:space="preserve">Next Steps: </w:t>
      </w:r>
      <w:r w:rsidR="004A6F64">
        <w:rPr>
          <w:rFonts w:ascii="Century Gothic" w:hAnsi="Century Gothic"/>
        </w:rPr>
        <w:t xml:space="preserve">The combination of </w:t>
      </w:r>
      <w:r w:rsidR="00100E67">
        <w:rPr>
          <w:rFonts w:ascii="Century Gothic" w:hAnsi="Century Gothic"/>
        </w:rPr>
        <w:t>the above 5</w:t>
      </w:r>
      <w:r w:rsidR="00072485">
        <w:rPr>
          <w:rFonts w:ascii="Century Gothic" w:hAnsi="Century Gothic"/>
        </w:rPr>
        <w:t xml:space="preserve"> </w:t>
      </w:r>
      <w:r w:rsidR="00100E67">
        <w:rPr>
          <w:rFonts w:ascii="Century Gothic" w:hAnsi="Century Gothic"/>
        </w:rPr>
        <w:t>bullet points creates</w:t>
      </w:r>
      <w:r w:rsidR="004A6F64">
        <w:rPr>
          <w:rFonts w:ascii="Century Gothic" w:hAnsi="Century Gothic"/>
        </w:rPr>
        <w:t xml:space="preserve"> a strong foundation of evidence.  The information included in this report will be presented on the 30</w:t>
      </w:r>
      <w:r w:rsidR="004A6F64" w:rsidRPr="004A6F64">
        <w:rPr>
          <w:rFonts w:ascii="Century Gothic" w:hAnsi="Century Gothic"/>
          <w:vertAlign w:val="superscript"/>
        </w:rPr>
        <w:t>th</w:t>
      </w:r>
      <w:r w:rsidR="004A6F64">
        <w:rPr>
          <w:rFonts w:ascii="Century Gothic" w:hAnsi="Century Gothic"/>
        </w:rPr>
        <w:t xml:space="preserve"> November at the major consultation evening to get even more input from </w:t>
      </w:r>
      <w:r w:rsidR="00E715A5">
        <w:rPr>
          <w:rFonts w:ascii="Century Gothic" w:hAnsi="Century Gothic"/>
        </w:rPr>
        <w:t>Town</w:t>
      </w:r>
      <w:r w:rsidR="004A6F64">
        <w:rPr>
          <w:rFonts w:ascii="Century Gothic" w:hAnsi="Century Gothic"/>
        </w:rPr>
        <w:t xml:space="preserve"> Residents.  After this event we will:</w:t>
      </w:r>
    </w:p>
    <w:p w14:paraId="43AB3314" w14:textId="77777777" w:rsidR="004A6F64" w:rsidRDefault="004A6F64" w:rsidP="00FA5EE3">
      <w:pPr>
        <w:pStyle w:val="ListParagraph"/>
        <w:numPr>
          <w:ilvl w:val="0"/>
          <w:numId w:val="3"/>
        </w:numPr>
        <w:rPr>
          <w:rFonts w:ascii="Century Gothic" w:hAnsi="Century Gothic"/>
        </w:rPr>
      </w:pPr>
      <w:r>
        <w:rPr>
          <w:rFonts w:ascii="Century Gothic" w:hAnsi="Century Gothic"/>
        </w:rPr>
        <w:t>Seek input from a range of stakeholders to both discuss our ideas and get further evidence to inform our eve</w:t>
      </w:r>
      <w:r w:rsidR="001B1DCA">
        <w:rPr>
          <w:rFonts w:ascii="Century Gothic" w:hAnsi="Century Gothic"/>
        </w:rPr>
        <w:t>ntual recommendations.  Annex</w:t>
      </w:r>
      <w:r w:rsidR="003B5EFB">
        <w:rPr>
          <w:rFonts w:ascii="Century Gothic" w:hAnsi="Century Gothic"/>
        </w:rPr>
        <w:t xml:space="preserve"> B</w:t>
      </w:r>
      <w:r>
        <w:rPr>
          <w:rFonts w:ascii="Century Gothic" w:hAnsi="Century Gothic"/>
        </w:rPr>
        <w:t xml:space="preserve"> sets out a list of the key Stakeholders we will approach.</w:t>
      </w:r>
    </w:p>
    <w:p w14:paraId="19D35D1C" w14:textId="77777777" w:rsidR="004A6F64" w:rsidRDefault="00107FAC" w:rsidP="00FA5EE3">
      <w:pPr>
        <w:pStyle w:val="ListParagraph"/>
        <w:numPr>
          <w:ilvl w:val="0"/>
          <w:numId w:val="3"/>
        </w:numPr>
        <w:rPr>
          <w:rFonts w:ascii="Century Gothic" w:hAnsi="Century Gothic"/>
        </w:rPr>
      </w:pPr>
      <w:r>
        <w:rPr>
          <w:rFonts w:ascii="Century Gothic" w:hAnsi="Century Gothic"/>
        </w:rPr>
        <w:t>Continue our strong dialogue with residents through further consultation, including a questionnaire on any areas we wish to follow-up on; and</w:t>
      </w:r>
    </w:p>
    <w:p w14:paraId="5CA7C2A7" w14:textId="77777777" w:rsidR="00107FAC" w:rsidRPr="004A6F64" w:rsidRDefault="00107FAC" w:rsidP="00FA5EE3">
      <w:pPr>
        <w:pStyle w:val="ListParagraph"/>
        <w:numPr>
          <w:ilvl w:val="0"/>
          <w:numId w:val="3"/>
        </w:numPr>
        <w:rPr>
          <w:rFonts w:ascii="Century Gothic" w:hAnsi="Century Gothic"/>
        </w:rPr>
      </w:pPr>
      <w:r>
        <w:rPr>
          <w:rFonts w:ascii="Century Gothic" w:hAnsi="Century Gothic"/>
        </w:rPr>
        <w:t>Continue our research into specific sites/ issues identified.</w:t>
      </w:r>
    </w:p>
    <w:p w14:paraId="2AE36573" w14:textId="77777777" w:rsidR="0042654C" w:rsidRPr="00270DC9" w:rsidRDefault="00561977" w:rsidP="00FA5EE3">
      <w:pPr>
        <w:shd w:val="clear" w:color="auto" w:fill="FFFFFF"/>
        <w:rPr>
          <w:rFonts w:ascii="Century Gothic" w:hAnsi="Century Gothic" w:cs="Segoe UI"/>
          <w:color w:val="212121"/>
        </w:rPr>
      </w:pPr>
      <w:r w:rsidRPr="00270DC9">
        <w:rPr>
          <w:rFonts w:ascii="Century Gothic" w:hAnsi="Century Gothic" w:cs="Segoe UI"/>
          <w:b/>
          <w:color w:val="212121"/>
        </w:rPr>
        <w:t xml:space="preserve">Aim:  </w:t>
      </w:r>
      <w:r w:rsidR="00290F05" w:rsidRPr="00270DC9">
        <w:rPr>
          <w:rFonts w:ascii="Century Gothic" w:hAnsi="Century Gothic" w:cs="Segoe UI"/>
          <w:color w:val="212121"/>
        </w:rPr>
        <w:t xml:space="preserve">To </w:t>
      </w:r>
      <w:r w:rsidR="009B2F5A" w:rsidRPr="00270DC9">
        <w:rPr>
          <w:rFonts w:ascii="Century Gothic" w:hAnsi="Century Gothic" w:cs="Segoe UI"/>
          <w:color w:val="212121"/>
        </w:rPr>
        <w:t>preserve and enhance the environment and countryside, including the historic environment</w:t>
      </w:r>
      <w:r w:rsidR="00290F05" w:rsidRPr="00270DC9">
        <w:rPr>
          <w:rFonts w:ascii="Century Gothic" w:hAnsi="Century Gothic" w:cs="Segoe UI"/>
          <w:color w:val="212121"/>
        </w:rPr>
        <w:t xml:space="preserve"> and assets, of the </w:t>
      </w:r>
      <w:r w:rsidR="00E715A5">
        <w:rPr>
          <w:rFonts w:ascii="Century Gothic" w:hAnsi="Century Gothic" w:cs="Segoe UI"/>
          <w:color w:val="212121"/>
        </w:rPr>
        <w:t>Town</w:t>
      </w:r>
      <w:r w:rsidR="00290F05" w:rsidRPr="00270DC9">
        <w:rPr>
          <w:rFonts w:ascii="Century Gothic" w:hAnsi="Century Gothic" w:cs="Segoe UI"/>
          <w:color w:val="212121"/>
        </w:rPr>
        <w:t xml:space="preserve"> by</w:t>
      </w:r>
      <w:r w:rsidR="009B2F5A" w:rsidRPr="00270DC9">
        <w:rPr>
          <w:rFonts w:ascii="Century Gothic" w:hAnsi="Century Gothic" w:cs="Segoe UI"/>
          <w:color w:val="212121"/>
        </w:rPr>
        <w:t xml:space="preserve"> setting out specific proposals in the Neighbourhood Plan that complement the existing national and district policies.</w:t>
      </w:r>
    </w:p>
    <w:p w14:paraId="70B7AC04" w14:textId="77777777" w:rsidR="009B2F5A" w:rsidRPr="00270DC9" w:rsidRDefault="009B2F5A" w:rsidP="00FA5EE3">
      <w:pPr>
        <w:shd w:val="clear" w:color="auto" w:fill="FFFFFF"/>
        <w:rPr>
          <w:rFonts w:ascii="Century Gothic" w:hAnsi="Century Gothic" w:cs="Segoe UI"/>
          <w:color w:val="212121"/>
        </w:rPr>
      </w:pPr>
      <w:r w:rsidRPr="00270DC9">
        <w:rPr>
          <w:rFonts w:ascii="Century Gothic" w:hAnsi="Century Gothic" w:cs="Segoe UI"/>
          <w:color w:val="212121"/>
        </w:rPr>
        <w:t>In delivering the above aim the Focus Group has the following objectives:</w:t>
      </w:r>
    </w:p>
    <w:p w14:paraId="514EFAFB" w14:textId="77777777" w:rsidR="00107FAC" w:rsidRPr="00270DC9" w:rsidRDefault="00107FAC" w:rsidP="00FA5EE3">
      <w:pPr>
        <w:pStyle w:val="ListParagraph"/>
        <w:numPr>
          <w:ilvl w:val="0"/>
          <w:numId w:val="4"/>
        </w:numPr>
        <w:shd w:val="clear" w:color="auto" w:fill="FFFFFF"/>
        <w:rPr>
          <w:rFonts w:ascii="Century Gothic" w:hAnsi="Century Gothic" w:cs="Segoe UI"/>
          <w:color w:val="212121"/>
        </w:rPr>
      </w:pPr>
      <w:r w:rsidRPr="00270DC9">
        <w:rPr>
          <w:rFonts w:ascii="Century Gothic" w:hAnsi="Century Gothic" w:cs="Segoe UI"/>
          <w:color w:val="212121"/>
        </w:rPr>
        <w:lastRenderedPageBreak/>
        <w:t xml:space="preserve">Enhancing and preserving the environment and countryside both within and around the </w:t>
      </w:r>
      <w:r w:rsidR="00E715A5">
        <w:rPr>
          <w:rFonts w:ascii="Century Gothic" w:hAnsi="Century Gothic" w:cs="Segoe UI"/>
          <w:color w:val="212121"/>
        </w:rPr>
        <w:t>Town</w:t>
      </w:r>
      <w:r w:rsidRPr="00270DC9">
        <w:rPr>
          <w:rFonts w:ascii="Century Gothic" w:hAnsi="Century Gothic" w:cs="Segoe UI"/>
          <w:color w:val="212121"/>
        </w:rPr>
        <w:t xml:space="preserve"> by examining if any sites should be given Local Green Space designation</w:t>
      </w:r>
      <w:r w:rsidR="00270DC9">
        <w:rPr>
          <w:rFonts w:ascii="Century Gothic" w:hAnsi="Century Gothic" w:cs="Segoe UI"/>
          <w:color w:val="212121"/>
        </w:rPr>
        <w:t xml:space="preserve">, </w:t>
      </w:r>
      <w:r w:rsidR="00142665" w:rsidRPr="00270DC9">
        <w:rPr>
          <w:rFonts w:ascii="Century Gothic" w:hAnsi="Century Gothic" w:cs="Segoe UI"/>
          <w:color w:val="212121"/>
        </w:rPr>
        <w:t>or other recommendations made</w:t>
      </w:r>
      <w:r w:rsidRPr="00270DC9">
        <w:rPr>
          <w:rFonts w:ascii="Century Gothic" w:hAnsi="Century Gothic" w:cs="Segoe UI"/>
          <w:color w:val="212121"/>
        </w:rPr>
        <w:t>;</w:t>
      </w:r>
    </w:p>
    <w:p w14:paraId="5DFF4DD1" w14:textId="77777777" w:rsidR="00107FAC" w:rsidRPr="00270DC9" w:rsidRDefault="00107FAC" w:rsidP="00FA5EE3">
      <w:pPr>
        <w:pStyle w:val="ListParagraph"/>
        <w:numPr>
          <w:ilvl w:val="0"/>
          <w:numId w:val="4"/>
        </w:numPr>
        <w:shd w:val="clear" w:color="auto" w:fill="FFFFFF"/>
        <w:rPr>
          <w:rFonts w:ascii="Century Gothic" w:hAnsi="Century Gothic" w:cs="Segoe UI"/>
          <w:color w:val="212121"/>
        </w:rPr>
      </w:pPr>
      <w:r w:rsidRPr="00270DC9">
        <w:rPr>
          <w:rFonts w:ascii="Century Gothic" w:hAnsi="Century Gothic" w:cs="Segoe UI"/>
          <w:color w:val="212121"/>
        </w:rPr>
        <w:t xml:space="preserve">Examine whether there are any heritage assets or heritage character </w:t>
      </w:r>
      <w:r w:rsidR="009752DE">
        <w:rPr>
          <w:rFonts w:ascii="Century Gothic" w:hAnsi="Century Gothic" w:cs="Segoe UI"/>
          <w:color w:val="212121"/>
        </w:rPr>
        <w:t xml:space="preserve">(including conservation area) </w:t>
      </w:r>
      <w:r w:rsidRPr="00270DC9">
        <w:rPr>
          <w:rFonts w:ascii="Century Gothic" w:hAnsi="Century Gothic" w:cs="Segoe UI"/>
          <w:color w:val="212121"/>
        </w:rPr>
        <w:t>concerns that may require recommendations in the Neighbourhood Plan;</w:t>
      </w:r>
    </w:p>
    <w:p w14:paraId="26593494" w14:textId="77777777" w:rsidR="00107FAC" w:rsidRPr="00270DC9" w:rsidRDefault="00107FAC" w:rsidP="00FA5EE3">
      <w:pPr>
        <w:pStyle w:val="ListParagraph"/>
        <w:numPr>
          <w:ilvl w:val="0"/>
          <w:numId w:val="4"/>
        </w:numPr>
        <w:shd w:val="clear" w:color="auto" w:fill="FFFFFF"/>
        <w:rPr>
          <w:rFonts w:ascii="Century Gothic" w:hAnsi="Century Gothic" w:cs="Segoe UI"/>
          <w:color w:val="212121"/>
        </w:rPr>
      </w:pPr>
      <w:r w:rsidRPr="00270DC9">
        <w:rPr>
          <w:rFonts w:ascii="Century Gothic" w:hAnsi="Century Gothic" w:cs="Segoe UI"/>
          <w:color w:val="212121"/>
        </w:rPr>
        <w:t>Seek to understand if there is any farmland that may require recommendations in the Neighbourhood Plan;</w:t>
      </w:r>
    </w:p>
    <w:p w14:paraId="4742C996" w14:textId="77777777" w:rsidR="00107FAC" w:rsidRPr="00270DC9" w:rsidRDefault="00107FAC" w:rsidP="00FA5EE3">
      <w:pPr>
        <w:pStyle w:val="ListParagraph"/>
        <w:numPr>
          <w:ilvl w:val="0"/>
          <w:numId w:val="4"/>
        </w:numPr>
        <w:shd w:val="clear" w:color="auto" w:fill="FFFFFF"/>
        <w:rPr>
          <w:rFonts w:ascii="Century Gothic" w:hAnsi="Century Gothic" w:cs="Segoe UI"/>
          <w:color w:val="212121"/>
        </w:rPr>
      </w:pPr>
      <w:r w:rsidRPr="00270DC9">
        <w:rPr>
          <w:rFonts w:ascii="Century Gothic" w:hAnsi="Century Gothic" w:cs="Segoe UI"/>
          <w:color w:val="212121"/>
        </w:rPr>
        <w:t xml:space="preserve">Promote and enhance biodiversity in the </w:t>
      </w:r>
      <w:r w:rsidR="00E715A5">
        <w:rPr>
          <w:rFonts w:ascii="Century Gothic" w:hAnsi="Century Gothic" w:cs="Segoe UI"/>
          <w:color w:val="212121"/>
        </w:rPr>
        <w:t>Town</w:t>
      </w:r>
      <w:r w:rsidRPr="00270DC9">
        <w:rPr>
          <w:rFonts w:ascii="Century Gothic" w:hAnsi="Century Gothic" w:cs="Segoe UI"/>
          <w:color w:val="212121"/>
        </w:rPr>
        <w:t>;</w:t>
      </w:r>
    </w:p>
    <w:p w14:paraId="683C65B1" w14:textId="77777777" w:rsidR="00107FAC" w:rsidRPr="00270DC9" w:rsidRDefault="00270DC9" w:rsidP="00FA5EE3">
      <w:pPr>
        <w:pStyle w:val="ListParagraph"/>
        <w:numPr>
          <w:ilvl w:val="0"/>
          <w:numId w:val="4"/>
        </w:numPr>
        <w:shd w:val="clear" w:color="auto" w:fill="FFFFFF"/>
        <w:rPr>
          <w:rFonts w:ascii="Century Gothic" w:hAnsi="Century Gothic" w:cs="Segoe UI"/>
          <w:color w:val="212121"/>
        </w:rPr>
      </w:pPr>
      <w:r>
        <w:rPr>
          <w:rFonts w:ascii="Century Gothic" w:hAnsi="Century Gothic" w:cs="Segoe UI"/>
          <w:color w:val="212121"/>
        </w:rPr>
        <w:t>Consider</w:t>
      </w:r>
      <w:r w:rsidR="00107FAC" w:rsidRPr="00270DC9">
        <w:rPr>
          <w:rFonts w:ascii="Century Gothic" w:hAnsi="Century Gothic" w:cs="Segoe UI"/>
          <w:color w:val="212121"/>
        </w:rPr>
        <w:t xml:space="preserve"> allotments in the </w:t>
      </w:r>
      <w:r w:rsidR="00E715A5">
        <w:rPr>
          <w:rFonts w:ascii="Century Gothic" w:hAnsi="Century Gothic" w:cs="Segoe UI"/>
          <w:color w:val="212121"/>
        </w:rPr>
        <w:t>Town</w:t>
      </w:r>
      <w:r w:rsidR="00107FAC" w:rsidRPr="00270DC9">
        <w:rPr>
          <w:rFonts w:ascii="Century Gothic" w:hAnsi="Century Gothic" w:cs="Segoe UI"/>
          <w:color w:val="212121"/>
        </w:rPr>
        <w:t>;</w:t>
      </w:r>
    </w:p>
    <w:p w14:paraId="70162E36" w14:textId="77777777" w:rsidR="00107FAC" w:rsidRPr="00270DC9" w:rsidRDefault="00107FAC" w:rsidP="00FA5EE3">
      <w:pPr>
        <w:pStyle w:val="ListParagraph"/>
        <w:numPr>
          <w:ilvl w:val="0"/>
          <w:numId w:val="4"/>
        </w:numPr>
        <w:shd w:val="clear" w:color="auto" w:fill="FFFFFF"/>
        <w:rPr>
          <w:rFonts w:ascii="Century Gothic" w:hAnsi="Century Gothic" w:cs="Segoe UI"/>
          <w:color w:val="212121"/>
        </w:rPr>
      </w:pPr>
      <w:r w:rsidRPr="00270DC9">
        <w:rPr>
          <w:rFonts w:ascii="Century Gothic" w:hAnsi="Century Gothic" w:cs="Segoe UI"/>
          <w:color w:val="212121"/>
        </w:rPr>
        <w:t>To think about the risks associated with climate change;</w:t>
      </w:r>
    </w:p>
    <w:p w14:paraId="1DF7B193" w14:textId="77777777" w:rsidR="00107FAC" w:rsidRPr="00270DC9" w:rsidRDefault="00107FAC" w:rsidP="00FA5EE3">
      <w:pPr>
        <w:pStyle w:val="ListParagraph"/>
        <w:numPr>
          <w:ilvl w:val="0"/>
          <w:numId w:val="4"/>
        </w:numPr>
        <w:shd w:val="clear" w:color="auto" w:fill="FFFFFF"/>
        <w:rPr>
          <w:rFonts w:ascii="Century Gothic" w:hAnsi="Century Gothic" w:cs="Segoe UI"/>
          <w:color w:val="212121"/>
        </w:rPr>
      </w:pPr>
      <w:r w:rsidRPr="00270DC9">
        <w:rPr>
          <w:rFonts w:ascii="Century Gothic" w:hAnsi="Century Gothic" w:cs="Segoe UI"/>
          <w:color w:val="212121"/>
        </w:rPr>
        <w:t xml:space="preserve">Examine whether light pollution is a key issue for the </w:t>
      </w:r>
      <w:r w:rsidR="00E715A5">
        <w:rPr>
          <w:rFonts w:ascii="Century Gothic" w:hAnsi="Century Gothic" w:cs="Segoe UI"/>
          <w:color w:val="212121"/>
        </w:rPr>
        <w:t>Town</w:t>
      </w:r>
      <w:r w:rsidRPr="00270DC9">
        <w:rPr>
          <w:rFonts w:ascii="Century Gothic" w:hAnsi="Century Gothic" w:cs="Segoe UI"/>
          <w:color w:val="212121"/>
        </w:rPr>
        <w:t>;</w:t>
      </w:r>
    </w:p>
    <w:p w14:paraId="426413DE" w14:textId="77777777" w:rsidR="00107FAC" w:rsidRPr="00270DC9" w:rsidRDefault="00107FAC" w:rsidP="00FA5EE3">
      <w:pPr>
        <w:pStyle w:val="ListParagraph"/>
        <w:numPr>
          <w:ilvl w:val="0"/>
          <w:numId w:val="4"/>
        </w:numPr>
        <w:shd w:val="clear" w:color="auto" w:fill="FFFFFF"/>
        <w:rPr>
          <w:rFonts w:ascii="Century Gothic" w:hAnsi="Century Gothic" w:cs="Segoe UI"/>
          <w:color w:val="212121"/>
        </w:rPr>
      </w:pPr>
      <w:r w:rsidRPr="00270DC9">
        <w:rPr>
          <w:rFonts w:ascii="Century Gothic" w:hAnsi="Century Gothic" w:cs="Segoe UI"/>
          <w:color w:val="212121"/>
        </w:rPr>
        <w:t xml:space="preserve">Examine whether air quality is of concern to the </w:t>
      </w:r>
      <w:r w:rsidR="00E715A5">
        <w:rPr>
          <w:rFonts w:ascii="Century Gothic" w:hAnsi="Century Gothic" w:cs="Segoe UI"/>
          <w:color w:val="212121"/>
        </w:rPr>
        <w:t>Town</w:t>
      </w:r>
      <w:r w:rsidRPr="00270DC9">
        <w:rPr>
          <w:rFonts w:ascii="Century Gothic" w:hAnsi="Century Gothic" w:cs="Segoe UI"/>
          <w:color w:val="212121"/>
        </w:rPr>
        <w:t>.</w:t>
      </w:r>
    </w:p>
    <w:p w14:paraId="145AFFB9" w14:textId="77777777" w:rsidR="00142665" w:rsidRPr="00D93969" w:rsidRDefault="00CF742C" w:rsidP="00FA5EE3">
      <w:pPr>
        <w:shd w:val="clear" w:color="auto" w:fill="FFFFFF"/>
        <w:rPr>
          <w:rFonts w:ascii="Century Gothic" w:hAnsi="Century Gothic" w:cs="Segoe UI"/>
          <w:color w:val="212121"/>
        </w:rPr>
      </w:pPr>
      <w:r w:rsidRPr="00D93969">
        <w:rPr>
          <w:rFonts w:ascii="Century Gothic" w:hAnsi="Century Gothic" w:cs="Segoe UI"/>
          <w:color w:val="212121"/>
        </w:rPr>
        <w:t>To</w:t>
      </w:r>
      <w:r w:rsidR="00142665" w:rsidRPr="00D93969">
        <w:rPr>
          <w:rFonts w:ascii="Century Gothic" w:hAnsi="Century Gothic" w:cs="Segoe UI"/>
          <w:color w:val="212121"/>
        </w:rPr>
        <w:t xml:space="preserve"> inform </w:t>
      </w:r>
      <w:r w:rsidRPr="00D93969">
        <w:rPr>
          <w:rFonts w:ascii="Century Gothic" w:hAnsi="Century Gothic" w:cs="Segoe UI"/>
          <w:color w:val="212121"/>
        </w:rPr>
        <w:t xml:space="preserve">and shape </w:t>
      </w:r>
      <w:r w:rsidR="00142665" w:rsidRPr="00D93969">
        <w:rPr>
          <w:rFonts w:ascii="Century Gothic" w:hAnsi="Century Gothic" w:cs="Segoe UI"/>
          <w:color w:val="212121"/>
        </w:rPr>
        <w:t>these objectives, we undertook a SWOT analysis:</w:t>
      </w:r>
    </w:p>
    <w:p w14:paraId="0211080B" w14:textId="77777777" w:rsidR="00142665" w:rsidRPr="00D93969" w:rsidRDefault="00142665" w:rsidP="00FA5EE3">
      <w:pPr>
        <w:rPr>
          <w:rFonts w:ascii="Century Gothic" w:hAnsi="Century Gothic"/>
          <w:b/>
        </w:rPr>
      </w:pPr>
      <w:r w:rsidRPr="00D93969">
        <w:rPr>
          <w:rFonts w:ascii="Century Gothic" w:hAnsi="Century Gothic"/>
          <w:b/>
        </w:rPr>
        <w:t>SWOT Analysis for Group</w:t>
      </w:r>
    </w:p>
    <w:tbl>
      <w:tblPr>
        <w:tblStyle w:val="TableGrid"/>
        <w:tblW w:w="0" w:type="auto"/>
        <w:tblLook w:val="04A0" w:firstRow="1" w:lastRow="0" w:firstColumn="1" w:lastColumn="0" w:noHBand="0" w:noVBand="1"/>
      </w:tblPr>
      <w:tblGrid>
        <w:gridCol w:w="4621"/>
        <w:gridCol w:w="4621"/>
      </w:tblGrid>
      <w:tr w:rsidR="00142665" w:rsidRPr="00D93969" w14:paraId="2740B478" w14:textId="77777777" w:rsidTr="00142665">
        <w:tc>
          <w:tcPr>
            <w:tcW w:w="4621" w:type="dxa"/>
          </w:tcPr>
          <w:p w14:paraId="626E4B6F" w14:textId="77777777" w:rsidR="00142665" w:rsidRPr="00D93969" w:rsidRDefault="00142665" w:rsidP="00FA5EE3">
            <w:pPr>
              <w:rPr>
                <w:rFonts w:ascii="Century Gothic" w:hAnsi="Century Gothic" w:cs="Segoe UI"/>
                <w:b/>
                <w:color w:val="212121"/>
              </w:rPr>
            </w:pPr>
            <w:r w:rsidRPr="00D93969">
              <w:rPr>
                <w:rFonts w:ascii="Century Gothic" w:hAnsi="Century Gothic" w:cs="Segoe UI"/>
                <w:b/>
                <w:color w:val="212121"/>
              </w:rPr>
              <w:t>Strengths:</w:t>
            </w:r>
          </w:p>
          <w:p w14:paraId="3C50DF6E" w14:textId="77777777" w:rsidR="003D31DE" w:rsidRPr="00D93969" w:rsidRDefault="003D31DE" w:rsidP="00FA5EE3">
            <w:pPr>
              <w:pStyle w:val="ListParagraph"/>
              <w:numPr>
                <w:ilvl w:val="0"/>
                <w:numId w:val="5"/>
              </w:numPr>
              <w:rPr>
                <w:rFonts w:ascii="Century Gothic" w:hAnsi="Century Gothic" w:cs="Segoe UI"/>
                <w:color w:val="212121"/>
              </w:rPr>
            </w:pPr>
            <w:r w:rsidRPr="00D93969">
              <w:rPr>
                <w:rFonts w:ascii="Century Gothic" w:hAnsi="Century Gothic" w:cs="Segoe UI"/>
                <w:color w:val="212121"/>
              </w:rPr>
              <w:t>Nestled between a stunning coastline and the South Downs National Park;</w:t>
            </w:r>
          </w:p>
          <w:p w14:paraId="05986458" w14:textId="77777777" w:rsidR="003D31DE" w:rsidRPr="00D93969" w:rsidRDefault="00573693" w:rsidP="00FA5EE3">
            <w:pPr>
              <w:pStyle w:val="ListParagraph"/>
              <w:numPr>
                <w:ilvl w:val="0"/>
                <w:numId w:val="5"/>
              </w:numPr>
              <w:rPr>
                <w:rFonts w:ascii="Century Gothic" w:hAnsi="Century Gothic" w:cs="Segoe UI"/>
                <w:color w:val="212121"/>
              </w:rPr>
            </w:pPr>
            <w:r w:rsidRPr="00D93969">
              <w:rPr>
                <w:rFonts w:ascii="Century Gothic" w:hAnsi="Century Gothic" w:cs="Segoe UI"/>
                <w:color w:val="212121"/>
              </w:rPr>
              <w:t>N</w:t>
            </w:r>
            <w:r w:rsidR="003D31DE" w:rsidRPr="00D93969">
              <w:rPr>
                <w:rFonts w:ascii="Century Gothic" w:hAnsi="Century Gothic" w:cs="Segoe UI"/>
                <w:color w:val="212121"/>
              </w:rPr>
              <w:t xml:space="preserve">ationally and </w:t>
            </w:r>
            <w:r w:rsidR="003C4338" w:rsidRPr="00D93969">
              <w:rPr>
                <w:rFonts w:ascii="Century Gothic" w:hAnsi="Century Gothic" w:cs="Segoe UI"/>
                <w:color w:val="212121"/>
              </w:rPr>
              <w:t>internationally</w:t>
            </w:r>
            <w:r w:rsidR="003D31DE" w:rsidRPr="00D93969">
              <w:rPr>
                <w:rFonts w:ascii="Century Gothic" w:hAnsi="Century Gothic" w:cs="Segoe UI"/>
                <w:color w:val="212121"/>
              </w:rPr>
              <w:t xml:space="preserve"> recognised </w:t>
            </w:r>
            <w:r w:rsidRPr="00D93969">
              <w:rPr>
                <w:rFonts w:ascii="Century Gothic" w:hAnsi="Century Gothic" w:cs="Segoe UI"/>
                <w:color w:val="212121"/>
              </w:rPr>
              <w:t xml:space="preserve">iconic </w:t>
            </w:r>
            <w:r w:rsidR="003D31DE" w:rsidRPr="00D93969">
              <w:rPr>
                <w:rFonts w:ascii="Century Gothic" w:hAnsi="Century Gothic" w:cs="Segoe UI"/>
                <w:color w:val="212121"/>
              </w:rPr>
              <w:t>sites including Cuckmere Haven and Seaford Head</w:t>
            </w:r>
            <w:r w:rsidR="006D4163" w:rsidRPr="00D93969">
              <w:rPr>
                <w:rFonts w:ascii="Century Gothic" w:hAnsi="Century Gothic" w:cs="Segoe UI"/>
                <w:color w:val="212121"/>
              </w:rPr>
              <w:t>;</w:t>
            </w:r>
          </w:p>
          <w:p w14:paraId="424E2E3A" w14:textId="77777777" w:rsidR="00573693" w:rsidRPr="00D93969" w:rsidRDefault="00573693" w:rsidP="00FA5EE3">
            <w:pPr>
              <w:pStyle w:val="ListParagraph"/>
              <w:numPr>
                <w:ilvl w:val="0"/>
                <w:numId w:val="5"/>
              </w:numPr>
              <w:rPr>
                <w:rFonts w:ascii="Century Gothic" w:hAnsi="Century Gothic" w:cs="Segoe UI"/>
                <w:color w:val="212121"/>
              </w:rPr>
            </w:pPr>
            <w:r w:rsidRPr="00D93969">
              <w:rPr>
                <w:rFonts w:ascii="Century Gothic" w:hAnsi="Century Gothic" w:cs="Segoe UI"/>
                <w:color w:val="212121"/>
              </w:rPr>
              <w:t xml:space="preserve">Strong history with </w:t>
            </w:r>
            <w:proofErr w:type="gramStart"/>
            <w:r w:rsidRPr="00D93969">
              <w:rPr>
                <w:rFonts w:ascii="Century Gothic" w:hAnsi="Century Gothic" w:cs="Segoe UI"/>
                <w:color w:val="212121"/>
              </w:rPr>
              <w:t>a number of</w:t>
            </w:r>
            <w:proofErr w:type="gramEnd"/>
            <w:r w:rsidRPr="00D93969">
              <w:rPr>
                <w:rFonts w:ascii="Century Gothic" w:hAnsi="Century Gothic" w:cs="Segoe UI"/>
                <w:color w:val="212121"/>
              </w:rPr>
              <w:t xml:space="preserve"> scientific and archaeological sites of interest</w:t>
            </w:r>
            <w:r w:rsidR="006D4163" w:rsidRPr="00D93969">
              <w:rPr>
                <w:rFonts w:ascii="Century Gothic" w:hAnsi="Century Gothic" w:cs="Segoe UI"/>
                <w:color w:val="212121"/>
              </w:rPr>
              <w:t>;</w:t>
            </w:r>
          </w:p>
          <w:p w14:paraId="4C5051FE" w14:textId="77777777" w:rsidR="006D4163" w:rsidRPr="00D93969" w:rsidRDefault="006D4163" w:rsidP="00FA5EE3">
            <w:pPr>
              <w:pStyle w:val="ListParagraph"/>
              <w:numPr>
                <w:ilvl w:val="0"/>
                <w:numId w:val="5"/>
              </w:numPr>
              <w:rPr>
                <w:rFonts w:ascii="Century Gothic" w:hAnsi="Century Gothic" w:cs="Segoe UI"/>
                <w:color w:val="212121"/>
              </w:rPr>
            </w:pPr>
            <w:r w:rsidRPr="00D93969">
              <w:rPr>
                <w:rFonts w:ascii="Century Gothic" w:hAnsi="Century Gothic" w:cs="Segoe UI"/>
                <w:color w:val="212121"/>
              </w:rPr>
              <w:t>Unspoilt seafront with</w:t>
            </w:r>
            <w:r w:rsidR="00270DC9" w:rsidRPr="00D93969">
              <w:rPr>
                <w:rFonts w:ascii="Century Gothic" w:hAnsi="Century Gothic" w:cs="Segoe UI"/>
                <w:color w:val="212121"/>
              </w:rPr>
              <w:t xml:space="preserve"> excellent vistas and accessibility</w:t>
            </w:r>
            <w:r w:rsidRPr="00D93969">
              <w:rPr>
                <w:rFonts w:ascii="Century Gothic" w:hAnsi="Century Gothic" w:cs="Segoe UI"/>
                <w:color w:val="212121"/>
              </w:rPr>
              <w:t>;</w:t>
            </w:r>
          </w:p>
          <w:p w14:paraId="40665ED5" w14:textId="77777777" w:rsidR="006D4163" w:rsidRPr="00D93969" w:rsidRDefault="006D4163" w:rsidP="00FA5EE3">
            <w:pPr>
              <w:pStyle w:val="ListParagraph"/>
              <w:numPr>
                <w:ilvl w:val="0"/>
                <w:numId w:val="5"/>
              </w:numPr>
              <w:rPr>
                <w:rFonts w:ascii="Century Gothic" w:hAnsi="Century Gothic" w:cs="Segoe UI"/>
                <w:color w:val="212121"/>
              </w:rPr>
            </w:pPr>
            <w:r w:rsidRPr="00D93969">
              <w:rPr>
                <w:rFonts w:ascii="Century Gothic" w:hAnsi="Century Gothic" w:cs="Segoe UI"/>
                <w:color w:val="212121"/>
              </w:rPr>
              <w:t>Strong built heritage and conservation areas;</w:t>
            </w:r>
          </w:p>
          <w:p w14:paraId="3250D7E3" w14:textId="77777777" w:rsidR="006D4163" w:rsidRPr="00D93969" w:rsidRDefault="006D4163" w:rsidP="00FA5EE3">
            <w:pPr>
              <w:pStyle w:val="ListParagraph"/>
              <w:numPr>
                <w:ilvl w:val="0"/>
                <w:numId w:val="5"/>
              </w:numPr>
              <w:rPr>
                <w:rFonts w:ascii="Century Gothic" w:hAnsi="Century Gothic" w:cs="Segoe UI"/>
                <w:color w:val="212121"/>
              </w:rPr>
            </w:pPr>
            <w:r w:rsidRPr="00D93969">
              <w:rPr>
                <w:rFonts w:ascii="Century Gothic" w:hAnsi="Century Gothic" w:cs="Segoe UI"/>
                <w:color w:val="212121"/>
              </w:rPr>
              <w:t>Gateway to the South Downs National Park;</w:t>
            </w:r>
          </w:p>
          <w:p w14:paraId="6276F661" w14:textId="77777777" w:rsidR="00DF5621" w:rsidRPr="00D93969" w:rsidRDefault="00DF5621" w:rsidP="00FA5EE3">
            <w:pPr>
              <w:pStyle w:val="ListParagraph"/>
              <w:numPr>
                <w:ilvl w:val="0"/>
                <w:numId w:val="5"/>
              </w:numPr>
              <w:rPr>
                <w:rFonts w:ascii="Century Gothic" w:hAnsi="Century Gothic" w:cs="Segoe UI"/>
                <w:color w:val="212121"/>
              </w:rPr>
            </w:pPr>
            <w:r w:rsidRPr="00D93969">
              <w:rPr>
                <w:rFonts w:ascii="Century Gothic" w:hAnsi="Century Gothic" w:cs="Segoe UI"/>
                <w:color w:val="212121"/>
              </w:rPr>
              <w:t xml:space="preserve">Number of national cycle routes run through the </w:t>
            </w:r>
            <w:r w:rsidR="00E715A5">
              <w:rPr>
                <w:rFonts w:ascii="Century Gothic" w:hAnsi="Century Gothic" w:cs="Segoe UI"/>
                <w:color w:val="212121"/>
              </w:rPr>
              <w:t>Town</w:t>
            </w:r>
            <w:r w:rsidRPr="00D93969">
              <w:rPr>
                <w:rFonts w:ascii="Century Gothic" w:hAnsi="Century Gothic" w:cs="Segoe UI"/>
                <w:color w:val="212121"/>
              </w:rPr>
              <w:t>.</w:t>
            </w:r>
          </w:p>
        </w:tc>
        <w:tc>
          <w:tcPr>
            <w:tcW w:w="4621" w:type="dxa"/>
          </w:tcPr>
          <w:p w14:paraId="08D6DC0E" w14:textId="77777777" w:rsidR="00142665" w:rsidRPr="00D93969" w:rsidRDefault="00142665" w:rsidP="00FA5EE3">
            <w:pPr>
              <w:rPr>
                <w:rFonts w:ascii="Century Gothic" w:hAnsi="Century Gothic" w:cs="Segoe UI"/>
                <w:b/>
                <w:color w:val="212121"/>
              </w:rPr>
            </w:pPr>
            <w:r w:rsidRPr="00D93969">
              <w:rPr>
                <w:rFonts w:ascii="Century Gothic" w:hAnsi="Century Gothic" w:cs="Segoe UI"/>
                <w:b/>
                <w:color w:val="212121"/>
              </w:rPr>
              <w:t>Weaknesses:</w:t>
            </w:r>
          </w:p>
          <w:p w14:paraId="35C4BF62" w14:textId="77777777" w:rsidR="006D4163" w:rsidRPr="00D93969" w:rsidRDefault="006D4163" w:rsidP="00FA5EE3">
            <w:pPr>
              <w:pStyle w:val="ListParagraph"/>
              <w:numPr>
                <w:ilvl w:val="0"/>
                <w:numId w:val="5"/>
              </w:numPr>
              <w:rPr>
                <w:rFonts w:ascii="Century Gothic" w:hAnsi="Century Gothic" w:cs="Segoe UI"/>
                <w:b/>
                <w:color w:val="212121"/>
              </w:rPr>
            </w:pPr>
            <w:r w:rsidRPr="00D93969">
              <w:rPr>
                <w:rFonts w:ascii="Century Gothic" w:hAnsi="Century Gothic" w:cs="Segoe UI"/>
                <w:color w:val="212121"/>
              </w:rPr>
              <w:t xml:space="preserve">No </w:t>
            </w:r>
            <w:r w:rsidR="00905EF0" w:rsidRPr="00D93969">
              <w:rPr>
                <w:rFonts w:ascii="Century Gothic" w:hAnsi="Century Gothic" w:cs="Segoe UI"/>
                <w:color w:val="212121"/>
              </w:rPr>
              <w:t>listed parks or gardens;</w:t>
            </w:r>
          </w:p>
          <w:p w14:paraId="57EED237" w14:textId="77777777" w:rsidR="006D4163" w:rsidRPr="00D93969" w:rsidRDefault="006D4163" w:rsidP="00FA5EE3">
            <w:pPr>
              <w:pStyle w:val="ListParagraph"/>
              <w:numPr>
                <w:ilvl w:val="0"/>
                <w:numId w:val="5"/>
              </w:numPr>
              <w:rPr>
                <w:rFonts w:ascii="Century Gothic" w:hAnsi="Century Gothic" w:cs="Segoe UI"/>
                <w:b/>
                <w:color w:val="212121"/>
              </w:rPr>
            </w:pPr>
            <w:r w:rsidRPr="00D93969">
              <w:rPr>
                <w:rFonts w:ascii="Century Gothic" w:hAnsi="Century Gothic" w:cs="Segoe UI"/>
                <w:color w:val="212121"/>
              </w:rPr>
              <w:t>Seafront has lacked investment – e.g. seating, lighting and toilets;</w:t>
            </w:r>
          </w:p>
          <w:p w14:paraId="000369FE" w14:textId="77777777" w:rsidR="006D4163" w:rsidRPr="00D93969" w:rsidRDefault="006D4163" w:rsidP="00FA5EE3">
            <w:pPr>
              <w:pStyle w:val="ListParagraph"/>
              <w:numPr>
                <w:ilvl w:val="0"/>
                <w:numId w:val="5"/>
              </w:numPr>
              <w:rPr>
                <w:rFonts w:ascii="Century Gothic" w:hAnsi="Century Gothic" w:cs="Segoe UI"/>
                <w:b/>
                <w:color w:val="212121"/>
              </w:rPr>
            </w:pPr>
            <w:r w:rsidRPr="00D93969">
              <w:rPr>
                <w:rFonts w:ascii="Century Gothic" w:hAnsi="Century Gothic" w:cs="Segoe UI"/>
                <w:color w:val="212121"/>
              </w:rPr>
              <w:t>Recreational space</w:t>
            </w:r>
            <w:r w:rsidR="00DF5621" w:rsidRPr="00D93969">
              <w:rPr>
                <w:rFonts w:ascii="Century Gothic" w:hAnsi="Century Gothic" w:cs="Segoe UI"/>
                <w:color w:val="212121"/>
              </w:rPr>
              <w:t xml:space="preserve"> for the size of the population is low;</w:t>
            </w:r>
          </w:p>
          <w:p w14:paraId="1E05D8DE" w14:textId="77777777" w:rsidR="00DF5621" w:rsidRPr="00D93969" w:rsidRDefault="00DF5621" w:rsidP="00FA5EE3">
            <w:pPr>
              <w:pStyle w:val="ListParagraph"/>
              <w:numPr>
                <w:ilvl w:val="0"/>
                <w:numId w:val="5"/>
              </w:numPr>
              <w:rPr>
                <w:rFonts w:ascii="Century Gothic" w:hAnsi="Century Gothic" w:cs="Segoe UI"/>
                <w:b/>
                <w:color w:val="212121"/>
              </w:rPr>
            </w:pPr>
            <w:r w:rsidRPr="00D93969">
              <w:rPr>
                <w:rFonts w:ascii="Century Gothic" w:hAnsi="Century Gothic" w:cs="Segoe UI"/>
                <w:color w:val="212121"/>
              </w:rPr>
              <w:t>Lack of “green assets” such as trees in the post-war developments of the town.</w:t>
            </w:r>
          </w:p>
          <w:p w14:paraId="615D7AD7" w14:textId="77777777" w:rsidR="00DF5621" w:rsidRPr="00D93969" w:rsidRDefault="00E715A5" w:rsidP="00FA5EE3">
            <w:pPr>
              <w:pStyle w:val="ListParagraph"/>
              <w:numPr>
                <w:ilvl w:val="0"/>
                <w:numId w:val="5"/>
              </w:numPr>
              <w:rPr>
                <w:rFonts w:ascii="Century Gothic" w:hAnsi="Century Gothic" w:cs="Segoe UI"/>
                <w:color w:val="212121"/>
              </w:rPr>
            </w:pPr>
            <w:r>
              <w:rPr>
                <w:rFonts w:ascii="Century Gothic" w:hAnsi="Century Gothic" w:cs="Segoe UI"/>
                <w:color w:val="212121"/>
              </w:rPr>
              <w:t>Town</w:t>
            </w:r>
            <w:r w:rsidR="00DF5621" w:rsidRPr="00D93969">
              <w:rPr>
                <w:rFonts w:ascii="Century Gothic" w:hAnsi="Century Gothic" w:cs="Segoe UI"/>
                <w:color w:val="212121"/>
              </w:rPr>
              <w:t xml:space="preserve"> vulnerable to urban encroachment with detrimental effect on the environment, wildlife and the </w:t>
            </w:r>
            <w:r>
              <w:rPr>
                <w:rFonts w:ascii="Century Gothic" w:hAnsi="Century Gothic" w:cs="Segoe UI"/>
                <w:color w:val="212121"/>
              </w:rPr>
              <w:t>Town</w:t>
            </w:r>
            <w:r w:rsidR="00DF5621" w:rsidRPr="00D93969">
              <w:rPr>
                <w:rFonts w:ascii="Century Gothic" w:hAnsi="Century Gothic" w:cs="Segoe UI"/>
                <w:color w:val="212121"/>
              </w:rPr>
              <w:t xml:space="preserve"> as whole – especially where development </w:t>
            </w:r>
            <w:r w:rsidR="00123171">
              <w:rPr>
                <w:rFonts w:ascii="Century Gothic" w:hAnsi="Century Gothic" w:cs="Segoe UI"/>
                <w:color w:val="212121"/>
              </w:rPr>
              <w:t xml:space="preserve">negatively </w:t>
            </w:r>
            <w:r w:rsidR="00DF5621" w:rsidRPr="00D93969">
              <w:rPr>
                <w:rFonts w:ascii="Century Gothic" w:hAnsi="Century Gothic" w:cs="Segoe UI"/>
                <w:color w:val="212121"/>
              </w:rPr>
              <w:t>“impacts” the SDNP.</w:t>
            </w:r>
          </w:p>
          <w:p w14:paraId="5A3E68A0" w14:textId="77777777" w:rsidR="00DF5621" w:rsidRPr="00D93969" w:rsidRDefault="00DF5621" w:rsidP="00FA5EE3">
            <w:pPr>
              <w:pStyle w:val="ListParagraph"/>
              <w:numPr>
                <w:ilvl w:val="0"/>
                <w:numId w:val="5"/>
              </w:numPr>
              <w:rPr>
                <w:rFonts w:ascii="Century Gothic" w:hAnsi="Century Gothic" w:cs="Segoe UI"/>
                <w:color w:val="212121"/>
              </w:rPr>
            </w:pPr>
            <w:r w:rsidRPr="00D93969">
              <w:rPr>
                <w:rFonts w:ascii="Century Gothic" w:hAnsi="Century Gothic" w:cs="Segoe UI"/>
                <w:color w:val="212121"/>
              </w:rPr>
              <w:t xml:space="preserve">Vulnerability of some archaeological remains. </w:t>
            </w:r>
          </w:p>
        </w:tc>
      </w:tr>
      <w:tr w:rsidR="00142665" w:rsidRPr="00D93969" w14:paraId="7178B4C9" w14:textId="77777777" w:rsidTr="00142665">
        <w:tc>
          <w:tcPr>
            <w:tcW w:w="4621" w:type="dxa"/>
          </w:tcPr>
          <w:p w14:paraId="78581A1C" w14:textId="77777777" w:rsidR="00142665" w:rsidRPr="00D93969" w:rsidRDefault="00142665" w:rsidP="00FA5EE3">
            <w:pPr>
              <w:rPr>
                <w:rFonts w:ascii="Century Gothic" w:hAnsi="Century Gothic" w:cs="Segoe UI"/>
                <w:b/>
                <w:color w:val="212121"/>
              </w:rPr>
            </w:pPr>
            <w:r w:rsidRPr="00D93969">
              <w:rPr>
                <w:rFonts w:ascii="Century Gothic" w:hAnsi="Century Gothic" w:cs="Segoe UI"/>
                <w:b/>
                <w:color w:val="212121"/>
              </w:rPr>
              <w:t>Opportunities:</w:t>
            </w:r>
          </w:p>
          <w:p w14:paraId="66EE9F0D" w14:textId="77777777" w:rsidR="00270DC9" w:rsidRPr="00D93969" w:rsidRDefault="00270DC9" w:rsidP="00FA5EE3">
            <w:pPr>
              <w:pStyle w:val="ListParagraph"/>
              <w:numPr>
                <w:ilvl w:val="0"/>
                <w:numId w:val="5"/>
              </w:numPr>
              <w:rPr>
                <w:rFonts w:ascii="Century Gothic" w:hAnsi="Century Gothic" w:cs="Segoe UI"/>
                <w:b/>
                <w:color w:val="212121"/>
              </w:rPr>
            </w:pPr>
            <w:r w:rsidRPr="00D93969">
              <w:rPr>
                <w:rFonts w:ascii="Century Gothic" w:hAnsi="Century Gothic" w:cs="Segoe UI"/>
                <w:color w:val="212121"/>
              </w:rPr>
              <w:t xml:space="preserve">To ensure green spaces are enhanced and preserved to support the environment, biodiversity, tranquillity and/ or recreation for the citizens of the </w:t>
            </w:r>
            <w:r w:rsidR="00E715A5">
              <w:rPr>
                <w:rFonts w:ascii="Century Gothic" w:hAnsi="Century Gothic" w:cs="Segoe UI"/>
                <w:color w:val="212121"/>
              </w:rPr>
              <w:t>Town</w:t>
            </w:r>
            <w:r w:rsidRPr="00D93969">
              <w:rPr>
                <w:rFonts w:ascii="Century Gothic" w:hAnsi="Century Gothic" w:cs="Segoe UI"/>
                <w:color w:val="212121"/>
              </w:rPr>
              <w:t>.</w:t>
            </w:r>
          </w:p>
          <w:p w14:paraId="6B58B1BA" w14:textId="77777777" w:rsidR="003D31DE" w:rsidRPr="00D93969" w:rsidRDefault="006D4163" w:rsidP="00FA5EE3">
            <w:pPr>
              <w:pStyle w:val="ListParagraph"/>
              <w:numPr>
                <w:ilvl w:val="0"/>
                <w:numId w:val="5"/>
              </w:numPr>
              <w:rPr>
                <w:rFonts w:ascii="Century Gothic" w:hAnsi="Century Gothic" w:cs="Segoe UI"/>
                <w:b/>
                <w:color w:val="212121"/>
              </w:rPr>
            </w:pPr>
            <w:r w:rsidRPr="00D93969">
              <w:rPr>
                <w:rFonts w:ascii="Century Gothic" w:hAnsi="Century Gothic" w:cs="Segoe UI"/>
                <w:color w:val="212121"/>
              </w:rPr>
              <w:t>To promote sustainable tourism given our environment and countryside are key assets;</w:t>
            </w:r>
          </w:p>
          <w:p w14:paraId="44A71E03" w14:textId="77777777" w:rsidR="006D4163" w:rsidRPr="00D93969" w:rsidRDefault="006D4163" w:rsidP="00FA5EE3">
            <w:pPr>
              <w:pStyle w:val="ListParagraph"/>
              <w:numPr>
                <w:ilvl w:val="0"/>
                <w:numId w:val="5"/>
              </w:numPr>
              <w:rPr>
                <w:rFonts w:ascii="Century Gothic" w:hAnsi="Century Gothic" w:cs="Segoe UI"/>
                <w:b/>
                <w:color w:val="212121"/>
              </w:rPr>
            </w:pPr>
            <w:r w:rsidRPr="00D93969">
              <w:rPr>
                <w:rFonts w:ascii="Century Gothic" w:hAnsi="Century Gothic" w:cs="Segoe UI"/>
                <w:color w:val="212121"/>
              </w:rPr>
              <w:t xml:space="preserve">To promote sustainable development which supports our strong environment and </w:t>
            </w:r>
            <w:r w:rsidRPr="00D93969">
              <w:rPr>
                <w:rFonts w:ascii="Century Gothic" w:hAnsi="Century Gothic" w:cs="Segoe UI"/>
                <w:color w:val="212121"/>
              </w:rPr>
              <w:lastRenderedPageBreak/>
              <w:t>countryside assets</w:t>
            </w:r>
          </w:p>
        </w:tc>
        <w:tc>
          <w:tcPr>
            <w:tcW w:w="4621" w:type="dxa"/>
          </w:tcPr>
          <w:p w14:paraId="5A37333A" w14:textId="77777777" w:rsidR="00142665" w:rsidRPr="00D93969" w:rsidRDefault="003D31DE" w:rsidP="00FA5EE3">
            <w:pPr>
              <w:rPr>
                <w:rFonts w:ascii="Century Gothic" w:hAnsi="Century Gothic" w:cs="Segoe UI"/>
                <w:b/>
                <w:color w:val="212121"/>
              </w:rPr>
            </w:pPr>
            <w:r w:rsidRPr="00D93969">
              <w:rPr>
                <w:rFonts w:ascii="Century Gothic" w:hAnsi="Century Gothic" w:cs="Segoe UI"/>
                <w:b/>
                <w:color w:val="212121"/>
              </w:rPr>
              <w:lastRenderedPageBreak/>
              <w:t>Threats:</w:t>
            </w:r>
          </w:p>
          <w:p w14:paraId="12B5259E" w14:textId="77777777" w:rsidR="006D4163" w:rsidRPr="00D93969" w:rsidRDefault="006D4163" w:rsidP="00FA5EE3">
            <w:pPr>
              <w:pStyle w:val="ListParagraph"/>
              <w:numPr>
                <w:ilvl w:val="0"/>
                <w:numId w:val="5"/>
              </w:numPr>
              <w:rPr>
                <w:rFonts w:ascii="Century Gothic" w:hAnsi="Century Gothic" w:cs="Segoe UI"/>
                <w:b/>
                <w:color w:val="212121"/>
              </w:rPr>
            </w:pPr>
            <w:r w:rsidRPr="00D93969">
              <w:rPr>
                <w:rFonts w:ascii="Century Gothic" w:hAnsi="Century Gothic" w:cs="Segoe UI"/>
                <w:color w:val="212121"/>
              </w:rPr>
              <w:t>Risk of flooding</w:t>
            </w:r>
            <w:r w:rsidR="00DF5621" w:rsidRPr="00D93969">
              <w:rPr>
                <w:rFonts w:ascii="Century Gothic" w:hAnsi="Century Gothic" w:cs="Segoe UI"/>
                <w:color w:val="212121"/>
              </w:rPr>
              <w:t>, adequate drainage</w:t>
            </w:r>
            <w:r w:rsidRPr="00D93969">
              <w:rPr>
                <w:rFonts w:ascii="Century Gothic" w:hAnsi="Century Gothic" w:cs="Segoe UI"/>
                <w:color w:val="212121"/>
              </w:rPr>
              <w:t>;</w:t>
            </w:r>
          </w:p>
          <w:p w14:paraId="4A70E74E" w14:textId="77777777" w:rsidR="006D4163" w:rsidRPr="00D93969" w:rsidRDefault="006D4163" w:rsidP="00FA5EE3">
            <w:pPr>
              <w:pStyle w:val="ListParagraph"/>
              <w:numPr>
                <w:ilvl w:val="0"/>
                <w:numId w:val="5"/>
              </w:numPr>
              <w:rPr>
                <w:rFonts w:ascii="Century Gothic" w:hAnsi="Century Gothic" w:cs="Segoe UI"/>
                <w:b/>
                <w:color w:val="212121"/>
              </w:rPr>
            </w:pPr>
            <w:r w:rsidRPr="00D93969">
              <w:rPr>
                <w:rFonts w:ascii="Century Gothic" w:hAnsi="Century Gothic" w:cs="Segoe UI"/>
                <w:color w:val="212121"/>
              </w:rPr>
              <w:t>Loss of footpaths owing to erosion – e.g. Splash Point footpath.</w:t>
            </w:r>
          </w:p>
          <w:p w14:paraId="68666B0F" w14:textId="77777777" w:rsidR="006D4163" w:rsidRPr="00D93969" w:rsidRDefault="006D4163" w:rsidP="00FA5EE3">
            <w:pPr>
              <w:pStyle w:val="ListParagraph"/>
              <w:numPr>
                <w:ilvl w:val="0"/>
                <w:numId w:val="5"/>
              </w:numPr>
              <w:rPr>
                <w:rFonts w:ascii="Century Gothic" w:hAnsi="Century Gothic" w:cs="Segoe UI"/>
                <w:b/>
                <w:color w:val="212121"/>
              </w:rPr>
            </w:pPr>
            <w:r w:rsidRPr="00D93969">
              <w:rPr>
                <w:rFonts w:ascii="Century Gothic" w:hAnsi="Century Gothic" w:cs="Segoe UI"/>
                <w:color w:val="212121"/>
              </w:rPr>
              <w:t xml:space="preserve">Erosion impacts on rare plants – e.g. </w:t>
            </w:r>
            <w:r w:rsidR="00DF5621" w:rsidRPr="00D93969">
              <w:rPr>
                <w:rFonts w:ascii="Century Gothic" w:hAnsi="Century Gothic" w:cs="Segoe UI"/>
                <w:color w:val="212121"/>
              </w:rPr>
              <w:t>moon carrot at Hope Gap.</w:t>
            </w:r>
          </w:p>
          <w:p w14:paraId="3C26027B" w14:textId="77777777" w:rsidR="003D31DE" w:rsidRPr="00D93969" w:rsidRDefault="006D4163" w:rsidP="00FA5EE3">
            <w:pPr>
              <w:pStyle w:val="ListParagraph"/>
              <w:numPr>
                <w:ilvl w:val="0"/>
                <w:numId w:val="5"/>
              </w:numPr>
              <w:rPr>
                <w:rFonts w:ascii="Century Gothic" w:hAnsi="Century Gothic" w:cs="Segoe UI"/>
                <w:b/>
                <w:color w:val="212121"/>
              </w:rPr>
            </w:pPr>
            <w:r w:rsidRPr="00D93969">
              <w:rPr>
                <w:rFonts w:ascii="Century Gothic" w:hAnsi="Century Gothic" w:cs="Segoe UI"/>
                <w:color w:val="212121"/>
              </w:rPr>
              <w:t xml:space="preserve">Risk of invasive plants (e.g. </w:t>
            </w:r>
            <w:proofErr w:type="spellStart"/>
            <w:r w:rsidRPr="00D93969">
              <w:rPr>
                <w:rFonts w:ascii="Century Gothic" w:hAnsi="Century Gothic" w:cs="Segoe UI"/>
                <w:color w:val="212121"/>
              </w:rPr>
              <w:t>russian</w:t>
            </w:r>
            <w:proofErr w:type="spellEnd"/>
            <w:r w:rsidRPr="00D93969">
              <w:rPr>
                <w:rFonts w:ascii="Century Gothic" w:hAnsi="Century Gothic" w:cs="Segoe UI"/>
                <w:color w:val="212121"/>
              </w:rPr>
              <w:t xml:space="preserve"> vine, </w:t>
            </w:r>
            <w:proofErr w:type="spellStart"/>
            <w:r w:rsidRPr="00D93969">
              <w:rPr>
                <w:rFonts w:ascii="Century Gothic" w:hAnsi="Century Gothic" w:cs="Segoe UI"/>
                <w:color w:val="212121"/>
              </w:rPr>
              <w:t>catoneaster</w:t>
            </w:r>
            <w:proofErr w:type="spellEnd"/>
            <w:r w:rsidRPr="00D93969">
              <w:rPr>
                <w:rFonts w:ascii="Century Gothic" w:hAnsi="Century Gothic" w:cs="Segoe UI"/>
                <w:color w:val="212121"/>
              </w:rPr>
              <w:t>);</w:t>
            </w:r>
          </w:p>
          <w:p w14:paraId="1939EEF8" w14:textId="77777777" w:rsidR="006D4163" w:rsidRPr="00D93969" w:rsidRDefault="006D4163" w:rsidP="00FA5EE3">
            <w:pPr>
              <w:pStyle w:val="ListParagraph"/>
              <w:numPr>
                <w:ilvl w:val="0"/>
                <w:numId w:val="5"/>
              </w:numPr>
              <w:rPr>
                <w:rFonts w:ascii="Century Gothic" w:hAnsi="Century Gothic" w:cs="Segoe UI"/>
                <w:b/>
                <w:color w:val="212121"/>
              </w:rPr>
            </w:pPr>
            <w:r w:rsidRPr="00D93969">
              <w:rPr>
                <w:rFonts w:ascii="Century Gothic" w:hAnsi="Century Gothic" w:cs="Segoe UI"/>
                <w:color w:val="212121"/>
              </w:rPr>
              <w:t>Urban sprawl without careful planning considerations.</w:t>
            </w:r>
          </w:p>
          <w:p w14:paraId="5E91621B" w14:textId="77777777" w:rsidR="00DF5621" w:rsidRPr="00D93969" w:rsidRDefault="00DF5621" w:rsidP="00FA5EE3">
            <w:pPr>
              <w:pStyle w:val="ListParagraph"/>
              <w:numPr>
                <w:ilvl w:val="0"/>
                <w:numId w:val="5"/>
              </w:numPr>
              <w:rPr>
                <w:rFonts w:ascii="Century Gothic" w:hAnsi="Century Gothic" w:cs="Segoe UI"/>
                <w:b/>
                <w:color w:val="212121"/>
              </w:rPr>
            </w:pPr>
            <w:r w:rsidRPr="00D93969">
              <w:rPr>
                <w:rFonts w:ascii="Century Gothic" w:hAnsi="Century Gothic" w:cs="Segoe UI"/>
                <w:color w:val="212121"/>
              </w:rPr>
              <w:t>Seafront is both a leisure/ tourism asset and a flood defence system.</w:t>
            </w:r>
          </w:p>
          <w:p w14:paraId="0A6D80A0" w14:textId="77777777" w:rsidR="00DF5621" w:rsidRPr="00D93969" w:rsidRDefault="00DF5621" w:rsidP="00FA5EE3">
            <w:pPr>
              <w:pStyle w:val="ListParagraph"/>
              <w:numPr>
                <w:ilvl w:val="0"/>
                <w:numId w:val="5"/>
              </w:numPr>
              <w:rPr>
                <w:rFonts w:ascii="Century Gothic" w:hAnsi="Century Gothic" w:cs="Segoe UI"/>
                <w:b/>
                <w:color w:val="212121"/>
              </w:rPr>
            </w:pPr>
            <w:r w:rsidRPr="00D93969">
              <w:rPr>
                <w:rFonts w:ascii="Century Gothic" w:hAnsi="Century Gothic" w:cs="Segoe UI"/>
                <w:color w:val="212121"/>
              </w:rPr>
              <w:lastRenderedPageBreak/>
              <w:t>Unique flint walls at risk of decay.</w:t>
            </w:r>
          </w:p>
          <w:p w14:paraId="25EC334C" w14:textId="77777777" w:rsidR="00DF5621" w:rsidRPr="00D93969" w:rsidRDefault="00DF5621" w:rsidP="00FA5EE3">
            <w:pPr>
              <w:pStyle w:val="ListParagraph"/>
              <w:numPr>
                <w:ilvl w:val="0"/>
                <w:numId w:val="5"/>
              </w:numPr>
              <w:rPr>
                <w:rFonts w:ascii="Century Gothic" w:hAnsi="Century Gothic" w:cs="Segoe UI"/>
                <w:b/>
                <w:color w:val="212121"/>
              </w:rPr>
            </w:pPr>
            <w:r w:rsidRPr="00D93969">
              <w:rPr>
                <w:rFonts w:ascii="Century Gothic" w:hAnsi="Century Gothic" w:cs="Segoe UI"/>
                <w:color w:val="212121"/>
              </w:rPr>
              <w:t>Suitable access for those with limited mobility and/ or a</w:t>
            </w:r>
            <w:r w:rsidR="00270DC9" w:rsidRPr="00D93969">
              <w:rPr>
                <w:rFonts w:ascii="Century Gothic" w:hAnsi="Century Gothic" w:cs="Segoe UI"/>
                <w:color w:val="212121"/>
              </w:rPr>
              <w:t>re</w:t>
            </w:r>
            <w:r w:rsidRPr="00D93969">
              <w:rPr>
                <w:rFonts w:ascii="Century Gothic" w:hAnsi="Century Gothic" w:cs="Segoe UI"/>
                <w:color w:val="212121"/>
              </w:rPr>
              <w:t xml:space="preserve"> registered disability.</w:t>
            </w:r>
          </w:p>
        </w:tc>
      </w:tr>
    </w:tbl>
    <w:p w14:paraId="3EBC7C7B" w14:textId="77777777" w:rsidR="00142665" w:rsidRPr="00D93969" w:rsidRDefault="00142665" w:rsidP="00FA5EE3">
      <w:pPr>
        <w:shd w:val="clear" w:color="auto" w:fill="FFFFFF"/>
        <w:rPr>
          <w:rFonts w:ascii="Century Gothic" w:hAnsi="Century Gothic" w:cs="Segoe UI"/>
          <w:color w:val="212121"/>
        </w:rPr>
      </w:pPr>
    </w:p>
    <w:p w14:paraId="60003F17" w14:textId="77777777" w:rsidR="00905EF0" w:rsidRPr="00D93969" w:rsidRDefault="00905EF0" w:rsidP="00FA5EE3">
      <w:pPr>
        <w:shd w:val="clear" w:color="auto" w:fill="FFFFFF"/>
        <w:rPr>
          <w:rFonts w:ascii="Century Gothic" w:hAnsi="Century Gothic" w:cs="Segoe UI"/>
          <w:color w:val="212121"/>
        </w:rPr>
      </w:pPr>
      <w:r w:rsidRPr="00D93969">
        <w:rPr>
          <w:rFonts w:ascii="Century Gothic" w:hAnsi="Century Gothic" w:cs="Segoe UI"/>
          <w:color w:val="212121"/>
        </w:rPr>
        <w:t> </w:t>
      </w:r>
      <w:r w:rsidRPr="00D93969">
        <w:rPr>
          <w:rFonts w:ascii="Century Gothic" w:hAnsi="Century Gothic"/>
          <w:b/>
        </w:rPr>
        <w:t xml:space="preserve">Summary of issues and concerns (backed with evidence) </w:t>
      </w:r>
    </w:p>
    <w:p w14:paraId="04814F58" w14:textId="77777777" w:rsidR="00142665" w:rsidRPr="00D93969" w:rsidRDefault="00142665" w:rsidP="00FA5EE3">
      <w:pPr>
        <w:shd w:val="clear" w:color="auto" w:fill="FFFFFF"/>
        <w:rPr>
          <w:rFonts w:ascii="Century Gothic" w:hAnsi="Century Gothic" w:cs="Segoe UI"/>
          <w:color w:val="212121"/>
        </w:rPr>
      </w:pPr>
      <w:r w:rsidRPr="00D93969">
        <w:rPr>
          <w:rFonts w:ascii="Century Gothic" w:hAnsi="Century Gothic" w:cs="Segoe UI"/>
          <w:color w:val="212121"/>
        </w:rPr>
        <w:t>The remainder of this report now sets ou</w:t>
      </w:r>
      <w:r w:rsidR="00CF742C" w:rsidRPr="00D93969">
        <w:rPr>
          <w:rFonts w:ascii="Century Gothic" w:hAnsi="Century Gothic" w:cs="Segoe UI"/>
          <w:color w:val="212121"/>
        </w:rPr>
        <w:t>t evidence against each of the above 8</w:t>
      </w:r>
      <w:r w:rsidRPr="00D93969">
        <w:rPr>
          <w:rFonts w:ascii="Century Gothic" w:hAnsi="Century Gothic" w:cs="Segoe UI"/>
          <w:color w:val="212121"/>
        </w:rPr>
        <w:t xml:space="preserve"> objectives, which </w:t>
      </w:r>
      <w:r w:rsidR="003930C5">
        <w:rPr>
          <w:rFonts w:ascii="Century Gothic" w:hAnsi="Century Gothic" w:cs="Segoe UI"/>
          <w:color w:val="212121"/>
        </w:rPr>
        <w:t>combined will deliver the aim</w:t>
      </w:r>
      <w:r w:rsidRPr="00D93969">
        <w:rPr>
          <w:rFonts w:ascii="Century Gothic" w:hAnsi="Century Gothic" w:cs="Segoe UI"/>
          <w:color w:val="212121"/>
        </w:rPr>
        <w:t xml:space="preserve"> we have set for this Focus Group, but also the wi</w:t>
      </w:r>
      <w:r w:rsidR="00992676" w:rsidRPr="00D93969">
        <w:rPr>
          <w:rFonts w:ascii="Century Gothic" w:hAnsi="Century Gothic" w:cs="Segoe UI"/>
          <w:color w:val="212121"/>
        </w:rPr>
        <w:t xml:space="preserve">der Neighbourhood Plan vision.  The Focus Group has also been very aware of the fact that our role is to look at where we think the Neighbourhood Plan can make recommendations which </w:t>
      </w:r>
      <w:r w:rsidR="00992676" w:rsidRPr="00D93969">
        <w:rPr>
          <w:rFonts w:ascii="Century Gothic" w:hAnsi="Century Gothic" w:cs="Segoe UI"/>
          <w:b/>
          <w:color w:val="212121"/>
        </w:rPr>
        <w:t>add</w:t>
      </w:r>
      <w:r w:rsidR="00992676" w:rsidRPr="00D93969">
        <w:rPr>
          <w:rFonts w:ascii="Century Gothic" w:hAnsi="Century Gothic" w:cs="Segoe UI"/>
          <w:color w:val="212121"/>
        </w:rPr>
        <w:t xml:space="preserve"> to the policy framework</w:t>
      </w:r>
      <w:r w:rsidR="00E05FA7">
        <w:rPr>
          <w:rFonts w:ascii="Century Gothic" w:hAnsi="Century Gothic" w:cs="Segoe UI"/>
          <w:color w:val="212121"/>
        </w:rPr>
        <w:t>, which at this stage we refer to as our key proposals.</w:t>
      </w:r>
      <w:r w:rsidR="00992676" w:rsidRPr="00D93969">
        <w:rPr>
          <w:rFonts w:ascii="Century Gothic" w:hAnsi="Century Gothic" w:cs="Segoe UI"/>
          <w:color w:val="212121"/>
        </w:rPr>
        <w:t xml:space="preserve">  As a result, we have undertaken a full review of what we see as the key current policy framework – t</w:t>
      </w:r>
      <w:r w:rsidR="001B1DCA">
        <w:rPr>
          <w:rFonts w:ascii="Century Gothic" w:hAnsi="Century Gothic" w:cs="Segoe UI"/>
          <w:color w:val="212121"/>
        </w:rPr>
        <w:t>his is set out fully in Annex</w:t>
      </w:r>
      <w:r w:rsidR="003B5EFB">
        <w:rPr>
          <w:rFonts w:ascii="Century Gothic" w:hAnsi="Century Gothic" w:cs="Segoe UI"/>
          <w:color w:val="212121"/>
        </w:rPr>
        <w:t xml:space="preserve"> C</w:t>
      </w:r>
      <w:r w:rsidR="00270DC9" w:rsidRPr="00D93969">
        <w:rPr>
          <w:rFonts w:ascii="Century Gothic" w:hAnsi="Century Gothic" w:cs="Segoe UI"/>
          <w:color w:val="212121"/>
        </w:rPr>
        <w:t>,</w:t>
      </w:r>
      <w:r w:rsidR="00992676" w:rsidRPr="00D93969">
        <w:rPr>
          <w:rFonts w:ascii="Century Gothic" w:hAnsi="Century Gothic" w:cs="Segoe UI"/>
          <w:color w:val="212121"/>
        </w:rPr>
        <w:t xml:space="preserve"> but overall covers:</w:t>
      </w:r>
    </w:p>
    <w:p w14:paraId="6FCD8B5A" w14:textId="77777777" w:rsidR="00992676" w:rsidRPr="00D93969" w:rsidRDefault="00992676" w:rsidP="00FA5EE3">
      <w:pPr>
        <w:numPr>
          <w:ilvl w:val="0"/>
          <w:numId w:val="1"/>
        </w:numPr>
        <w:spacing w:after="0" w:line="240" w:lineRule="auto"/>
        <w:rPr>
          <w:rFonts w:ascii="Century Gothic" w:hAnsi="Century Gothic"/>
        </w:rPr>
      </w:pPr>
      <w:r w:rsidRPr="00D93969">
        <w:rPr>
          <w:rFonts w:ascii="Century Gothic" w:hAnsi="Century Gothic"/>
        </w:rPr>
        <w:t>The National Planning Policy Framework</w:t>
      </w:r>
      <w:r w:rsidRPr="00D93969">
        <w:rPr>
          <w:rStyle w:val="FootnoteReference"/>
          <w:rFonts w:ascii="Century Gothic" w:hAnsi="Century Gothic"/>
        </w:rPr>
        <w:footnoteReference w:id="2"/>
      </w:r>
      <w:r w:rsidRPr="00D93969">
        <w:rPr>
          <w:rFonts w:ascii="Century Gothic" w:hAnsi="Century Gothic"/>
        </w:rPr>
        <w:t>;</w:t>
      </w:r>
    </w:p>
    <w:p w14:paraId="3B67F83A" w14:textId="77777777" w:rsidR="00992676" w:rsidRPr="00D93969" w:rsidRDefault="00992676" w:rsidP="00FA5EE3">
      <w:pPr>
        <w:numPr>
          <w:ilvl w:val="0"/>
          <w:numId w:val="1"/>
        </w:numPr>
        <w:spacing w:after="0" w:line="240" w:lineRule="auto"/>
        <w:rPr>
          <w:rFonts w:ascii="Century Gothic" w:hAnsi="Century Gothic"/>
        </w:rPr>
      </w:pPr>
      <w:r w:rsidRPr="00D93969">
        <w:rPr>
          <w:rFonts w:ascii="Century Gothic" w:hAnsi="Century Gothic"/>
        </w:rPr>
        <w:t>Lewes District Local Plan Part 1 – Joint Core Strategy</w:t>
      </w:r>
      <w:r w:rsidRPr="00D93969">
        <w:rPr>
          <w:rStyle w:val="FootnoteReference"/>
          <w:rFonts w:ascii="Century Gothic" w:hAnsi="Century Gothic"/>
        </w:rPr>
        <w:footnoteReference w:id="3"/>
      </w:r>
      <w:r w:rsidRPr="00D93969">
        <w:rPr>
          <w:rFonts w:ascii="Century Gothic" w:hAnsi="Century Gothic"/>
        </w:rPr>
        <w:t>; and</w:t>
      </w:r>
    </w:p>
    <w:p w14:paraId="1EAA9EB7" w14:textId="77777777" w:rsidR="00992676" w:rsidRPr="00D93969" w:rsidRDefault="00992676" w:rsidP="00FA5EE3">
      <w:pPr>
        <w:numPr>
          <w:ilvl w:val="0"/>
          <w:numId w:val="1"/>
        </w:numPr>
        <w:spacing w:after="0" w:line="240" w:lineRule="auto"/>
        <w:rPr>
          <w:rFonts w:ascii="Century Gothic" w:hAnsi="Century Gothic"/>
        </w:rPr>
      </w:pPr>
      <w:r w:rsidRPr="00D93969">
        <w:rPr>
          <w:rFonts w:ascii="Century Gothic" w:hAnsi="Century Gothic"/>
        </w:rPr>
        <w:t>Specific policies that Lewes District Council already have</w:t>
      </w:r>
      <w:r w:rsidRPr="00D93969">
        <w:rPr>
          <w:rStyle w:val="FootnoteReference"/>
          <w:rFonts w:ascii="Century Gothic" w:hAnsi="Century Gothic"/>
        </w:rPr>
        <w:footnoteReference w:id="4"/>
      </w:r>
    </w:p>
    <w:p w14:paraId="12979D90" w14:textId="77777777" w:rsidR="00CF742C" w:rsidRPr="00D93969" w:rsidRDefault="00CF742C" w:rsidP="00FA5EE3">
      <w:pPr>
        <w:shd w:val="clear" w:color="auto" w:fill="FFFFFF"/>
        <w:rPr>
          <w:rFonts w:ascii="Century Gothic" w:hAnsi="Century Gothic" w:cs="Segoe UI"/>
          <w:color w:val="212121"/>
        </w:rPr>
      </w:pPr>
    </w:p>
    <w:p w14:paraId="5D8450F0" w14:textId="77777777" w:rsidR="00D42AE1" w:rsidRDefault="00992676" w:rsidP="00FA5EE3">
      <w:pPr>
        <w:shd w:val="clear" w:color="auto" w:fill="FFFFFF"/>
        <w:rPr>
          <w:rFonts w:ascii="Century Gothic" w:hAnsi="Century Gothic" w:cs="Segoe UI"/>
          <w:color w:val="212121"/>
        </w:rPr>
      </w:pPr>
      <w:r w:rsidRPr="00D93969">
        <w:rPr>
          <w:rFonts w:ascii="Century Gothic" w:hAnsi="Century Gothic" w:cs="Segoe UI"/>
          <w:color w:val="212121"/>
        </w:rPr>
        <w:t xml:space="preserve">As a result, </w:t>
      </w:r>
      <w:r w:rsidR="00CF742C" w:rsidRPr="00D93969">
        <w:rPr>
          <w:rFonts w:ascii="Century Gothic" w:hAnsi="Century Gothic" w:cs="Segoe UI"/>
          <w:color w:val="212121"/>
        </w:rPr>
        <w:t>the report also sets out where we think an issue is important, but where additional recommendations are not needed.  A key example would be allotments, where Lewes District Council has a policy which we believe meets the concerns and wishes of t</w:t>
      </w:r>
      <w:r w:rsidR="00905EF0" w:rsidRPr="00D93969">
        <w:rPr>
          <w:rFonts w:ascii="Century Gothic" w:hAnsi="Century Gothic" w:cs="Segoe UI"/>
          <w:color w:val="212121"/>
        </w:rPr>
        <w:t xml:space="preserve">he </w:t>
      </w:r>
      <w:r w:rsidR="00E715A5">
        <w:rPr>
          <w:rFonts w:ascii="Century Gothic" w:hAnsi="Century Gothic" w:cs="Segoe UI"/>
          <w:color w:val="212121"/>
        </w:rPr>
        <w:t>Town</w:t>
      </w:r>
      <w:r w:rsidR="00905EF0" w:rsidRPr="00D93969">
        <w:rPr>
          <w:rFonts w:ascii="Century Gothic" w:hAnsi="Century Gothic" w:cs="Segoe UI"/>
          <w:color w:val="212121"/>
        </w:rPr>
        <w:t>’s community.</w:t>
      </w:r>
    </w:p>
    <w:p w14:paraId="3821E6CC" w14:textId="77777777" w:rsidR="00D42AE1" w:rsidRPr="00B7300B" w:rsidRDefault="00B7300B" w:rsidP="00FA5EE3">
      <w:pPr>
        <w:shd w:val="clear" w:color="auto" w:fill="FFFFFF"/>
        <w:rPr>
          <w:rFonts w:ascii="Century Gothic" w:hAnsi="Century Gothic" w:cs="Segoe UI"/>
          <w:b/>
          <w:i/>
          <w:color w:val="212121"/>
        </w:rPr>
      </w:pPr>
      <w:r w:rsidRPr="00B7300B">
        <w:rPr>
          <w:rFonts w:ascii="Century Gothic" w:hAnsi="Century Gothic" w:cs="Segoe UI"/>
          <w:b/>
          <w:i/>
          <w:color w:val="212121"/>
        </w:rPr>
        <w:t xml:space="preserve">Objective 1: </w:t>
      </w:r>
      <w:r w:rsidR="003930C5" w:rsidRPr="00B7300B">
        <w:rPr>
          <w:rFonts w:ascii="Century Gothic" w:hAnsi="Century Gothic" w:cs="Segoe UI"/>
          <w:b/>
          <w:i/>
          <w:color w:val="212121"/>
        </w:rPr>
        <w:t xml:space="preserve"> </w:t>
      </w:r>
      <w:r w:rsidR="00D42AE1" w:rsidRPr="00B7300B">
        <w:rPr>
          <w:rFonts w:ascii="Century Gothic" w:hAnsi="Century Gothic" w:cs="Segoe UI"/>
          <w:b/>
          <w:i/>
          <w:color w:val="212121"/>
        </w:rPr>
        <w:t xml:space="preserve">Enhancing and preserving the environment and countryside both within and around the </w:t>
      </w:r>
      <w:r w:rsidR="00E715A5" w:rsidRPr="00B7300B">
        <w:rPr>
          <w:rFonts w:ascii="Century Gothic" w:hAnsi="Century Gothic" w:cs="Segoe UI"/>
          <w:b/>
          <w:i/>
          <w:color w:val="212121"/>
        </w:rPr>
        <w:t>Town</w:t>
      </w:r>
      <w:r w:rsidR="00D42AE1" w:rsidRPr="00B7300B">
        <w:rPr>
          <w:rFonts w:ascii="Century Gothic" w:hAnsi="Century Gothic" w:cs="Segoe UI"/>
          <w:b/>
          <w:i/>
          <w:color w:val="212121"/>
        </w:rPr>
        <w:t xml:space="preserve"> by examining if any sites should be given Local Green Space designation or other recommendations made;</w:t>
      </w:r>
    </w:p>
    <w:p w14:paraId="079FF143" w14:textId="77777777" w:rsidR="00D93969" w:rsidRPr="00D93969" w:rsidRDefault="00AF2F91" w:rsidP="00FA5EE3">
      <w:pPr>
        <w:shd w:val="clear" w:color="auto" w:fill="FFFFFF"/>
        <w:ind w:left="360"/>
        <w:rPr>
          <w:rFonts w:ascii="Century Gothic" w:hAnsi="Century Gothic" w:cs="Segoe UI"/>
          <w:color w:val="212121"/>
        </w:rPr>
      </w:pPr>
      <w:r>
        <w:rPr>
          <w:rFonts w:ascii="Century Gothic" w:hAnsi="Century Gothic" w:cs="Segoe UI"/>
          <w:b/>
          <w:color w:val="212121"/>
        </w:rPr>
        <w:t xml:space="preserve">Core Strategy: </w:t>
      </w:r>
      <w:r w:rsidR="00D93969" w:rsidRPr="00AF2F91">
        <w:rPr>
          <w:rFonts w:ascii="Century Gothic" w:hAnsi="Century Gothic" w:cs="Segoe UI"/>
          <w:color w:val="212121"/>
        </w:rPr>
        <w:t xml:space="preserve">Seaford </w:t>
      </w:r>
      <w:r w:rsidR="00D93969" w:rsidRPr="00D93969">
        <w:rPr>
          <w:rFonts w:ascii="Century Gothic" w:hAnsi="Century Gothic" w:cs="Segoe UI"/>
          <w:color w:val="212121"/>
        </w:rPr>
        <w:t xml:space="preserve">is fortunate to benefit from Lewes District Council having adopted its Core Strategy after substantial consultation.  </w:t>
      </w:r>
      <w:proofErr w:type="gramStart"/>
      <w:r w:rsidR="00D93969" w:rsidRPr="00D93969">
        <w:rPr>
          <w:rFonts w:ascii="Century Gothic" w:hAnsi="Century Gothic" w:cs="Segoe UI"/>
          <w:color w:val="212121"/>
        </w:rPr>
        <w:t>In particular, Cllr Tom Jones</w:t>
      </w:r>
      <w:proofErr w:type="gramEnd"/>
      <w:r w:rsidR="00D93969" w:rsidRPr="00D93969">
        <w:rPr>
          <w:rFonts w:ascii="Century Gothic" w:hAnsi="Century Gothic" w:cs="Segoe UI"/>
          <w:color w:val="212121"/>
        </w:rPr>
        <w:t xml:space="preserve"> describes the Strategy in his foreword as “It promotes sustainable development and sets out the scale, type and location of key development proposed in the district to 2030.”  </w:t>
      </w:r>
    </w:p>
    <w:p w14:paraId="1DF73FF4" w14:textId="77777777" w:rsidR="00D93969" w:rsidRPr="00D93969" w:rsidRDefault="00D93969" w:rsidP="00FA5EE3">
      <w:pPr>
        <w:shd w:val="clear" w:color="auto" w:fill="FFFFFF"/>
        <w:ind w:left="360"/>
        <w:rPr>
          <w:rFonts w:ascii="Century Gothic" w:hAnsi="Century Gothic" w:cs="Segoe UI"/>
          <w:color w:val="212121"/>
        </w:rPr>
      </w:pPr>
      <w:r w:rsidRPr="00D93969">
        <w:rPr>
          <w:rFonts w:ascii="Century Gothic" w:hAnsi="Century Gothic" w:cs="Segoe UI"/>
          <w:color w:val="212121"/>
        </w:rPr>
        <w:t>On further analysis of the Core Strategy, Paragraph 6.39 (page 54 of the Core Strategy) specifically states:</w:t>
      </w:r>
    </w:p>
    <w:p w14:paraId="315D385A" w14:textId="77777777" w:rsidR="00D93969" w:rsidRPr="00D93969" w:rsidRDefault="00D93969" w:rsidP="00FA5EE3">
      <w:pPr>
        <w:shd w:val="clear" w:color="auto" w:fill="FFFFFF"/>
        <w:ind w:left="360"/>
        <w:rPr>
          <w:rFonts w:ascii="Century Gothic" w:hAnsi="Century Gothic" w:cs="Segoe UI"/>
          <w:i/>
          <w:color w:val="212121"/>
        </w:rPr>
      </w:pPr>
      <w:r w:rsidRPr="00D93969">
        <w:rPr>
          <w:rFonts w:ascii="Century Gothic" w:hAnsi="Century Gothic" w:cs="Segoe UI"/>
          <w:i/>
          <w:color w:val="212121"/>
        </w:rPr>
        <w:t>“In the case of the District Centres within the plan area (Lewes, Newhaven, Peacehaven/</w:t>
      </w:r>
      <w:proofErr w:type="spellStart"/>
      <w:r w:rsidRPr="00D93969">
        <w:rPr>
          <w:rFonts w:ascii="Century Gothic" w:hAnsi="Century Gothic" w:cs="Segoe UI"/>
          <w:i/>
          <w:color w:val="212121"/>
        </w:rPr>
        <w:t>Telscombe</w:t>
      </w:r>
      <w:proofErr w:type="spellEnd"/>
      <w:r w:rsidRPr="00D93969">
        <w:rPr>
          <w:rFonts w:ascii="Century Gothic" w:hAnsi="Century Gothic" w:cs="Segoe UI"/>
          <w:i/>
          <w:color w:val="212121"/>
        </w:rPr>
        <w:t xml:space="preserve"> and Seaford), the National Park designation either covers the whole settlement, or immediately borders it in most locations. Given the need “to conserve and enhance the natural beauty, wildlife and cultural heritage of the National Park” (the first National Park purpose), opportunities to </w:t>
      </w:r>
      <w:r w:rsidRPr="00D93969">
        <w:rPr>
          <w:rFonts w:ascii="Century Gothic" w:hAnsi="Century Gothic" w:cs="Segoe UI"/>
          <w:i/>
          <w:color w:val="212121"/>
        </w:rPr>
        <w:lastRenderedPageBreak/>
        <w:t>expand these settlements outwards into the National Park whilst ensuring this purpose is not compromised are limited. This has been particularly evident for Seaford, which is the largest town in the plan area, where any significant expansion of development into the surrounding countryside cannot be achieved without damage to the landscape value and scenic beauty of the National Park. This has been a key contributing factor in very limited planned growth being identified for the town.”</w:t>
      </w:r>
    </w:p>
    <w:p w14:paraId="60479DD3" w14:textId="77777777" w:rsidR="00E05FA7" w:rsidRDefault="003D5C02" w:rsidP="00FA5EE3">
      <w:pPr>
        <w:shd w:val="clear" w:color="auto" w:fill="FFFFFF"/>
        <w:ind w:left="360"/>
        <w:rPr>
          <w:rFonts w:ascii="Century Gothic" w:hAnsi="Century Gothic" w:cs="Segoe UI"/>
          <w:color w:val="212121"/>
        </w:rPr>
      </w:pPr>
      <w:r>
        <w:rPr>
          <w:rFonts w:ascii="Century Gothic" w:hAnsi="Century Gothic" w:cs="Segoe UI"/>
          <w:noProof/>
          <w:color w:val="212121"/>
        </w:rPr>
        <w:pict w14:anchorId="350C21D6">
          <v:shapetype id="_x0000_t202" coordsize="21600,21600" o:spt="202" path="m,l,21600r21600,l21600,xe">
            <v:stroke joinstyle="miter"/>
            <v:path gradientshapeok="t" o:connecttype="rect"/>
          </v:shapetype>
          <v:shape id="Text Box 2" o:spid="_x0000_s1026" type="#_x0000_t202" style="position:absolute;left:0;text-align:left;margin-left:0;margin-top:31.3pt;width:444pt;height:30pt;z-index:2516669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" fillcolor="#9bbb59 [3206]">
            <v:textbox>
              <w:txbxContent>
                <w:p w14:paraId="7AA43712" w14:textId="77777777" w:rsidR="00F56BE1" w:rsidRPr="006C6CC2" w:rsidRDefault="00F56BE1" w:rsidP="00E05FA7">
                  <w:pPr>
                    <w:spacing w:after="150"/>
                    <w:rPr>
                      <w:b/>
                    </w:rPr>
                  </w:pPr>
                  <w:r>
                    <w:rPr>
                      <w:b/>
                    </w:rPr>
                    <w:t xml:space="preserve">Proposal 1: </w:t>
                  </w:r>
                  <w:r>
                    <w:t>We fully support upholding the approach set out in the Core Strategy.</w:t>
                  </w:r>
                </w:p>
              </w:txbxContent>
            </v:textbox>
            <w10:wrap type="square"/>
          </v:shape>
        </w:pict>
      </w:r>
      <w:r w:rsidR="00D93969" w:rsidRPr="00D93969">
        <w:rPr>
          <w:rFonts w:ascii="Century Gothic" w:hAnsi="Century Gothic" w:cs="Segoe UI"/>
          <w:color w:val="212121"/>
        </w:rPr>
        <w:t xml:space="preserve">This is extremely important for our Focus Group.  </w:t>
      </w:r>
    </w:p>
    <w:p w14:paraId="367E8C48" w14:textId="77777777" w:rsidR="00C137DB" w:rsidRDefault="00C137DB" w:rsidP="00FA5EE3">
      <w:pPr>
        <w:shd w:val="clear" w:color="auto" w:fill="FFFFFF"/>
        <w:ind w:left="360"/>
        <w:rPr>
          <w:rFonts w:ascii="Century Gothic" w:hAnsi="Century Gothic" w:cs="Segoe UI"/>
          <w:b/>
          <w:color w:val="212121"/>
        </w:rPr>
      </w:pPr>
    </w:p>
    <w:p w14:paraId="2FD87DD3" w14:textId="77777777" w:rsidR="00AF2F91" w:rsidRDefault="00AF2F91" w:rsidP="00FA5EE3">
      <w:pPr>
        <w:shd w:val="clear" w:color="auto" w:fill="FFFFFF"/>
        <w:ind w:left="360"/>
        <w:rPr>
          <w:rFonts w:ascii="Century Gothic" w:hAnsi="Century Gothic" w:cs="Segoe UI"/>
          <w:color w:val="212121"/>
        </w:rPr>
      </w:pPr>
      <w:r>
        <w:rPr>
          <w:rFonts w:ascii="Century Gothic" w:hAnsi="Century Gothic" w:cs="Segoe UI"/>
          <w:b/>
          <w:color w:val="212121"/>
        </w:rPr>
        <w:t xml:space="preserve">Local Green Space Assessment: </w:t>
      </w:r>
      <w:r>
        <w:rPr>
          <w:rFonts w:ascii="Century Gothic" w:hAnsi="Century Gothic" w:cs="Segoe UI"/>
          <w:color w:val="212121"/>
        </w:rPr>
        <w:t>In delivering this objective we have undertaken a Local Green Space Assessment (LGSA) which accompanies this evidence report.  In summary, the LGSA:</w:t>
      </w:r>
    </w:p>
    <w:p w14:paraId="1F5FCF10" w14:textId="77777777" w:rsidR="00AF2F91" w:rsidRDefault="00AF2F91" w:rsidP="00FA5EE3">
      <w:pPr>
        <w:pStyle w:val="ListParagraph"/>
        <w:numPr>
          <w:ilvl w:val="0"/>
          <w:numId w:val="12"/>
        </w:numPr>
        <w:shd w:val="clear" w:color="auto" w:fill="FFFFFF"/>
        <w:rPr>
          <w:rFonts w:ascii="Century Gothic" w:hAnsi="Century Gothic" w:cs="Segoe UI"/>
          <w:color w:val="212121"/>
        </w:rPr>
      </w:pPr>
      <w:r>
        <w:rPr>
          <w:rFonts w:ascii="Century Gothic" w:hAnsi="Century Gothic" w:cs="Segoe UI"/>
          <w:color w:val="212121"/>
        </w:rPr>
        <w:t>Used all available data</w:t>
      </w:r>
      <w:r w:rsidR="004043B7">
        <w:rPr>
          <w:rFonts w:ascii="Century Gothic" w:hAnsi="Century Gothic" w:cs="Segoe UI"/>
          <w:color w:val="212121"/>
        </w:rPr>
        <w:t xml:space="preserve"> to create an initial list of 66</w:t>
      </w:r>
      <w:r>
        <w:rPr>
          <w:rFonts w:ascii="Century Gothic" w:hAnsi="Century Gothic" w:cs="Segoe UI"/>
          <w:color w:val="212121"/>
        </w:rPr>
        <w:t xml:space="preserve"> potential sites from a slightly longer list.  The longer list included a small number of duplications a</w:t>
      </w:r>
      <w:r w:rsidR="003161D5">
        <w:rPr>
          <w:rFonts w:ascii="Century Gothic" w:hAnsi="Century Gothic" w:cs="Segoe UI"/>
          <w:color w:val="212121"/>
        </w:rPr>
        <w:t>nd</w:t>
      </w:r>
      <w:r w:rsidR="00E05FA7">
        <w:rPr>
          <w:rFonts w:ascii="Century Gothic" w:hAnsi="Century Gothic" w:cs="Segoe UI"/>
          <w:color w:val="212121"/>
        </w:rPr>
        <w:t>/ or</w:t>
      </w:r>
      <w:r w:rsidR="003161D5">
        <w:rPr>
          <w:rFonts w:ascii="Century Gothic" w:hAnsi="Century Gothic" w:cs="Segoe UI"/>
          <w:color w:val="212121"/>
        </w:rPr>
        <w:t xml:space="preserve"> errors.</w:t>
      </w:r>
    </w:p>
    <w:p w14:paraId="39975043" w14:textId="77777777" w:rsidR="00AF2F91" w:rsidRDefault="00AF2F91" w:rsidP="00FA5EE3">
      <w:pPr>
        <w:pStyle w:val="ListParagraph"/>
        <w:numPr>
          <w:ilvl w:val="0"/>
          <w:numId w:val="12"/>
        </w:numPr>
        <w:shd w:val="clear" w:color="auto" w:fill="FFFFFF"/>
        <w:rPr>
          <w:rFonts w:ascii="Century Gothic" w:hAnsi="Century Gothic" w:cs="Segoe UI"/>
          <w:color w:val="212121"/>
        </w:rPr>
      </w:pPr>
      <w:r>
        <w:rPr>
          <w:rFonts w:ascii="Century Gothic" w:hAnsi="Century Gothic" w:cs="Segoe UI"/>
          <w:color w:val="212121"/>
        </w:rPr>
        <w:t>We did</w:t>
      </w:r>
      <w:r w:rsidR="004043B7">
        <w:rPr>
          <w:rFonts w:ascii="Century Gothic" w:hAnsi="Century Gothic" w:cs="Segoe UI"/>
          <w:color w:val="212121"/>
        </w:rPr>
        <w:t xml:space="preserve"> an initial assessment of all 66</w:t>
      </w:r>
      <w:r>
        <w:rPr>
          <w:rFonts w:ascii="Century Gothic" w:hAnsi="Century Gothic" w:cs="Segoe UI"/>
          <w:color w:val="212121"/>
        </w:rPr>
        <w:t>.  Of these 22 seemed to have green space potential.</w:t>
      </w:r>
    </w:p>
    <w:p w14:paraId="7CEEDDB2" w14:textId="77777777" w:rsidR="00AF2F91" w:rsidRDefault="00AF2F91" w:rsidP="00FA5EE3">
      <w:pPr>
        <w:pStyle w:val="ListParagraph"/>
        <w:numPr>
          <w:ilvl w:val="0"/>
          <w:numId w:val="12"/>
        </w:numPr>
        <w:shd w:val="clear" w:color="auto" w:fill="FFFFFF"/>
        <w:rPr>
          <w:rFonts w:ascii="Century Gothic" w:hAnsi="Century Gothic" w:cs="Segoe UI"/>
          <w:color w:val="212121"/>
        </w:rPr>
      </w:pPr>
      <w:r>
        <w:rPr>
          <w:rFonts w:ascii="Century Gothic" w:hAnsi="Century Gothic" w:cs="Segoe UI"/>
          <w:color w:val="212121"/>
        </w:rPr>
        <w:t xml:space="preserve">We then did a more detailed assessment of these 22 sites, including site visits, because we thought they might meet the LGSA criteria set out in the National Planning Policy Framework set by Central Government.  </w:t>
      </w:r>
    </w:p>
    <w:p w14:paraId="72BC012E" w14:textId="77777777" w:rsidR="00AF2F91" w:rsidRDefault="00AF2F91" w:rsidP="00FA5EE3">
      <w:pPr>
        <w:pStyle w:val="ListParagraph"/>
        <w:numPr>
          <w:ilvl w:val="0"/>
          <w:numId w:val="12"/>
        </w:numPr>
        <w:shd w:val="clear" w:color="auto" w:fill="FFFFFF"/>
        <w:rPr>
          <w:rFonts w:ascii="Century Gothic" w:hAnsi="Century Gothic" w:cs="Segoe UI"/>
          <w:color w:val="212121"/>
        </w:rPr>
      </w:pPr>
      <w:r>
        <w:rPr>
          <w:rFonts w:ascii="Century Gothic" w:hAnsi="Century Gothic" w:cs="Segoe UI"/>
          <w:color w:val="212121"/>
        </w:rPr>
        <w:t xml:space="preserve">Of these 22, we have identified </w:t>
      </w:r>
      <w:r w:rsidR="00587FB8">
        <w:rPr>
          <w:rFonts w:ascii="Century Gothic" w:hAnsi="Century Gothic" w:cs="Segoe UI"/>
          <w:color w:val="212121"/>
        </w:rPr>
        <w:t>8</w:t>
      </w:r>
      <w:r>
        <w:rPr>
          <w:rFonts w:ascii="Century Gothic" w:hAnsi="Century Gothic" w:cs="Segoe UI"/>
          <w:color w:val="212121"/>
        </w:rPr>
        <w:t xml:space="preserve"> which we believe meet the LGS criteria.</w:t>
      </w:r>
    </w:p>
    <w:p w14:paraId="318623F1" w14:textId="77777777" w:rsidR="00AF2F91" w:rsidRDefault="00AF2F91" w:rsidP="00FA5EE3">
      <w:pPr>
        <w:shd w:val="clear" w:color="auto" w:fill="FFFFFF"/>
        <w:rPr>
          <w:rFonts w:ascii="Century Gothic" w:hAnsi="Century Gothic" w:cs="Segoe UI"/>
          <w:color w:val="212121"/>
        </w:rPr>
      </w:pPr>
      <w:r>
        <w:rPr>
          <w:rFonts w:ascii="Century Gothic" w:hAnsi="Century Gothic" w:cs="Segoe UI"/>
          <w:color w:val="212121"/>
        </w:rPr>
        <w:t xml:space="preserve">These </w:t>
      </w:r>
      <w:r w:rsidR="00587FB8">
        <w:rPr>
          <w:rFonts w:ascii="Century Gothic" w:hAnsi="Century Gothic" w:cs="Segoe UI"/>
          <w:color w:val="212121"/>
        </w:rPr>
        <w:t>8</w:t>
      </w:r>
      <w:r>
        <w:rPr>
          <w:rFonts w:ascii="Century Gothic" w:hAnsi="Century Gothic" w:cs="Segoe UI"/>
          <w:color w:val="212121"/>
        </w:rPr>
        <w:t xml:space="preserve"> sites all include substantial evidence of meeting the LGS criteria, and it is these sites that we wish to discuss with stakeholders as we continue to consult as part of the Neighbourhood Plan process.</w:t>
      </w:r>
    </w:p>
    <w:p w14:paraId="021DB37D" w14:textId="77777777" w:rsidR="00AF2F91" w:rsidRDefault="00AF2F91" w:rsidP="00FA5EE3">
      <w:pPr>
        <w:shd w:val="clear" w:color="auto" w:fill="FFFFFF"/>
        <w:rPr>
          <w:rFonts w:ascii="Century Gothic" w:hAnsi="Century Gothic" w:cs="Segoe UI"/>
          <w:color w:val="212121"/>
        </w:rPr>
      </w:pPr>
      <w:r>
        <w:rPr>
          <w:rFonts w:ascii="Century Gothic" w:hAnsi="Century Gothic" w:cs="Segoe UI"/>
          <w:color w:val="212121"/>
        </w:rPr>
        <w:t xml:space="preserve">We are keen to emphasise that </w:t>
      </w:r>
      <w:r w:rsidR="002E29E4">
        <w:rPr>
          <w:rFonts w:ascii="Century Gothic" w:hAnsi="Century Gothic" w:cs="Segoe UI"/>
          <w:color w:val="212121"/>
        </w:rPr>
        <w:t xml:space="preserve">where a site has not meet the LGS assessment it is not that we assume it can be used for development, </w:t>
      </w:r>
      <w:r w:rsidR="003161D5">
        <w:rPr>
          <w:rFonts w:ascii="Century Gothic" w:hAnsi="Century Gothic" w:cs="Segoe UI"/>
          <w:color w:val="212121"/>
        </w:rPr>
        <w:t xml:space="preserve">nor does </w:t>
      </w:r>
      <w:proofErr w:type="gramStart"/>
      <w:r w:rsidR="003161D5">
        <w:rPr>
          <w:rFonts w:ascii="Century Gothic" w:hAnsi="Century Gothic" w:cs="Segoe UI"/>
          <w:color w:val="212121"/>
        </w:rPr>
        <w:t>it</w:t>
      </w:r>
      <w:proofErr w:type="gramEnd"/>
      <w:r w:rsidR="003161D5">
        <w:rPr>
          <w:rFonts w:ascii="Century Gothic" w:hAnsi="Century Gothic" w:cs="Segoe UI"/>
          <w:color w:val="212121"/>
        </w:rPr>
        <w:t xml:space="preserve"> ear-mark land for development.  What it means is </w:t>
      </w:r>
      <w:r w:rsidR="002E29E4">
        <w:rPr>
          <w:rFonts w:ascii="Century Gothic" w:hAnsi="Century Gothic" w:cs="Segoe UI"/>
          <w:color w:val="212121"/>
        </w:rPr>
        <w:t xml:space="preserve">that given the work we have undertaken we do not think they will meet the strict criteria and there is not sufficient evidence to support </w:t>
      </w:r>
      <w:proofErr w:type="gramStart"/>
      <w:r w:rsidR="002E29E4">
        <w:rPr>
          <w:rFonts w:ascii="Century Gothic" w:hAnsi="Century Gothic" w:cs="Segoe UI"/>
          <w:color w:val="212121"/>
        </w:rPr>
        <w:t>a</w:t>
      </w:r>
      <w:proofErr w:type="gramEnd"/>
      <w:r w:rsidR="002E29E4">
        <w:rPr>
          <w:rFonts w:ascii="Century Gothic" w:hAnsi="Century Gothic" w:cs="Segoe UI"/>
          <w:color w:val="212121"/>
        </w:rPr>
        <w:t xml:space="preserve"> LGS designation.  The findings of </w:t>
      </w:r>
      <w:r w:rsidR="002F7958">
        <w:rPr>
          <w:rFonts w:ascii="Century Gothic" w:hAnsi="Century Gothic" w:cs="Segoe UI"/>
          <w:color w:val="212121"/>
        </w:rPr>
        <w:t xml:space="preserve">our </w:t>
      </w:r>
      <w:r w:rsidR="002E29E4">
        <w:rPr>
          <w:rFonts w:ascii="Century Gothic" w:hAnsi="Century Gothic" w:cs="Segoe UI"/>
          <w:color w:val="212121"/>
        </w:rPr>
        <w:t>work will of course be used, and inform, the work of other Focus Groups to ensure the Neighbourhood Plan looks at a range of local needs and issues.</w:t>
      </w:r>
    </w:p>
    <w:p w14:paraId="487B7B35" w14:textId="77777777" w:rsidR="002E29E4" w:rsidRDefault="003D5C02" w:rsidP="00FA5EE3">
      <w:pPr>
        <w:shd w:val="clear" w:color="auto" w:fill="FFFFFF"/>
        <w:rPr>
          <w:rFonts w:ascii="Century Gothic" w:hAnsi="Century Gothic" w:cs="Segoe UI"/>
          <w:color w:val="212121"/>
        </w:rPr>
      </w:pPr>
      <w:r>
        <w:rPr>
          <w:rFonts w:ascii="Century Gothic" w:hAnsi="Century Gothic" w:cs="Segoe UI"/>
          <w:noProof/>
          <w:color w:val="212121"/>
        </w:rPr>
        <w:pict w14:anchorId="2D7ADAB9">
          <v:shape id="_x0000_s1027" type="#_x0000_t202" style="position:absolute;margin-left:3pt;margin-top:47.4pt;width:444pt;height:40.5pt;z-index:2516372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" fillcolor="#9bbb59 [3206]">
            <v:textbox>
              <w:txbxContent>
                <w:p w14:paraId="51666B4A" w14:textId="77777777" w:rsidR="00F56BE1" w:rsidRPr="006C6CC2" w:rsidRDefault="00F56BE1">
                  <w:pPr>
                    <w:spacing w:after="150"/>
                    <w:rPr>
                      <w:b/>
                    </w:rPr>
                  </w:pPr>
                  <w:r>
                    <w:rPr>
                      <w:b/>
                    </w:rPr>
                    <w:t xml:space="preserve">Proposal 2: </w:t>
                  </w:r>
                  <w:r w:rsidRPr="002E29E4">
                    <w:t xml:space="preserve">That the Focus Group take forward to wider consultation the </w:t>
                  </w:r>
                  <w:r>
                    <w:t>8</w:t>
                  </w:r>
                  <w:r w:rsidRPr="002E29E4">
                    <w:t xml:space="preserve"> sites for Local Green Space Designation</w:t>
                  </w:r>
                </w:p>
              </w:txbxContent>
            </v:textbox>
            <w10:wrap type="square"/>
          </v:shape>
        </w:pict>
      </w:r>
      <w:r w:rsidR="002E29E4">
        <w:rPr>
          <w:rFonts w:ascii="Century Gothic" w:hAnsi="Century Gothic" w:cs="Segoe UI"/>
          <w:color w:val="212121"/>
        </w:rPr>
        <w:t>Our work on the LGSA has informed a lot of our thinking, much of which is included in the remainder of this report under other objectives.</w:t>
      </w:r>
    </w:p>
    <w:p w14:paraId="44326DF5" w14:textId="77777777" w:rsidR="00AF2F91" w:rsidRDefault="003161D5" w:rsidP="00FA5EE3">
      <w:pPr>
        <w:shd w:val="clear" w:color="auto" w:fill="FFFFFF"/>
        <w:rPr>
          <w:rFonts w:ascii="Century Gothic" w:hAnsi="Century Gothic" w:cs="Segoe UI"/>
          <w:b/>
          <w:color w:val="212121"/>
        </w:rPr>
      </w:pPr>
      <w:proofErr w:type="gramStart"/>
      <w:r>
        <w:rPr>
          <w:rFonts w:ascii="Century Gothic" w:hAnsi="Century Gothic" w:cs="Segoe UI"/>
          <w:b/>
          <w:color w:val="212121"/>
        </w:rPr>
        <w:lastRenderedPageBreak/>
        <w:t>Non Local</w:t>
      </w:r>
      <w:proofErr w:type="gramEnd"/>
      <w:r>
        <w:rPr>
          <w:rFonts w:ascii="Century Gothic" w:hAnsi="Century Gothic" w:cs="Segoe UI"/>
          <w:b/>
          <w:color w:val="212121"/>
        </w:rPr>
        <w:t xml:space="preserve"> Green Space</w:t>
      </w:r>
      <w:r w:rsidR="002E29E4">
        <w:rPr>
          <w:rFonts w:ascii="Century Gothic" w:hAnsi="Century Gothic" w:cs="Segoe UI"/>
          <w:b/>
          <w:color w:val="212121"/>
        </w:rPr>
        <w:t xml:space="preserve"> recommendations</w:t>
      </w:r>
      <w:r w:rsidR="00587FB8">
        <w:rPr>
          <w:rFonts w:ascii="Century Gothic" w:hAnsi="Century Gothic" w:cs="Segoe UI"/>
          <w:b/>
          <w:color w:val="212121"/>
        </w:rPr>
        <w:t xml:space="preserve"> as part of objective 1</w:t>
      </w:r>
      <w:r w:rsidR="002E29E4">
        <w:rPr>
          <w:rFonts w:ascii="Century Gothic" w:hAnsi="Century Gothic" w:cs="Segoe UI"/>
          <w:b/>
          <w:color w:val="212121"/>
        </w:rPr>
        <w:t>:</w:t>
      </w:r>
    </w:p>
    <w:p w14:paraId="5DB12858" w14:textId="77777777" w:rsidR="006B1741" w:rsidRDefault="00322785" w:rsidP="00FA5EE3">
      <w:pPr>
        <w:shd w:val="clear" w:color="auto" w:fill="FFFFFF"/>
        <w:rPr>
          <w:rFonts w:ascii="Century Gothic" w:hAnsi="Century Gothic" w:cs="Segoe UI"/>
          <w:color w:val="212121"/>
          <w:u w:val="single"/>
        </w:rPr>
      </w:pPr>
      <w:r w:rsidRPr="006B1741">
        <w:rPr>
          <w:rFonts w:ascii="Century Gothic" w:hAnsi="Century Gothic" w:cs="Segoe UI"/>
          <w:color w:val="212121"/>
          <w:u w:val="single"/>
        </w:rPr>
        <w:t>Seaford Seafront</w:t>
      </w:r>
    </w:p>
    <w:p w14:paraId="706597B9" w14:textId="77777777" w:rsidR="006B1741" w:rsidRDefault="002F7958" w:rsidP="00FA5EE3">
      <w:pPr>
        <w:shd w:val="clear" w:color="auto" w:fill="FFFFFF"/>
        <w:rPr>
          <w:rFonts w:ascii="Century Gothic" w:hAnsi="Century Gothic" w:cs="Segoe UI"/>
          <w:color w:val="212121"/>
        </w:rPr>
      </w:pPr>
      <w:r>
        <w:rPr>
          <w:rFonts w:ascii="Century Gothic" w:hAnsi="Century Gothic" w:cs="Segoe UI"/>
          <w:color w:val="212121"/>
        </w:rPr>
        <w:t>Seaford’s S</w:t>
      </w:r>
      <w:r w:rsidR="006B1741">
        <w:rPr>
          <w:rFonts w:ascii="Century Gothic" w:hAnsi="Century Gothic" w:cs="Segoe UI"/>
          <w:color w:val="212121"/>
        </w:rPr>
        <w:t xml:space="preserve">eafront is a key asset both in terms of flood defence, recreation, tourism and natural beauty.  Thankfully, the </w:t>
      </w:r>
      <w:r w:rsidR="00E715A5">
        <w:rPr>
          <w:rFonts w:ascii="Century Gothic" w:hAnsi="Century Gothic" w:cs="Segoe UI"/>
          <w:color w:val="212121"/>
        </w:rPr>
        <w:t>Town</w:t>
      </w:r>
      <w:r w:rsidR="006B1741">
        <w:rPr>
          <w:rFonts w:ascii="Century Gothic" w:hAnsi="Century Gothic" w:cs="Segoe UI"/>
          <w:color w:val="212121"/>
        </w:rPr>
        <w:t xml:space="preserve"> already has a strong policy framework through Lewes District Council’s policies SF14, SF15 and SF16.</w:t>
      </w:r>
    </w:p>
    <w:p w14:paraId="047A99A9" w14:textId="77777777" w:rsidR="006B1741" w:rsidRDefault="006B1741" w:rsidP="00FA5EE3">
      <w:pPr>
        <w:shd w:val="clear" w:color="auto" w:fill="FFFFFF"/>
        <w:rPr>
          <w:rFonts w:ascii="Century Gothic" w:hAnsi="Century Gothic" w:cs="Segoe UI"/>
          <w:color w:val="212121"/>
        </w:rPr>
      </w:pPr>
      <w:r>
        <w:rPr>
          <w:rFonts w:ascii="Century Gothic" w:hAnsi="Century Gothic" w:cs="Segoe UI"/>
          <w:color w:val="212121"/>
        </w:rPr>
        <w:t xml:space="preserve">In effect, there is already policy in place to ensure that the beautiful vistas and unspoilt seafront is preserved as a natural asset of the </w:t>
      </w:r>
      <w:r w:rsidR="00E715A5">
        <w:rPr>
          <w:rFonts w:ascii="Century Gothic" w:hAnsi="Century Gothic" w:cs="Segoe UI"/>
          <w:color w:val="212121"/>
        </w:rPr>
        <w:t>Town</w:t>
      </w:r>
      <w:r>
        <w:rPr>
          <w:rFonts w:ascii="Century Gothic" w:hAnsi="Century Gothic" w:cs="Segoe UI"/>
          <w:color w:val="212121"/>
        </w:rPr>
        <w:t>.  This should be upheld fully.</w:t>
      </w:r>
    </w:p>
    <w:p w14:paraId="6E6588D6" w14:textId="77777777" w:rsidR="006B1741" w:rsidRDefault="003D5C02" w:rsidP="00FA5EE3">
      <w:pPr>
        <w:shd w:val="clear" w:color="auto" w:fill="FFFFFF"/>
        <w:rPr>
          <w:rFonts w:ascii="Century Gothic" w:hAnsi="Century Gothic" w:cs="Segoe UI"/>
          <w:color w:val="212121"/>
        </w:rPr>
      </w:pPr>
      <w:r>
        <w:rPr>
          <w:rFonts w:ascii="Century Gothic" w:hAnsi="Century Gothic" w:cs="Segoe UI"/>
          <w:noProof/>
          <w:color w:val="212121"/>
        </w:rPr>
        <w:pict w14:anchorId="5D25A5B9">
          <v:shape id="_x0000_s1028" type="#_x0000_t202" style="position:absolute;margin-left:0;margin-top:114.9pt;width:444pt;height:132.25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" fillcolor="#9bbb59 [3206]">
            <v:textbox>
              <w:txbxContent>
                <w:p w14:paraId="5C8D563F" w14:textId="77777777" w:rsidR="00F56BE1" w:rsidRDefault="00F56BE1" w:rsidP="006B1741">
                  <w:pPr>
                    <w:spacing w:after="150"/>
                  </w:pPr>
                  <w:r>
                    <w:rPr>
                      <w:b/>
                    </w:rPr>
                    <w:t xml:space="preserve">Proposal 3:  </w:t>
                  </w:r>
                  <w:r>
                    <w:t>Whilst recognising the existing policy in place to enhance and preserve the Seafront, if funding becomes available we would urge:</w:t>
                  </w:r>
                </w:p>
                <w:p w14:paraId="3532A1AE" w14:textId="77777777" w:rsidR="00F56BE1" w:rsidRDefault="00F56BE1" w:rsidP="00B205EC">
                  <w:pPr>
                    <w:pStyle w:val="ListParagraph"/>
                    <w:numPr>
                      <w:ilvl w:val="0"/>
                      <w:numId w:val="16"/>
                    </w:numPr>
                    <w:spacing w:after="150"/>
                    <w:ind w:left="540" w:hanging="270"/>
                  </w:pPr>
                  <w:r>
                    <w:t>Better maintenance of the paths and walls along the Seafront, as well as sensitive enhancement of the man-made features, such as benches, toilets, sea defence Groyne and shelters; and</w:t>
                  </w:r>
                </w:p>
                <w:p w14:paraId="72714E2D" w14:textId="77777777" w:rsidR="00F56BE1" w:rsidRPr="006B1741" w:rsidRDefault="00F56BE1" w:rsidP="00B205EC">
                  <w:pPr>
                    <w:pStyle w:val="ListParagraph"/>
                    <w:numPr>
                      <w:ilvl w:val="0"/>
                      <w:numId w:val="16"/>
                    </w:numPr>
                    <w:spacing w:after="150"/>
                    <w:ind w:left="540" w:hanging="270"/>
                  </w:pPr>
                  <w:r>
                    <w:t>Lighting to be reviewed to ensure it as effective as possible, and at the same time reducing wherever possible any light pollution.</w:t>
                  </w:r>
                </w:p>
              </w:txbxContent>
            </v:textbox>
            <w10:wrap type="square"/>
          </v:shape>
        </w:pict>
      </w:r>
      <w:r w:rsidR="006B1741">
        <w:rPr>
          <w:rFonts w:ascii="Century Gothic" w:hAnsi="Century Gothic" w:cs="Segoe UI"/>
          <w:color w:val="212121"/>
        </w:rPr>
        <w:t>However, the Focus Group also recognises that there is the need to consider how best this natur</w:t>
      </w:r>
      <w:r w:rsidR="003930C5">
        <w:rPr>
          <w:rFonts w:ascii="Century Gothic" w:hAnsi="Century Gothic" w:cs="Segoe UI"/>
          <w:color w:val="212121"/>
        </w:rPr>
        <w:t xml:space="preserve">al asset can be enhanced, and much work has been done </w:t>
      </w:r>
      <w:r w:rsidR="00F15A67">
        <w:rPr>
          <w:rFonts w:ascii="Century Gothic" w:hAnsi="Century Gothic" w:cs="Segoe UI"/>
          <w:color w:val="212121"/>
        </w:rPr>
        <w:t>by the Seaford Community Partnership to establish the public’s views on the Seafront – we will share the findings with the focus group looking at the economy and facilities.  But they are equally relevant to this Focus Group.</w:t>
      </w:r>
      <w:r w:rsidR="006B1741">
        <w:rPr>
          <w:rFonts w:ascii="Century Gothic" w:hAnsi="Century Gothic" w:cs="Segoe UI"/>
          <w:color w:val="212121"/>
        </w:rPr>
        <w:t xml:space="preserve">  Our recommendations for this are set out below.</w:t>
      </w:r>
    </w:p>
    <w:p w14:paraId="483F6C88" w14:textId="77777777" w:rsidR="00CA055A" w:rsidRDefault="00CA055A" w:rsidP="00FA5EE3">
      <w:pPr>
        <w:shd w:val="clear" w:color="auto" w:fill="FFFFFF"/>
        <w:rPr>
          <w:rFonts w:ascii="Century Gothic" w:hAnsi="Century Gothic" w:cs="Segoe UI"/>
          <w:color w:val="212121"/>
        </w:rPr>
      </w:pPr>
    </w:p>
    <w:p w14:paraId="443381BC" w14:textId="77777777" w:rsidR="00753E65" w:rsidRDefault="00CA055A" w:rsidP="00FA5EE3">
      <w:pPr>
        <w:shd w:val="clear" w:color="auto" w:fill="FFFFFF"/>
        <w:rPr>
          <w:rFonts w:ascii="Century Gothic" w:hAnsi="Century Gothic" w:cs="Segoe UI"/>
          <w:color w:val="212121"/>
        </w:rPr>
      </w:pPr>
      <w:r>
        <w:rPr>
          <w:rFonts w:ascii="Century Gothic" w:hAnsi="Century Gothic" w:cs="Segoe UI"/>
          <w:color w:val="212121"/>
        </w:rPr>
        <w:t>The Focus Group also recognised that looking ahead there is no reason not to consider the refurbishment of the existing housing stock, including creating multiple dwellings from larger buildings</w:t>
      </w:r>
      <w:r w:rsidR="00F15A67">
        <w:rPr>
          <w:rFonts w:ascii="Century Gothic" w:hAnsi="Century Gothic" w:cs="Segoe UI"/>
          <w:color w:val="212121"/>
        </w:rPr>
        <w:t>, sympathetically designed development</w:t>
      </w:r>
      <w:r>
        <w:rPr>
          <w:rFonts w:ascii="Century Gothic" w:hAnsi="Century Gothic" w:cs="Segoe UI"/>
          <w:color w:val="212121"/>
        </w:rPr>
        <w:t xml:space="preserve"> or indeed the provision of additional visitor accommodation such as </w:t>
      </w:r>
      <w:r w:rsidR="002F7958">
        <w:rPr>
          <w:rFonts w:ascii="Century Gothic" w:hAnsi="Century Gothic" w:cs="Segoe UI"/>
          <w:color w:val="212121"/>
        </w:rPr>
        <w:t xml:space="preserve">a </w:t>
      </w:r>
      <w:r>
        <w:rPr>
          <w:rFonts w:ascii="Century Gothic" w:hAnsi="Century Gothic" w:cs="Segoe UI"/>
          <w:color w:val="212121"/>
        </w:rPr>
        <w:t xml:space="preserve">hotel.  It was recognised this could potentially </w:t>
      </w:r>
      <w:r w:rsidR="002F7958">
        <w:rPr>
          <w:rFonts w:ascii="Century Gothic" w:hAnsi="Century Gothic" w:cs="Segoe UI"/>
          <w:color w:val="212121"/>
        </w:rPr>
        <w:t>enhance the environment of the S</w:t>
      </w:r>
      <w:r>
        <w:rPr>
          <w:rFonts w:ascii="Century Gothic" w:hAnsi="Century Gothic" w:cs="Segoe UI"/>
          <w:color w:val="212121"/>
        </w:rPr>
        <w:t>eafront, so lon</w:t>
      </w:r>
      <w:r w:rsidR="00753E65">
        <w:rPr>
          <w:rFonts w:ascii="Century Gothic" w:hAnsi="Century Gothic" w:cs="Segoe UI"/>
          <w:color w:val="212121"/>
        </w:rPr>
        <w:t>g as it:</w:t>
      </w:r>
    </w:p>
    <w:p w14:paraId="0704EB75" w14:textId="77777777" w:rsidR="00753E65" w:rsidRDefault="00753E65" w:rsidP="00FA5EE3">
      <w:pPr>
        <w:pStyle w:val="ListParagraph"/>
        <w:numPr>
          <w:ilvl w:val="0"/>
          <w:numId w:val="24"/>
        </w:numPr>
        <w:shd w:val="clear" w:color="auto" w:fill="FFFFFF"/>
        <w:rPr>
          <w:rFonts w:ascii="Century Gothic" w:hAnsi="Century Gothic" w:cs="Segoe UI"/>
          <w:color w:val="212121"/>
        </w:rPr>
      </w:pPr>
      <w:r>
        <w:rPr>
          <w:rFonts w:ascii="Century Gothic" w:hAnsi="Century Gothic" w:cs="Segoe UI"/>
          <w:color w:val="212121"/>
        </w:rPr>
        <w:t xml:space="preserve">Was </w:t>
      </w:r>
      <w:r w:rsidRPr="00753E65">
        <w:rPr>
          <w:rFonts w:ascii="Century Gothic" w:hAnsi="Century Gothic" w:cs="Segoe UI"/>
          <w:color w:val="212121"/>
        </w:rPr>
        <w:t>s</w:t>
      </w:r>
      <w:r>
        <w:rPr>
          <w:rFonts w:ascii="Century Gothic" w:hAnsi="Century Gothic" w:cs="Segoe UI"/>
          <w:color w:val="212121"/>
        </w:rPr>
        <w:t>ensitively developed;</w:t>
      </w:r>
    </w:p>
    <w:p w14:paraId="62C99908" w14:textId="77777777" w:rsidR="00753E65" w:rsidRDefault="00753E65" w:rsidP="00FA5EE3">
      <w:pPr>
        <w:pStyle w:val="ListParagraph"/>
        <w:numPr>
          <w:ilvl w:val="0"/>
          <w:numId w:val="24"/>
        </w:numPr>
        <w:shd w:val="clear" w:color="auto" w:fill="FFFFFF"/>
        <w:rPr>
          <w:rFonts w:ascii="Century Gothic" w:hAnsi="Century Gothic" w:cs="Segoe UI"/>
          <w:color w:val="212121"/>
        </w:rPr>
      </w:pPr>
      <w:r>
        <w:rPr>
          <w:rFonts w:ascii="Century Gothic" w:hAnsi="Century Gothic" w:cs="Segoe UI"/>
          <w:color w:val="212121"/>
        </w:rPr>
        <w:t xml:space="preserve">Was </w:t>
      </w:r>
      <w:r w:rsidR="00CA055A" w:rsidRPr="00753E65">
        <w:rPr>
          <w:rFonts w:ascii="Century Gothic" w:hAnsi="Century Gothic" w:cs="Segoe UI"/>
          <w:color w:val="212121"/>
        </w:rPr>
        <w:t>done fully in compliance</w:t>
      </w:r>
      <w:r>
        <w:rPr>
          <w:rFonts w:ascii="Century Gothic" w:hAnsi="Century Gothic" w:cs="Segoe UI"/>
          <w:color w:val="212121"/>
        </w:rPr>
        <w:t xml:space="preserve"> with the existing policies;</w:t>
      </w:r>
    </w:p>
    <w:p w14:paraId="6B00A437" w14:textId="77777777" w:rsidR="00753E65" w:rsidRDefault="00753E65" w:rsidP="00FA5EE3">
      <w:pPr>
        <w:pStyle w:val="ListParagraph"/>
        <w:numPr>
          <w:ilvl w:val="0"/>
          <w:numId w:val="24"/>
        </w:numPr>
        <w:shd w:val="clear" w:color="auto" w:fill="FFFFFF"/>
        <w:rPr>
          <w:rFonts w:ascii="Century Gothic" w:hAnsi="Century Gothic" w:cs="Segoe UI"/>
          <w:color w:val="212121"/>
        </w:rPr>
      </w:pPr>
      <w:r>
        <w:rPr>
          <w:rFonts w:ascii="Century Gothic" w:hAnsi="Century Gothic" w:cs="Segoe UI"/>
          <w:color w:val="212121"/>
        </w:rPr>
        <w:t>Does not d</w:t>
      </w:r>
      <w:r w:rsidR="00CA055A" w:rsidRPr="00753E65">
        <w:rPr>
          <w:rFonts w:ascii="Century Gothic" w:hAnsi="Century Gothic" w:cs="Segoe UI"/>
          <w:color w:val="212121"/>
        </w:rPr>
        <w:t xml:space="preserve">etract from the natural, open, </w:t>
      </w:r>
      <w:r w:rsidRPr="00753E65">
        <w:rPr>
          <w:rFonts w:ascii="Century Gothic" w:hAnsi="Century Gothic" w:cs="Segoe UI"/>
          <w:color w:val="212121"/>
        </w:rPr>
        <w:t>un</w:t>
      </w:r>
      <w:r>
        <w:rPr>
          <w:rFonts w:ascii="Century Gothic" w:hAnsi="Century Gothic" w:cs="Segoe UI"/>
          <w:color w:val="212121"/>
        </w:rPr>
        <w:t>-</w:t>
      </w:r>
      <w:r w:rsidR="00CA055A" w:rsidRPr="00753E65">
        <w:rPr>
          <w:rFonts w:ascii="Century Gothic" w:hAnsi="Century Gothic" w:cs="Segoe UI"/>
          <w:color w:val="212121"/>
        </w:rPr>
        <w:t>commercial</w:t>
      </w:r>
      <w:r w:rsidRPr="00753E65">
        <w:rPr>
          <w:rFonts w:ascii="Century Gothic" w:hAnsi="Century Gothic" w:cs="Segoe UI"/>
          <w:color w:val="212121"/>
        </w:rPr>
        <w:t>ised</w:t>
      </w:r>
      <w:r w:rsidR="00CA055A" w:rsidRPr="00753E65">
        <w:rPr>
          <w:rFonts w:ascii="Century Gothic" w:hAnsi="Century Gothic" w:cs="Segoe UI"/>
          <w:color w:val="212121"/>
        </w:rPr>
        <w:t xml:space="preserve"> </w:t>
      </w:r>
      <w:r>
        <w:rPr>
          <w:rFonts w:ascii="Century Gothic" w:hAnsi="Century Gothic" w:cs="Segoe UI"/>
          <w:color w:val="212121"/>
        </w:rPr>
        <w:t>environment of the Seafront; and</w:t>
      </w:r>
    </w:p>
    <w:p w14:paraId="12A8C9CB" w14:textId="77777777" w:rsidR="00753E65" w:rsidRDefault="00753E65" w:rsidP="00FA5EE3">
      <w:pPr>
        <w:pStyle w:val="ListParagraph"/>
        <w:numPr>
          <w:ilvl w:val="0"/>
          <w:numId w:val="24"/>
        </w:numPr>
        <w:shd w:val="clear" w:color="auto" w:fill="FFFFFF"/>
        <w:rPr>
          <w:rFonts w:ascii="Century Gothic" w:hAnsi="Century Gothic" w:cs="Segoe UI"/>
          <w:color w:val="212121"/>
        </w:rPr>
      </w:pPr>
      <w:r>
        <w:rPr>
          <w:rFonts w:ascii="Century Gothic" w:hAnsi="Century Gothic" w:cs="Segoe UI"/>
          <w:color w:val="212121"/>
        </w:rPr>
        <w:t>Did not impact</w:t>
      </w:r>
      <w:r w:rsidR="00CA055A" w:rsidRPr="00753E65">
        <w:rPr>
          <w:rFonts w:ascii="Century Gothic" w:hAnsi="Century Gothic" w:cs="Segoe UI"/>
          <w:color w:val="212121"/>
        </w:rPr>
        <w:t xml:space="preserve"> on the spatial or visual openness or attractiveness of the Seafront</w:t>
      </w:r>
      <w:r w:rsidRPr="00753E65">
        <w:rPr>
          <w:rFonts w:ascii="Century Gothic" w:hAnsi="Century Gothic" w:cs="Segoe UI"/>
          <w:color w:val="212121"/>
        </w:rPr>
        <w:t xml:space="preserve"> and its unspoilt vistas</w:t>
      </w:r>
      <w:r w:rsidR="00CA055A" w:rsidRPr="00753E65">
        <w:rPr>
          <w:rFonts w:ascii="Century Gothic" w:hAnsi="Century Gothic" w:cs="Segoe UI"/>
          <w:color w:val="212121"/>
        </w:rPr>
        <w:t xml:space="preserve">.  </w:t>
      </w:r>
    </w:p>
    <w:p w14:paraId="7052354E" w14:textId="77777777" w:rsidR="00DC0124" w:rsidRPr="00753E65" w:rsidRDefault="00CA055A" w:rsidP="00FA5EE3">
      <w:pPr>
        <w:shd w:val="clear" w:color="auto" w:fill="FFFFFF"/>
        <w:rPr>
          <w:rFonts w:ascii="Century Gothic" w:hAnsi="Century Gothic" w:cs="Segoe UI"/>
          <w:color w:val="212121"/>
        </w:rPr>
      </w:pPr>
      <w:r w:rsidRPr="00753E65">
        <w:rPr>
          <w:rFonts w:ascii="Century Gothic" w:hAnsi="Century Gothic" w:cs="Segoe UI"/>
          <w:color w:val="212121"/>
        </w:rPr>
        <w:t>In our view, this would help support the Vision for Seaford set out on page 35 of the Lewes Distri</w:t>
      </w:r>
      <w:r w:rsidR="00753E65">
        <w:rPr>
          <w:rFonts w:ascii="Century Gothic" w:hAnsi="Century Gothic" w:cs="Segoe UI"/>
          <w:color w:val="212121"/>
        </w:rPr>
        <w:t>ct Council Core Strategy Part 1 and the existing policy framework.</w:t>
      </w:r>
    </w:p>
    <w:p w14:paraId="1CD3D2E5" w14:textId="77777777" w:rsidR="00581E13" w:rsidRDefault="00581E13" w:rsidP="00FA5EE3">
      <w:pPr>
        <w:shd w:val="clear" w:color="auto" w:fill="FFFFFF"/>
        <w:rPr>
          <w:rFonts w:ascii="Century Gothic" w:hAnsi="Century Gothic" w:cs="Segoe UI"/>
          <w:color w:val="212121"/>
          <w:u w:val="single"/>
        </w:rPr>
      </w:pPr>
    </w:p>
    <w:p w14:paraId="054E61DA" w14:textId="77777777" w:rsidR="002E29E4" w:rsidRDefault="002E29E4" w:rsidP="00FA5EE3">
      <w:pPr>
        <w:shd w:val="clear" w:color="auto" w:fill="FFFFFF"/>
        <w:rPr>
          <w:rFonts w:ascii="Century Gothic" w:hAnsi="Century Gothic" w:cs="Segoe UI"/>
          <w:color w:val="212121"/>
          <w:u w:val="single"/>
        </w:rPr>
      </w:pPr>
      <w:r>
        <w:rPr>
          <w:rFonts w:ascii="Century Gothic" w:hAnsi="Century Gothic" w:cs="Segoe UI"/>
          <w:color w:val="212121"/>
          <w:u w:val="single"/>
        </w:rPr>
        <w:lastRenderedPageBreak/>
        <w:t>Provision of Sport, Recreation and Play</w:t>
      </w:r>
      <w:r w:rsidR="003161D5">
        <w:rPr>
          <w:rFonts w:ascii="Century Gothic" w:hAnsi="Century Gothic" w:cs="Segoe UI"/>
          <w:color w:val="212121"/>
          <w:u w:val="single"/>
        </w:rPr>
        <w:t xml:space="preserve"> and Existing Recreational Open Space</w:t>
      </w:r>
    </w:p>
    <w:p w14:paraId="2B0CA6B0" w14:textId="77777777" w:rsidR="002E29E4" w:rsidRDefault="002E29E4" w:rsidP="00FA5EE3">
      <w:pPr>
        <w:shd w:val="clear" w:color="auto" w:fill="FFFFFF"/>
        <w:rPr>
          <w:rFonts w:ascii="Century Gothic" w:hAnsi="Century Gothic" w:cs="Segoe UI"/>
          <w:color w:val="212121"/>
        </w:rPr>
      </w:pPr>
      <w:r>
        <w:rPr>
          <w:rFonts w:ascii="Century Gothic" w:hAnsi="Century Gothic" w:cs="Segoe UI"/>
          <w:color w:val="212121"/>
        </w:rPr>
        <w:t xml:space="preserve">The Focus Group reviewed </w:t>
      </w:r>
      <w:proofErr w:type="gramStart"/>
      <w:r>
        <w:rPr>
          <w:rFonts w:ascii="Century Gothic" w:hAnsi="Century Gothic" w:cs="Segoe UI"/>
          <w:color w:val="212121"/>
        </w:rPr>
        <w:t>a number of</w:t>
      </w:r>
      <w:proofErr w:type="gramEnd"/>
      <w:r>
        <w:rPr>
          <w:rFonts w:ascii="Century Gothic" w:hAnsi="Century Gothic" w:cs="Segoe UI"/>
          <w:color w:val="212121"/>
        </w:rPr>
        <w:t xml:space="preserve"> schools and playing fields as we see these as integral to </w:t>
      </w:r>
      <w:r w:rsidR="006C6CC2">
        <w:rPr>
          <w:rFonts w:ascii="Century Gothic" w:hAnsi="Century Gothic" w:cs="Segoe UI"/>
          <w:color w:val="212121"/>
        </w:rPr>
        <w:t xml:space="preserve">the </w:t>
      </w:r>
      <w:r w:rsidR="00E715A5">
        <w:rPr>
          <w:rFonts w:ascii="Century Gothic" w:hAnsi="Century Gothic" w:cs="Segoe UI"/>
          <w:color w:val="212121"/>
        </w:rPr>
        <w:t>Town</w:t>
      </w:r>
      <w:r w:rsidR="006C6CC2">
        <w:rPr>
          <w:rFonts w:ascii="Century Gothic" w:hAnsi="Century Gothic" w:cs="Segoe UI"/>
          <w:color w:val="212121"/>
        </w:rPr>
        <w:t>.  However, we are also aware that the role of the Neighbourhood Plan is to add to the policy framework, not to duplicate it.  We are aware that Lewes Dis</w:t>
      </w:r>
      <w:r w:rsidR="003161D5">
        <w:rPr>
          <w:rFonts w:ascii="Century Gothic" w:hAnsi="Century Gothic" w:cs="Segoe UI"/>
          <w:color w:val="212121"/>
        </w:rPr>
        <w:t xml:space="preserve">trict Council has retained </w:t>
      </w:r>
      <w:r w:rsidR="006C6CC2">
        <w:rPr>
          <w:rFonts w:ascii="Century Gothic" w:hAnsi="Century Gothic" w:cs="Segoe UI"/>
          <w:color w:val="212121"/>
        </w:rPr>
        <w:t>policies RE1</w:t>
      </w:r>
      <w:r w:rsidR="003161D5">
        <w:rPr>
          <w:rFonts w:ascii="Century Gothic" w:hAnsi="Century Gothic" w:cs="Segoe UI"/>
          <w:color w:val="212121"/>
        </w:rPr>
        <w:t>, RE2</w:t>
      </w:r>
      <w:r w:rsidR="006C6CC2">
        <w:rPr>
          <w:rFonts w:ascii="Century Gothic" w:hAnsi="Century Gothic" w:cs="Segoe UI"/>
          <w:color w:val="212121"/>
        </w:rPr>
        <w:t xml:space="preserve"> and SF12.  RE1 </w:t>
      </w:r>
      <w:r w:rsidR="003161D5">
        <w:rPr>
          <w:rFonts w:ascii="Century Gothic" w:hAnsi="Century Gothic" w:cs="Segoe UI"/>
          <w:color w:val="212121"/>
        </w:rPr>
        <w:t>and RE2 state</w:t>
      </w:r>
      <w:r w:rsidR="006C6CC2">
        <w:rPr>
          <w:rFonts w:ascii="Century Gothic" w:hAnsi="Century Gothic" w:cs="Segoe UI"/>
          <w:color w:val="212121"/>
        </w:rPr>
        <w:t>:</w:t>
      </w:r>
    </w:p>
    <w:p w14:paraId="1F637426" w14:textId="77777777" w:rsidR="003161D5" w:rsidRPr="003161D5" w:rsidRDefault="003161D5" w:rsidP="00FA5EE3">
      <w:pPr>
        <w:rPr>
          <w:b/>
          <w:i/>
        </w:rPr>
      </w:pPr>
      <w:r w:rsidRPr="003161D5">
        <w:rPr>
          <w:b/>
          <w:i/>
        </w:rPr>
        <w:t>RE1 - Provision of Sport, Recreation and Play</w:t>
      </w:r>
    </w:p>
    <w:p w14:paraId="456B90D9" w14:textId="77777777" w:rsidR="003161D5" w:rsidRPr="003161D5" w:rsidRDefault="003161D5" w:rsidP="00FA5EE3">
      <w:pPr>
        <w:rPr>
          <w:b/>
          <w:i/>
        </w:rPr>
      </w:pPr>
      <w:r w:rsidRPr="003161D5">
        <w:rPr>
          <w:b/>
          <w:i/>
        </w:rPr>
        <w:t>•</w:t>
      </w:r>
      <w:r w:rsidRPr="003161D5">
        <w:rPr>
          <w:b/>
          <w:i/>
        </w:rPr>
        <w:tab/>
        <w:t>The Council will seek (through positive planning and provision, and through the control of development) to achieve provision of outdoor public and private playing space, which are as a matter of practise and policy available for public use, to at least the following minimum standards:</w:t>
      </w:r>
    </w:p>
    <w:p w14:paraId="4AA0B3C4" w14:textId="77777777" w:rsidR="003161D5" w:rsidRPr="003161D5" w:rsidRDefault="003161D5" w:rsidP="00FA5EE3">
      <w:pPr>
        <w:rPr>
          <w:b/>
          <w:i/>
        </w:rPr>
      </w:pPr>
      <w:r w:rsidRPr="003161D5">
        <w:rPr>
          <w:b/>
          <w:i/>
        </w:rPr>
        <w:t>o</w:t>
      </w:r>
      <w:r w:rsidRPr="003161D5">
        <w:rPr>
          <w:b/>
          <w:i/>
        </w:rPr>
        <w:tab/>
        <w:t>1.7 ha per 1,000 population for outdoor sports, including pitches, courts and greens, and</w:t>
      </w:r>
    </w:p>
    <w:p w14:paraId="121D455D" w14:textId="77777777" w:rsidR="003161D5" w:rsidRDefault="003161D5" w:rsidP="00FA5EE3">
      <w:pPr>
        <w:rPr>
          <w:b/>
          <w:i/>
        </w:rPr>
      </w:pPr>
      <w:r w:rsidRPr="003161D5">
        <w:rPr>
          <w:b/>
          <w:i/>
        </w:rPr>
        <w:t>o</w:t>
      </w:r>
      <w:r w:rsidRPr="003161D5">
        <w:rPr>
          <w:b/>
          <w:i/>
        </w:rPr>
        <w:tab/>
        <w:t>0.7 ha per 1000 population for children’s play, of which about 0.2 – 0.3ha will comprise equipped areas and 0.4 – 0.5ha will be of a more casual or informal nature.</w:t>
      </w:r>
    </w:p>
    <w:p w14:paraId="07FACE7D" w14:textId="77777777" w:rsidR="006C6CC2" w:rsidRPr="006C6CC2" w:rsidRDefault="006C6CC2" w:rsidP="00FA5EE3">
      <w:pPr>
        <w:rPr>
          <w:b/>
          <w:i/>
        </w:rPr>
      </w:pPr>
      <w:r w:rsidRPr="006C6CC2">
        <w:rPr>
          <w:b/>
          <w:i/>
        </w:rPr>
        <w:t>RE2 - Existing Recreational Open Space</w:t>
      </w:r>
    </w:p>
    <w:p w14:paraId="3BD052C0" w14:textId="77777777" w:rsidR="006C6CC2" w:rsidRPr="006C6CC2" w:rsidRDefault="006C6CC2" w:rsidP="00FA5EE3">
      <w:pPr>
        <w:numPr>
          <w:ilvl w:val="0"/>
          <w:numId w:val="13"/>
        </w:numPr>
        <w:spacing w:after="0" w:line="240" w:lineRule="auto"/>
        <w:rPr>
          <w:b/>
          <w:i/>
        </w:rPr>
      </w:pPr>
      <w:r w:rsidRPr="006C6CC2">
        <w:rPr>
          <w:b/>
          <w:i/>
        </w:rPr>
        <w:t>Planning permission will not be granted for development proposals which would result in the loss of existing outdoor playing space, or other space with recreational or amenity values regardless of their current or past availability to the public, unless it can be demonstrated that:</w:t>
      </w:r>
    </w:p>
    <w:p w14:paraId="42035236" w14:textId="77777777" w:rsidR="006C6CC2" w:rsidRPr="006C6CC2" w:rsidRDefault="006C6CC2" w:rsidP="00FA5EE3">
      <w:pPr>
        <w:ind w:left="720"/>
        <w:rPr>
          <w:b/>
          <w:i/>
        </w:rPr>
      </w:pPr>
      <w:r w:rsidRPr="006C6CC2">
        <w:rPr>
          <w:b/>
          <w:i/>
        </w:rPr>
        <w:t>(a) sports and recreation facilities can be best retained and enhanced through the redevelopment of a small part of the site, or</w:t>
      </w:r>
    </w:p>
    <w:p w14:paraId="1475BFE1" w14:textId="77777777" w:rsidR="003161D5" w:rsidRPr="006C6CC2" w:rsidRDefault="006C6CC2" w:rsidP="00FA5EE3">
      <w:pPr>
        <w:ind w:left="720"/>
        <w:rPr>
          <w:b/>
          <w:i/>
        </w:rPr>
      </w:pPr>
      <w:r w:rsidRPr="006C6CC2">
        <w:rPr>
          <w:b/>
          <w:i/>
        </w:rPr>
        <w:t>(b) alternative provision of at least equivalent community benefit is made available.</w:t>
      </w:r>
    </w:p>
    <w:p w14:paraId="044EE18D" w14:textId="77777777" w:rsidR="006C6CC2" w:rsidRDefault="003D5C02" w:rsidP="00FA5EE3">
      <w:pPr>
        <w:shd w:val="clear" w:color="auto" w:fill="FFFFFF"/>
        <w:rPr>
          <w:rFonts w:ascii="Century Gothic" w:hAnsi="Century Gothic" w:cs="Segoe UI"/>
          <w:color w:val="212121"/>
        </w:rPr>
      </w:pPr>
      <w:r>
        <w:rPr>
          <w:rFonts w:ascii="Century Gothic" w:hAnsi="Century Gothic" w:cs="Segoe UI"/>
          <w:noProof/>
          <w:color w:val="212121"/>
        </w:rPr>
        <w:pict w14:anchorId="0853A518">
          <v:shape id="_x0000_s1029" type="#_x0000_t202" style="position:absolute;margin-left:1.5pt;margin-top:91.55pt;width:444pt;height:40.5pt;z-index:2516423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" fillcolor="#9bbb59 [3206]">
            <v:textbox>
              <w:txbxContent>
                <w:p w14:paraId="0E8D8AE8" w14:textId="77777777" w:rsidR="00F56BE1" w:rsidRPr="002E29E4" w:rsidRDefault="00F56BE1" w:rsidP="006C6CC2">
                  <w:pPr>
                    <w:spacing w:after="150"/>
                  </w:pPr>
                  <w:r>
                    <w:rPr>
                      <w:b/>
                    </w:rPr>
                    <w:t xml:space="preserve">Proposal 4: </w:t>
                  </w:r>
                  <w:r>
                    <w:t>That RE1 and RE2 considerations continue to be given full weight and consideration as part of the planning process.</w:t>
                  </w:r>
                </w:p>
              </w:txbxContent>
            </v:textbox>
            <w10:wrap type="square"/>
          </v:shape>
        </w:pict>
      </w:r>
      <w:r w:rsidR="006A46C8">
        <w:rPr>
          <w:rFonts w:ascii="Century Gothic" w:hAnsi="Century Gothic" w:cs="Segoe UI"/>
          <w:color w:val="212121"/>
        </w:rPr>
        <w:t xml:space="preserve">The supporting text to </w:t>
      </w:r>
      <w:r w:rsidR="006C6CC2">
        <w:rPr>
          <w:rFonts w:ascii="Century Gothic" w:hAnsi="Century Gothic" w:cs="Segoe UI"/>
          <w:color w:val="212121"/>
        </w:rPr>
        <w:t>SF12 state</w:t>
      </w:r>
      <w:r w:rsidR="006A46C8">
        <w:rPr>
          <w:rFonts w:ascii="Century Gothic" w:hAnsi="Century Gothic" w:cs="Segoe UI"/>
          <w:color w:val="212121"/>
        </w:rPr>
        <w:t>s</w:t>
      </w:r>
      <w:r w:rsidR="006C6CC2">
        <w:rPr>
          <w:rFonts w:ascii="Century Gothic" w:hAnsi="Century Gothic" w:cs="Segoe UI"/>
          <w:color w:val="212121"/>
        </w:rPr>
        <w:t xml:space="preserve"> that, at the time it was written, that there is a recognised shortfall of recreation space in the </w:t>
      </w:r>
      <w:r w:rsidR="00E715A5">
        <w:rPr>
          <w:rFonts w:ascii="Century Gothic" w:hAnsi="Century Gothic" w:cs="Segoe UI"/>
          <w:color w:val="212121"/>
        </w:rPr>
        <w:t>Town</w:t>
      </w:r>
      <w:r w:rsidR="006C6CC2">
        <w:rPr>
          <w:rFonts w:ascii="Century Gothic" w:hAnsi="Century Gothic" w:cs="Segoe UI"/>
          <w:color w:val="212121"/>
        </w:rPr>
        <w:t>.</w:t>
      </w:r>
      <w:r w:rsidR="003161D5">
        <w:rPr>
          <w:rFonts w:ascii="Century Gothic" w:hAnsi="Century Gothic" w:cs="Segoe UI"/>
          <w:color w:val="212121"/>
        </w:rPr>
        <w:t xml:space="preserve">  This is a very strong policy backdrop and an area where</w:t>
      </w:r>
      <w:r w:rsidR="002F7958">
        <w:rPr>
          <w:rFonts w:ascii="Century Gothic" w:hAnsi="Century Gothic" w:cs="Segoe UI"/>
          <w:color w:val="212121"/>
        </w:rPr>
        <w:t>, in our view,</w:t>
      </w:r>
      <w:r w:rsidR="003161D5">
        <w:rPr>
          <w:rFonts w:ascii="Century Gothic" w:hAnsi="Century Gothic" w:cs="Segoe UI"/>
          <w:color w:val="212121"/>
        </w:rPr>
        <w:t xml:space="preserve"> </w:t>
      </w:r>
      <w:r w:rsidR="00145A7B">
        <w:rPr>
          <w:rFonts w:ascii="Century Gothic" w:hAnsi="Century Gothic" w:cs="Segoe UI"/>
          <w:color w:val="212121"/>
        </w:rPr>
        <w:t>no additional policy recommendations are required</w:t>
      </w:r>
      <w:r w:rsidR="003161D5">
        <w:rPr>
          <w:rFonts w:ascii="Century Gothic" w:hAnsi="Century Gothic" w:cs="Segoe UI"/>
          <w:color w:val="212121"/>
        </w:rPr>
        <w:t>.</w:t>
      </w:r>
    </w:p>
    <w:p w14:paraId="612F8449" w14:textId="77777777" w:rsidR="00145A7B" w:rsidRDefault="00145A7B" w:rsidP="00FA5EE3">
      <w:pPr>
        <w:shd w:val="clear" w:color="auto" w:fill="FFFFFF"/>
        <w:rPr>
          <w:rFonts w:ascii="Century Gothic" w:hAnsi="Century Gothic" w:cs="Segoe UI"/>
          <w:b/>
          <w:i/>
          <w:color w:val="212121"/>
        </w:rPr>
      </w:pPr>
    </w:p>
    <w:p w14:paraId="76F2C8D8" w14:textId="77777777" w:rsidR="00D42AE1" w:rsidRPr="00B7300B" w:rsidRDefault="00B7300B" w:rsidP="00FA5EE3">
      <w:pPr>
        <w:shd w:val="clear" w:color="auto" w:fill="FFFFFF"/>
        <w:rPr>
          <w:rFonts w:ascii="Century Gothic" w:hAnsi="Century Gothic" w:cs="Segoe UI"/>
          <w:b/>
          <w:i/>
          <w:color w:val="212121"/>
        </w:rPr>
      </w:pPr>
      <w:r>
        <w:rPr>
          <w:rFonts w:ascii="Century Gothic" w:hAnsi="Century Gothic" w:cs="Segoe UI"/>
          <w:b/>
          <w:i/>
          <w:color w:val="212121"/>
        </w:rPr>
        <w:t>Objective 2: e</w:t>
      </w:r>
      <w:r w:rsidR="003930C5" w:rsidRPr="00B7300B">
        <w:rPr>
          <w:rFonts w:ascii="Century Gothic" w:hAnsi="Century Gothic" w:cs="Segoe UI"/>
          <w:b/>
          <w:i/>
          <w:color w:val="212121"/>
        </w:rPr>
        <w:t>xamine whether there are any heritage assets or heritage character (including conservation area) concerns that may require recommendations in the Neighbourhood Plan</w:t>
      </w:r>
      <w:r w:rsidR="00D42AE1" w:rsidRPr="00B7300B">
        <w:rPr>
          <w:rFonts w:ascii="Century Gothic" w:hAnsi="Century Gothic" w:cs="Segoe UI"/>
          <w:b/>
          <w:i/>
          <w:color w:val="212121"/>
        </w:rPr>
        <w:t>;</w:t>
      </w:r>
    </w:p>
    <w:p w14:paraId="5B100EFD" w14:textId="77777777" w:rsidR="00680CB2" w:rsidRDefault="00680CB2" w:rsidP="00FA5EE3">
      <w:pPr>
        <w:shd w:val="clear" w:color="auto" w:fill="FFFFFF"/>
        <w:rPr>
          <w:rFonts w:ascii="Century Gothic" w:hAnsi="Century Gothic" w:cs="Segoe UI"/>
          <w:color w:val="212121"/>
        </w:rPr>
      </w:pPr>
      <w:r>
        <w:rPr>
          <w:rFonts w:ascii="Century Gothic" w:hAnsi="Century Gothic" w:cs="Segoe UI"/>
          <w:color w:val="212121"/>
        </w:rPr>
        <w:t xml:space="preserve">Seaford is fortunate to have a significant number of heritage assets and sites, almost all of which are currently designated with some form of </w:t>
      </w:r>
      <w:r w:rsidR="001B1DCA">
        <w:rPr>
          <w:rFonts w:ascii="Century Gothic" w:hAnsi="Century Gothic" w:cs="Segoe UI"/>
          <w:color w:val="212121"/>
        </w:rPr>
        <w:t>status/ designation.  Annex D</w:t>
      </w:r>
      <w:r>
        <w:rPr>
          <w:rFonts w:ascii="Century Gothic" w:hAnsi="Century Gothic" w:cs="Segoe UI"/>
          <w:color w:val="212121"/>
        </w:rPr>
        <w:t xml:space="preserve"> provides an overview of the registered </w:t>
      </w:r>
      <w:proofErr w:type="gramStart"/>
      <w:r>
        <w:rPr>
          <w:rFonts w:ascii="Century Gothic" w:hAnsi="Century Gothic" w:cs="Segoe UI"/>
          <w:color w:val="212121"/>
        </w:rPr>
        <w:t>sites, and</w:t>
      </w:r>
      <w:proofErr w:type="gramEnd"/>
      <w:r>
        <w:rPr>
          <w:rFonts w:ascii="Century Gothic" w:hAnsi="Century Gothic" w:cs="Segoe UI"/>
          <w:color w:val="212121"/>
        </w:rPr>
        <w:t xml:space="preserve"> based on current information and </w:t>
      </w:r>
      <w:r>
        <w:rPr>
          <w:rFonts w:ascii="Century Gothic" w:hAnsi="Century Gothic" w:cs="Segoe UI"/>
          <w:color w:val="212121"/>
        </w:rPr>
        <w:lastRenderedPageBreak/>
        <w:t xml:space="preserve">analysis we believe that </w:t>
      </w:r>
      <w:r w:rsidR="002F7958">
        <w:rPr>
          <w:rFonts w:ascii="Century Gothic" w:hAnsi="Century Gothic" w:cs="Segoe UI"/>
          <w:color w:val="212121"/>
        </w:rPr>
        <w:t xml:space="preserve">almost </w:t>
      </w:r>
      <w:r>
        <w:rPr>
          <w:rFonts w:ascii="Century Gothic" w:hAnsi="Century Gothic" w:cs="Segoe UI"/>
          <w:color w:val="212121"/>
        </w:rPr>
        <w:t xml:space="preserve">all have been adequately </w:t>
      </w:r>
      <w:r w:rsidR="002F7958">
        <w:rPr>
          <w:rFonts w:ascii="Century Gothic" w:hAnsi="Century Gothic" w:cs="Segoe UI"/>
          <w:color w:val="212121"/>
        </w:rPr>
        <w:t>accounted for</w:t>
      </w:r>
      <w:r>
        <w:rPr>
          <w:rFonts w:ascii="Century Gothic" w:hAnsi="Century Gothic" w:cs="Segoe UI"/>
          <w:color w:val="212121"/>
        </w:rPr>
        <w:t xml:space="preserve"> already.  There were</w:t>
      </w:r>
      <w:r w:rsidR="002F7958">
        <w:rPr>
          <w:rFonts w:ascii="Century Gothic" w:hAnsi="Century Gothic" w:cs="Segoe UI"/>
          <w:color w:val="212121"/>
        </w:rPr>
        <w:t>, however,</w:t>
      </w:r>
      <w:r w:rsidR="00383833">
        <w:rPr>
          <w:rFonts w:ascii="Century Gothic" w:hAnsi="Century Gothic" w:cs="Segoe UI"/>
          <w:color w:val="212121"/>
        </w:rPr>
        <w:t xml:space="preserve"> three</w:t>
      </w:r>
      <w:r>
        <w:rPr>
          <w:rFonts w:ascii="Century Gothic" w:hAnsi="Century Gothic" w:cs="Segoe UI"/>
          <w:color w:val="212121"/>
        </w:rPr>
        <w:t xml:space="preserve"> identified</w:t>
      </w:r>
      <w:r w:rsidR="002F7958">
        <w:rPr>
          <w:rFonts w:ascii="Century Gothic" w:hAnsi="Century Gothic" w:cs="Segoe UI"/>
          <w:color w:val="212121"/>
        </w:rPr>
        <w:t xml:space="preserve"> that we thought needed further clarification:</w:t>
      </w:r>
    </w:p>
    <w:p w14:paraId="121BD7F4" w14:textId="77777777" w:rsidR="00D42AE1" w:rsidRDefault="00680CB2" w:rsidP="00FA5EE3">
      <w:pPr>
        <w:pStyle w:val="ListParagraph"/>
        <w:numPr>
          <w:ilvl w:val="0"/>
          <w:numId w:val="14"/>
        </w:numPr>
        <w:shd w:val="clear" w:color="auto" w:fill="FFFFFF"/>
        <w:rPr>
          <w:rFonts w:ascii="Century Gothic" w:hAnsi="Century Gothic" w:cs="Segoe UI"/>
          <w:color w:val="212121"/>
        </w:rPr>
      </w:pPr>
      <w:r>
        <w:rPr>
          <w:rFonts w:ascii="Century Gothic" w:hAnsi="Century Gothic" w:cs="Segoe UI"/>
          <w:b/>
          <w:color w:val="212121"/>
        </w:rPr>
        <w:t xml:space="preserve">Sutton Road War Memorial:  </w:t>
      </w:r>
      <w:r>
        <w:rPr>
          <w:rFonts w:ascii="Century Gothic" w:hAnsi="Century Gothic" w:cs="Segoe UI"/>
          <w:color w:val="212121"/>
        </w:rPr>
        <w:t xml:space="preserve">We had rightly </w:t>
      </w:r>
      <w:r w:rsidRPr="00680CB2">
        <w:rPr>
          <w:rFonts w:ascii="Century Gothic" w:hAnsi="Century Gothic" w:cs="Segoe UI"/>
          <w:color w:val="212121"/>
        </w:rPr>
        <w:t>considered adding the Sutton Road War Memorial</w:t>
      </w:r>
      <w:r>
        <w:rPr>
          <w:rFonts w:ascii="Century Gothic" w:hAnsi="Century Gothic" w:cs="Segoe UI"/>
          <w:color w:val="212121"/>
        </w:rPr>
        <w:t xml:space="preserve"> as a key heritage asset to the </w:t>
      </w:r>
      <w:proofErr w:type="gramStart"/>
      <w:r w:rsidR="00E715A5">
        <w:rPr>
          <w:rFonts w:ascii="Century Gothic" w:hAnsi="Century Gothic" w:cs="Segoe UI"/>
          <w:color w:val="212121"/>
        </w:rPr>
        <w:t>Town</w:t>
      </w:r>
      <w:r w:rsidRPr="00680CB2">
        <w:rPr>
          <w:rFonts w:ascii="Century Gothic" w:hAnsi="Century Gothic" w:cs="Segoe UI"/>
          <w:color w:val="212121"/>
        </w:rPr>
        <w:t>, but</w:t>
      </w:r>
      <w:proofErr w:type="gramEnd"/>
      <w:r w:rsidRPr="00680CB2">
        <w:rPr>
          <w:rFonts w:ascii="Century Gothic" w:hAnsi="Century Gothic" w:cs="Segoe UI"/>
          <w:color w:val="212121"/>
        </w:rPr>
        <w:t xml:space="preserve"> are pleased to confirm that designation had already been given prior to this report being published.</w:t>
      </w:r>
      <w:r w:rsidR="0036731A">
        <w:rPr>
          <w:rFonts w:ascii="Century Gothic" w:hAnsi="Century Gothic" w:cs="Segoe UI"/>
          <w:color w:val="212121"/>
        </w:rPr>
        <w:t xml:space="preserve">  As such, no</w:t>
      </w:r>
      <w:r>
        <w:rPr>
          <w:rFonts w:ascii="Century Gothic" w:hAnsi="Century Gothic" w:cs="Segoe UI"/>
          <w:color w:val="212121"/>
        </w:rPr>
        <w:t xml:space="preserve"> further action is required.</w:t>
      </w:r>
    </w:p>
    <w:p w14:paraId="51386F86" w14:textId="77777777" w:rsidR="004A08E5" w:rsidRPr="00383833" w:rsidRDefault="004A08E5" w:rsidP="00FA5EE3">
      <w:pPr>
        <w:pStyle w:val="ListParagraph"/>
        <w:numPr>
          <w:ilvl w:val="0"/>
          <w:numId w:val="14"/>
        </w:numPr>
        <w:shd w:val="clear" w:color="auto" w:fill="FFFFFF"/>
        <w:rPr>
          <w:rFonts w:ascii="Century Gothic" w:hAnsi="Century Gothic" w:cs="Segoe UI"/>
          <w:i/>
          <w:color w:val="212121"/>
        </w:rPr>
      </w:pPr>
      <w:r>
        <w:rPr>
          <w:rFonts w:ascii="Century Gothic" w:hAnsi="Century Gothic" w:cs="Segoe UI"/>
          <w:b/>
          <w:color w:val="212121"/>
        </w:rPr>
        <w:t xml:space="preserve">Drinking Fountain Monument:  </w:t>
      </w:r>
      <w:r>
        <w:rPr>
          <w:rFonts w:ascii="Century Gothic" w:hAnsi="Century Gothic" w:cs="Segoe UI"/>
          <w:color w:val="212121"/>
        </w:rPr>
        <w:t>This is l</w:t>
      </w:r>
      <w:r w:rsidRPr="004A08E5">
        <w:rPr>
          <w:rFonts w:ascii="Century Gothic" w:hAnsi="Century Gothic" w:cs="Segoe UI"/>
          <w:color w:val="212121"/>
        </w:rPr>
        <w:t xml:space="preserve">ocated at the junction of South Street and </w:t>
      </w:r>
      <w:proofErr w:type="spellStart"/>
      <w:r>
        <w:rPr>
          <w:rFonts w:ascii="Century Gothic" w:hAnsi="Century Gothic" w:cs="Segoe UI"/>
          <w:color w:val="212121"/>
        </w:rPr>
        <w:t>Steyne</w:t>
      </w:r>
      <w:proofErr w:type="spellEnd"/>
      <w:r>
        <w:rPr>
          <w:rFonts w:ascii="Century Gothic" w:hAnsi="Century Gothic" w:cs="Segoe UI"/>
          <w:color w:val="212121"/>
        </w:rPr>
        <w:t xml:space="preserve"> Road</w:t>
      </w:r>
      <w:r w:rsidR="002F7958">
        <w:rPr>
          <w:rFonts w:ascii="Century Gothic" w:hAnsi="Century Gothic" w:cs="Segoe UI"/>
          <w:color w:val="212121"/>
        </w:rPr>
        <w:t xml:space="preserve"> in Seaford</w:t>
      </w:r>
      <w:r>
        <w:rPr>
          <w:rFonts w:ascii="Century Gothic" w:hAnsi="Century Gothic" w:cs="Segoe UI"/>
          <w:color w:val="212121"/>
        </w:rPr>
        <w:t xml:space="preserve">.  </w:t>
      </w:r>
      <w:r w:rsidRPr="004A08E5">
        <w:rPr>
          <w:rFonts w:ascii="Century Gothic" w:hAnsi="Century Gothic" w:cs="Segoe UI"/>
          <w:color w:val="212121"/>
        </w:rPr>
        <w:t xml:space="preserve">The inscription reads as follows: </w:t>
      </w:r>
      <w:r w:rsidRPr="004A08E5">
        <w:rPr>
          <w:rFonts w:ascii="Century Gothic" w:hAnsi="Century Gothic" w:cs="Segoe UI"/>
          <w:i/>
          <w:color w:val="212121"/>
        </w:rPr>
        <w:t>"Erected by public subscription to commemorate the completion of fifty years of the reign of her most gracious Majesty Queen Victoria. A.D. 1887."</w:t>
      </w:r>
      <w:r>
        <w:rPr>
          <w:rFonts w:ascii="Century Gothic" w:hAnsi="Century Gothic" w:cs="Segoe UI"/>
          <w:i/>
          <w:color w:val="212121"/>
        </w:rPr>
        <w:t xml:space="preserve"> </w:t>
      </w:r>
      <w:r>
        <w:rPr>
          <w:rFonts w:ascii="Century Gothic" w:hAnsi="Century Gothic" w:cs="Segoe UI"/>
          <w:color w:val="212121"/>
        </w:rPr>
        <w:t xml:space="preserve">We are unaware of any designation for </w:t>
      </w:r>
      <w:proofErr w:type="gramStart"/>
      <w:r>
        <w:rPr>
          <w:rFonts w:ascii="Century Gothic" w:hAnsi="Century Gothic" w:cs="Segoe UI"/>
          <w:color w:val="212121"/>
        </w:rPr>
        <w:t>this, and</w:t>
      </w:r>
      <w:proofErr w:type="gramEnd"/>
      <w:r>
        <w:rPr>
          <w:rFonts w:ascii="Century Gothic" w:hAnsi="Century Gothic" w:cs="Segoe UI"/>
          <w:color w:val="212121"/>
        </w:rPr>
        <w:t xml:space="preserve"> propose that this important heritage site is added to the list for the </w:t>
      </w:r>
      <w:r w:rsidR="00E715A5">
        <w:rPr>
          <w:rFonts w:ascii="Century Gothic" w:hAnsi="Century Gothic" w:cs="Segoe UI"/>
          <w:color w:val="212121"/>
        </w:rPr>
        <w:t>Town</w:t>
      </w:r>
      <w:r>
        <w:rPr>
          <w:rFonts w:ascii="Century Gothic" w:hAnsi="Century Gothic" w:cs="Segoe UI"/>
          <w:color w:val="212121"/>
        </w:rPr>
        <w:t xml:space="preserve"> of Seaford and afforded due designations.</w:t>
      </w:r>
    </w:p>
    <w:p w14:paraId="7D1B573F" w14:textId="77777777" w:rsidR="004A08E5" w:rsidRDefault="004A08E5" w:rsidP="00FA5EE3">
      <w:pPr>
        <w:shd w:val="clear" w:color="auto" w:fill="FFFFFF"/>
        <w:rPr>
          <w:rFonts w:ascii="Century Gothic" w:hAnsi="Century Gothic" w:cs="Segoe UI"/>
          <w:color w:val="212121"/>
        </w:rPr>
      </w:pPr>
      <w:r>
        <w:rPr>
          <w:rFonts w:ascii="Century Gothic" w:hAnsi="Century Gothic" w:cs="Segoe UI"/>
          <w:color w:val="212121"/>
        </w:rPr>
        <w:t xml:space="preserve">The Focus Group also recognises that many of our heritage sites are not only important to our environment, but also to tourism.  We would therefore urge sites that promote tourism to be </w:t>
      </w:r>
      <w:r w:rsidR="006B1741">
        <w:rPr>
          <w:rFonts w:ascii="Century Gothic" w:hAnsi="Century Gothic" w:cs="Segoe UI"/>
          <w:color w:val="212121"/>
        </w:rPr>
        <w:t>maintained</w:t>
      </w:r>
      <w:r>
        <w:rPr>
          <w:rFonts w:ascii="Century Gothic" w:hAnsi="Century Gothic" w:cs="Segoe UI"/>
          <w:color w:val="212121"/>
        </w:rPr>
        <w:t xml:space="preserve"> as much as possible.  This could be through a mix of:</w:t>
      </w:r>
    </w:p>
    <w:p w14:paraId="1CEEF77C" w14:textId="77777777" w:rsidR="004A08E5" w:rsidRDefault="004A08E5" w:rsidP="00FA5EE3">
      <w:pPr>
        <w:pStyle w:val="ListParagraph"/>
        <w:numPr>
          <w:ilvl w:val="0"/>
          <w:numId w:val="15"/>
        </w:numPr>
        <w:shd w:val="clear" w:color="auto" w:fill="FFFFFF"/>
        <w:rPr>
          <w:rFonts w:ascii="Century Gothic" w:hAnsi="Century Gothic" w:cs="Segoe UI"/>
          <w:color w:val="212121"/>
        </w:rPr>
      </w:pPr>
      <w:r>
        <w:rPr>
          <w:rFonts w:ascii="Century Gothic" w:hAnsi="Century Gothic" w:cs="Segoe UI"/>
          <w:color w:val="212121"/>
        </w:rPr>
        <w:t>Where available, funding being provided for their maintenance;</w:t>
      </w:r>
    </w:p>
    <w:p w14:paraId="16992398" w14:textId="77777777" w:rsidR="004A08E5" w:rsidRPr="004A08E5" w:rsidRDefault="003D5C02" w:rsidP="00FA5EE3">
      <w:pPr>
        <w:pStyle w:val="ListParagraph"/>
        <w:numPr>
          <w:ilvl w:val="0"/>
          <w:numId w:val="15"/>
        </w:numPr>
        <w:shd w:val="clear" w:color="auto" w:fill="FFFFFF"/>
        <w:rPr>
          <w:rFonts w:ascii="Century Gothic" w:hAnsi="Century Gothic" w:cs="Segoe UI"/>
          <w:color w:val="212121"/>
        </w:rPr>
      </w:pPr>
      <w:r>
        <w:rPr>
          <w:rFonts w:ascii="Century Gothic" w:hAnsi="Century Gothic" w:cs="Segoe UI"/>
          <w:noProof/>
          <w:color w:val="212121"/>
        </w:rPr>
        <w:pict w14:anchorId="0BF13901">
          <v:shape id="_x0000_s1030" type="#_x0000_t202" style="position:absolute;left:0;text-align:left;margin-left:0;margin-top:64.05pt;width:444pt;height:83.2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" fillcolor="#9bbb59 [3206]">
            <v:textbox>
              <w:txbxContent>
                <w:p w14:paraId="6B8DDCB2" w14:textId="77777777" w:rsidR="00F56BE1" w:rsidRDefault="00F56BE1" w:rsidP="006B1741">
                  <w:pPr>
                    <w:spacing w:after="150"/>
                  </w:pPr>
                  <w:r>
                    <w:rPr>
                      <w:b/>
                    </w:rPr>
                    <w:t xml:space="preserve">Proposal 5: </w:t>
                  </w:r>
                  <w:r>
                    <w:t>Add the Steyne Road drinking fountain to the list of Town heritage designated sites.</w:t>
                  </w:r>
                </w:p>
                <w:p w14:paraId="3C588024" w14:textId="77777777" w:rsidR="00F56BE1" w:rsidRPr="006B1741" w:rsidRDefault="00F56BE1" w:rsidP="006B1741">
                  <w:pPr>
                    <w:spacing w:after="150"/>
                  </w:pPr>
                  <w:r>
                    <w:rPr>
                      <w:b/>
                    </w:rPr>
                    <w:t xml:space="preserve">Proposal 6:  </w:t>
                  </w:r>
                  <w:r>
                    <w:t>That through funding (if available) or community action that our heritage and conservation sites, are better prioritised for maintenance wherever possible.</w:t>
                  </w:r>
                </w:p>
              </w:txbxContent>
            </v:textbox>
            <w10:wrap type="square"/>
          </v:shape>
        </w:pict>
      </w:r>
      <w:r w:rsidR="004A08E5">
        <w:rPr>
          <w:rFonts w:ascii="Century Gothic" w:hAnsi="Century Gothic" w:cs="Segoe UI"/>
          <w:color w:val="212121"/>
        </w:rPr>
        <w:t>The Town Council acting as a “convenor” and “communicator” to support any community led action to help maintain and preserve our heritage sites.</w:t>
      </w:r>
    </w:p>
    <w:p w14:paraId="0BF74601" w14:textId="77777777" w:rsidR="00680CB2" w:rsidRDefault="00680CB2" w:rsidP="00FA5EE3">
      <w:pPr>
        <w:shd w:val="clear" w:color="auto" w:fill="FFFFFF"/>
        <w:rPr>
          <w:rFonts w:ascii="Century Gothic" w:hAnsi="Century Gothic" w:cs="Segoe UI"/>
          <w:color w:val="212121"/>
        </w:rPr>
      </w:pPr>
    </w:p>
    <w:p w14:paraId="2845484A" w14:textId="77777777" w:rsidR="00D42AE1" w:rsidRPr="00B7300B" w:rsidRDefault="00B7300B" w:rsidP="00FA5EE3">
      <w:pPr>
        <w:shd w:val="clear" w:color="auto" w:fill="FFFFFF"/>
        <w:rPr>
          <w:rFonts w:ascii="Century Gothic" w:hAnsi="Century Gothic" w:cs="Segoe UI"/>
          <w:b/>
          <w:i/>
          <w:color w:val="212121"/>
        </w:rPr>
      </w:pPr>
      <w:r>
        <w:rPr>
          <w:rFonts w:ascii="Century Gothic" w:hAnsi="Century Gothic" w:cs="Segoe UI"/>
          <w:b/>
          <w:i/>
          <w:color w:val="212121"/>
        </w:rPr>
        <w:t>Objective 3: s</w:t>
      </w:r>
      <w:r w:rsidR="00D42AE1" w:rsidRPr="00B7300B">
        <w:rPr>
          <w:rFonts w:ascii="Century Gothic" w:hAnsi="Century Gothic" w:cs="Segoe UI"/>
          <w:b/>
          <w:i/>
          <w:color w:val="212121"/>
        </w:rPr>
        <w:t>eek to understand if there is any farmland that may require recommendations in the Neighbourhood Plan;</w:t>
      </w:r>
    </w:p>
    <w:p w14:paraId="04F31401" w14:textId="77777777" w:rsidR="00D42AE1" w:rsidRDefault="00CA055A" w:rsidP="00FA5EE3">
      <w:pPr>
        <w:shd w:val="clear" w:color="auto" w:fill="FFFFFF"/>
        <w:rPr>
          <w:rFonts w:ascii="Century Gothic" w:hAnsi="Century Gothic" w:cs="Segoe UI"/>
        </w:rPr>
      </w:pPr>
      <w:r>
        <w:rPr>
          <w:rFonts w:ascii="Century Gothic" w:hAnsi="Century Gothic" w:cs="Segoe UI"/>
        </w:rPr>
        <w:t>This was considered as part of our work on Local Green Spaces.  Please see the separate report.  Our considerations would be farmland outside of the South Downs National Park th</w:t>
      </w:r>
      <w:r w:rsidR="00123171">
        <w:rPr>
          <w:rFonts w:ascii="Century Gothic" w:hAnsi="Century Gothic" w:cs="Segoe UI"/>
        </w:rPr>
        <w:t>at may require special consideration</w:t>
      </w:r>
      <w:r>
        <w:rPr>
          <w:rFonts w:ascii="Century Gothic" w:hAnsi="Century Gothic" w:cs="Segoe UI"/>
        </w:rPr>
        <w:t xml:space="preserve">.  In practice, our Focus Group </w:t>
      </w:r>
      <w:r w:rsidR="002F7958">
        <w:rPr>
          <w:rFonts w:ascii="Century Gothic" w:hAnsi="Century Gothic" w:cs="Segoe UI"/>
        </w:rPr>
        <w:t>recognised that it</w:t>
      </w:r>
      <w:r>
        <w:rPr>
          <w:rFonts w:ascii="Century Gothic" w:hAnsi="Century Gothic" w:cs="Segoe UI"/>
        </w:rPr>
        <w:t xml:space="preserve"> was extremely important to</w:t>
      </w:r>
      <w:r w:rsidR="002F7958">
        <w:rPr>
          <w:rFonts w:ascii="Century Gothic" w:hAnsi="Century Gothic" w:cs="Segoe UI"/>
        </w:rPr>
        <w:t xml:space="preserve"> enhance, preserve and promote good quality agricultural land, </w:t>
      </w:r>
      <w:r>
        <w:rPr>
          <w:rFonts w:ascii="Century Gothic" w:hAnsi="Century Gothic" w:cs="Segoe UI"/>
        </w:rPr>
        <w:t>especially given the limited amount outside of the National Park designation.</w:t>
      </w:r>
      <w:r w:rsidR="002F7958">
        <w:rPr>
          <w:rFonts w:ascii="Century Gothic" w:hAnsi="Century Gothic" w:cs="Segoe UI"/>
        </w:rPr>
        <w:t xml:space="preserve">  The Focus Group also noted that this was set </w:t>
      </w:r>
      <w:r w:rsidR="003B3C73">
        <w:rPr>
          <w:rFonts w:ascii="Century Gothic" w:hAnsi="Century Gothic" w:cs="Segoe UI"/>
        </w:rPr>
        <w:t xml:space="preserve">out </w:t>
      </w:r>
      <w:r w:rsidR="002F7958">
        <w:rPr>
          <w:rFonts w:ascii="Century Gothic" w:hAnsi="Century Gothic" w:cs="Segoe UI"/>
        </w:rPr>
        <w:t>in the National Planning Policy Framework</w:t>
      </w:r>
      <w:r w:rsidR="005511F4">
        <w:rPr>
          <w:rFonts w:ascii="Century Gothic" w:hAnsi="Century Gothic" w:cs="Segoe UI"/>
        </w:rPr>
        <w:t xml:space="preserve"> (NPPF)</w:t>
      </w:r>
      <w:r w:rsidR="002F7958">
        <w:rPr>
          <w:rFonts w:ascii="Century Gothic" w:hAnsi="Century Gothic" w:cs="Segoe UI"/>
        </w:rPr>
        <w:t xml:space="preserve">, such as </w:t>
      </w:r>
      <w:r w:rsidR="003B3C73">
        <w:rPr>
          <w:rFonts w:ascii="Century Gothic" w:hAnsi="Century Gothic" w:cs="Segoe UI"/>
        </w:rPr>
        <w:t xml:space="preserve">paragraph 112, which again provides </w:t>
      </w:r>
      <w:r w:rsidR="00123171">
        <w:rPr>
          <w:rFonts w:ascii="Century Gothic" w:hAnsi="Century Gothic" w:cs="Segoe UI"/>
        </w:rPr>
        <w:t xml:space="preserve">our </w:t>
      </w:r>
      <w:r w:rsidR="00E715A5">
        <w:rPr>
          <w:rFonts w:ascii="Century Gothic" w:hAnsi="Century Gothic" w:cs="Segoe UI"/>
        </w:rPr>
        <w:t>Town</w:t>
      </w:r>
      <w:r w:rsidR="00123171">
        <w:rPr>
          <w:rFonts w:ascii="Century Gothic" w:hAnsi="Century Gothic" w:cs="Segoe UI"/>
        </w:rPr>
        <w:t xml:space="preserve">, therefore, </w:t>
      </w:r>
      <w:r w:rsidR="003B3C73">
        <w:rPr>
          <w:rFonts w:ascii="Century Gothic" w:hAnsi="Century Gothic" w:cs="Segoe UI"/>
        </w:rPr>
        <w:t>a robust policy framework.</w:t>
      </w:r>
      <w:r w:rsidR="002F7958">
        <w:rPr>
          <w:rStyle w:val="FootnoteReference"/>
          <w:rFonts w:ascii="Century Gothic" w:hAnsi="Century Gothic" w:cs="Segoe UI"/>
        </w:rPr>
        <w:footnoteReference w:id="5"/>
      </w:r>
      <w:r w:rsidR="002F7958">
        <w:rPr>
          <w:rFonts w:ascii="Century Gothic" w:hAnsi="Century Gothic" w:cs="Segoe UI"/>
        </w:rPr>
        <w:t xml:space="preserve"> </w:t>
      </w:r>
    </w:p>
    <w:p w14:paraId="7C532B06" w14:textId="77777777" w:rsidR="00D42AE1" w:rsidRPr="00B7300B" w:rsidRDefault="00B7300B" w:rsidP="00FA5EE3">
      <w:pPr>
        <w:shd w:val="clear" w:color="auto" w:fill="FFFFFF"/>
        <w:rPr>
          <w:rFonts w:ascii="Century Gothic" w:hAnsi="Century Gothic" w:cs="Segoe UI"/>
          <w:b/>
          <w:i/>
          <w:color w:val="212121"/>
        </w:rPr>
      </w:pPr>
      <w:r w:rsidRPr="00B7300B">
        <w:rPr>
          <w:rFonts w:ascii="Century Gothic" w:hAnsi="Century Gothic" w:cs="Segoe UI"/>
          <w:b/>
          <w:i/>
          <w:color w:val="212121"/>
        </w:rPr>
        <w:t xml:space="preserve">Objective 4: </w:t>
      </w:r>
      <w:r>
        <w:rPr>
          <w:rFonts w:ascii="Century Gothic" w:hAnsi="Century Gothic" w:cs="Segoe UI"/>
          <w:b/>
          <w:i/>
          <w:color w:val="212121"/>
        </w:rPr>
        <w:t>p</w:t>
      </w:r>
      <w:r w:rsidR="00D42AE1" w:rsidRPr="00B7300B">
        <w:rPr>
          <w:rFonts w:ascii="Century Gothic" w:hAnsi="Century Gothic" w:cs="Segoe UI"/>
          <w:b/>
          <w:i/>
          <w:color w:val="212121"/>
        </w:rPr>
        <w:t xml:space="preserve">romote and enhance biodiversity in the </w:t>
      </w:r>
      <w:r w:rsidR="00E715A5" w:rsidRPr="00B7300B">
        <w:rPr>
          <w:rFonts w:ascii="Century Gothic" w:hAnsi="Century Gothic" w:cs="Segoe UI"/>
          <w:b/>
          <w:i/>
          <w:color w:val="212121"/>
        </w:rPr>
        <w:t>Town</w:t>
      </w:r>
      <w:r w:rsidR="00D42AE1" w:rsidRPr="00B7300B">
        <w:rPr>
          <w:rFonts w:ascii="Century Gothic" w:hAnsi="Century Gothic" w:cs="Segoe UI"/>
          <w:b/>
          <w:i/>
          <w:color w:val="212121"/>
        </w:rPr>
        <w:t>;</w:t>
      </w:r>
    </w:p>
    <w:p w14:paraId="1DA67C05" w14:textId="77777777" w:rsidR="00921D26" w:rsidRDefault="0087624E" w:rsidP="00FA5EE3">
      <w:pPr>
        <w:shd w:val="clear" w:color="auto" w:fill="FFFFFF"/>
        <w:rPr>
          <w:rFonts w:ascii="Century Gothic" w:hAnsi="Century Gothic" w:cs="Segoe UI"/>
          <w:color w:val="212121"/>
        </w:rPr>
      </w:pPr>
      <w:r w:rsidRPr="0087624E">
        <w:rPr>
          <w:rFonts w:ascii="Century Gothic" w:hAnsi="Century Gothic" w:cs="Segoe UI"/>
          <w:color w:val="212121"/>
        </w:rPr>
        <w:lastRenderedPageBreak/>
        <w:t>T</w:t>
      </w:r>
      <w:r>
        <w:rPr>
          <w:rFonts w:ascii="Century Gothic" w:hAnsi="Century Gothic" w:cs="Segoe UI"/>
          <w:color w:val="212121"/>
        </w:rPr>
        <w:t xml:space="preserve">he Focus Group rightly identified that promoting and enhancing biodiversity is </w:t>
      </w:r>
      <w:proofErr w:type="gramStart"/>
      <w:r>
        <w:rPr>
          <w:rFonts w:ascii="Century Gothic" w:hAnsi="Century Gothic" w:cs="Segoe UI"/>
          <w:color w:val="212121"/>
        </w:rPr>
        <w:t>absolutely essential</w:t>
      </w:r>
      <w:proofErr w:type="gramEnd"/>
      <w:r>
        <w:rPr>
          <w:rFonts w:ascii="Century Gothic" w:hAnsi="Century Gothic" w:cs="Segoe UI"/>
          <w:color w:val="212121"/>
        </w:rPr>
        <w:t>.  The Group was therefore particularly pleased to see the focus on both biodiversity and green infrastructure in the Lewes District Council Core Strategy, in particular:</w:t>
      </w:r>
    </w:p>
    <w:p w14:paraId="16F08298" w14:textId="77777777" w:rsidR="0087624E" w:rsidRDefault="00531AFB" w:rsidP="00FA5EE3">
      <w:pPr>
        <w:pStyle w:val="ListParagraph"/>
        <w:numPr>
          <w:ilvl w:val="0"/>
          <w:numId w:val="13"/>
        </w:numPr>
        <w:shd w:val="clear" w:color="auto" w:fill="FFFFFF"/>
        <w:rPr>
          <w:rFonts w:ascii="Century Gothic" w:hAnsi="Century Gothic" w:cs="Segoe UI"/>
          <w:color w:val="212121"/>
        </w:rPr>
      </w:pPr>
      <w:r>
        <w:rPr>
          <w:rFonts w:ascii="Century Gothic" w:hAnsi="Century Gothic" w:cs="Segoe UI"/>
          <w:color w:val="212121"/>
        </w:rPr>
        <w:t>Page 33: “</w:t>
      </w:r>
      <w:r w:rsidRPr="00531AFB">
        <w:rPr>
          <w:rFonts w:ascii="Century Gothic" w:hAnsi="Century Gothic" w:cs="Segoe UI"/>
          <w:color w:val="212121"/>
        </w:rPr>
        <w:t xml:space="preserve">Enhancements to the biodiversity of the district, including the further creation of a </w:t>
      </w:r>
      <w:proofErr w:type="gramStart"/>
      <w:r w:rsidRPr="00531AFB">
        <w:rPr>
          <w:rFonts w:ascii="Century Gothic" w:hAnsi="Century Gothic" w:cs="Segoe UI"/>
          <w:color w:val="212121"/>
        </w:rPr>
        <w:t>high quality</w:t>
      </w:r>
      <w:proofErr w:type="gramEnd"/>
      <w:r w:rsidRPr="00531AFB">
        <w:rPr>
          <w:rFonts w:ascii="Century Gothic" w:hAnsi="Century Gothic" w:cs="Segoe UI"/>
          <w:color w:val="212121"/>
        </w:rPr>
        <w:t xml:space="preserve"> network of habitats</w:t>
      </w:r>
      <w:r>
        <w:rPr>
          <w:rFonts w:ascii="Century Gothic" w:hAnsi="Century Gothic" w:cs="Segoe UI"/>
          <w:color w:val="212121"/>
        </w:rPr>
        <w:t>”</w:t>
      </w:r>
    </w:p>
    <w:p w14:paraId="23CEAC3B" w14:textId="77777777" w:rsidR="00531AFB" w:rsidRDefault="00531AFB" w:rsidP="00FA5EE3">
      <w:pPr>
        <w:pStyle w:val="ListParagraph"/>
        <w:numPr>
          <w:ilvl w:val="0"/>
          <w:numId w:val="13"/>
        </w:numPr>
        <w:shd w:val="clear" w:color="auto" w:fill="FFFFFF"/>
        <w:rPr>
          <w:rFonts w:ascii="Century Gothic" w:hAnsi="Century Gothic" w:cs="Segoe UI"/>
          <w:color w:val="212121"/>
        </w:rPr>
      </w:pPr>
      <w:r>
        <w:rPr>
          <w:rFonts w:ascii="Century Gothic" w:hAnsi="Century Gothic" w:cs="Segoe UI"/>
          <w:color w:val="212121"/>
        </w:rPr>
        <w:t xml:space="preserve">Page 111 – Core Policy 8 sets out an approach to Green </w:t>
      </w:r>
      <w:proofErr w:type="gramStart"/>
      <w:r>
        <w:rPr>
          <w:rFonts w:ascii="Century Gothic" w:hAnsi="Century Gothic" w:cs="Segoe UI"/>
          <w:color w:val="212121"/>
        </w:rPr>
        <w:t>Infrastructure, and</w:t>
      </w:r>
      <w:proofErr w:type="gramEnd"/>
      <w:r>
        <w:rPr>
          <w:rFonts w:ascii="Century Gothic" w:hAnsi="Century Gothic" w:cs="Segoe UI"/>
          <w:color w:val="212121"/>
        </w:rPr>
        <w:t xml:space="preserve"> includes how biodiversity (amongst many other issues) can be both enhanced and preserved.  Paragraph 7.80 </w:t>
      </w:r>
      <w:proofErr w:type="gramStart"/>
      <w:r>
        <w:rPr>
          <w:rFonts w:ascii="Century Gothic" w:hAnsi="Century Gothic" w:cs="Segoe UI"/>
          <w:color w:val="212121"/>
        </w:rPr>
        <w:t>in particular states</w:t>
      </w:r>
      <w:proofErr w:type="gramEnd"/>
      <w:r>
        <w:rPr>
          <w:rFonts w:ascii="Century Gothic" w:hAnsi="Century Gothic" w:cs="Segoe UI"/>
          <w:color w:val="212121"/>
        </w:rPr>
        <w:t>:</w:t>
      </w:r>
    </w:p>
    <w:p w14:paraId="4AB210F3" w14:textId="77777777" w:rsidR="00531AFB" w:rsidRDefault="00531AFB" w:rsidP="00FA5EE3">
      <w:pPr>
        <w:pStyle w:val="ListParagraph"/>
        <w:shd w:val="clear" w:color="auto" w:fill="FFFFFF"/>
        <w:rPr>
          <w:rFonts w:ascii="Century Gothic" w:hAnsi="Century Gothic" w:cs="Segoe UI"/>
          <w:color w:val="212121"/>
        </w:rPr>
      </w:pPr>
    </w:p>
    <w:p w14:paraId="2C4118FD" w14:textId="77777777" w:rsidR="00531AFB" w:rsidRPr="00531AFB" w:rsidRDefault="00531AFB" w:rsidP="00FA5EE3">
      <w:pPr>
        <w:pStyle w:val="ListParagraph"/>
        <w:shd w:val="clear" w:color="auto" w:fill="FFFFFF"/>
        <w:rPr>
          <w:rFonts w:ascii="Century Gothic" w:hAnsi="Century Gothic" w:cs="Segoe UI"/>
          <w:b/>
          <w:i/>
          <w:color w:val="212121"/>
        </w:rPr>
      </w:pPr>
      <w:r w:rsidRPr="00531AFB">
        <w:rPr>
          <w:rFonts w:ascii="Century Gothic" w:hAnsi="Century Gothic" w:cs="Segoe UI"/>
          <w:b/>
          <w:i/>
          <w:color w:val="212121"/>
        </w:rPr>
        <w:t>Green infrastructure refers to a multi-functional linked network of green spaces that provide opportunities for biodiversity and recreation. It includes:</w:t>
      </w:r>
    </w:p>
    <w:p w14:paraId="58686C2A" w14:textId="77777777" w:rsidR="00531AFB" w:rsidRPr="00531AFB" w:rsidRDefault="00531AFB" w:rsidP="00FA5EE3">
      <w:pPr>
        <w:pStyle w:val="ListParagraph"/>
        <w:numPr>
          <w:ilvl w:val="1"/>
          <w:numId w:val="13"/>
        </w:numPr>
        <w:shd w:val="clear" w:color="auto" w:fill="FFFFFF"/>
        <w:rPr>
          <w:rFonts w:ascii="Century Gothic" w:hAnsi="Century Gothic" w:cs="Segoe UI"/>
          <w:b/>
          <w:i/>
          <w:color w:val="212121"/>
        </w:rPr>
      </w:pPr>
      <w:r w:rsidRPr="00531AFB">
        <w:rPr>
          <w:rFonts w:ascii="Century Gothic" w:hAnsi="Century Gothic" w:cs="Segoe UI"/>
          <w:b/>
          <w:i/>
          <w:color w:val="212121"/>
        </w:rPr>
        <w:t>parks and gardens</w:t>
      </w:r>
    </w:p>
    <w:p w14:paraId="390A6153" w14:textId="77777777" w:rsidR="00531AFB" w:rsidRPr="00531AFB" w:rsidRDefault="00531AFB" w:rsidP="00FA5EE3">
      <w:pPr>
        <w:pStyle w:val="ListParagraph"/>
        <w:numPr>
          <w:ilvl w:val="1"/>
          <w:numId w:val="13"/>
        </w:numPr>
        <w:shd w:val="clear" w:color="auto" w:fill="FFFFFF"/>
        <w:rPr>
          <w:rFonts w:ascii="Century Gothic" w:hAnsi="Century Gothic" w:cs="Segoe UI"/>
          <w:b/>
          <w:i/>
          <w:color w:val="212121"/>
        </w:rPr>
      </w:pPr>
      <w:r w:rsidRPr="00531AFB">
        <w:rPr>
          <w:rFonts w:ascii="Century Gothic" w:hAnsi="Century Gothic" w:cs="Segoe UI"/>
          <w:b/>
          <w:i/>
          <w:color w:val="212121"/>
        </w:rPr>
        <w:t>natural and semi-natural urban greenspaces – including woodlands, scrub, grasslands, wetlands, open and running water, cliff tops and foreshore, disused quarries and pits.</w:t>
      </w:r>
    </w:p>
    <w:p w14:paraId="5E446D5D" w14:textId="77777777" w:rsidR="005511F4" w:rsidRDefault="00531AFB" w:rsidP="00FA5EE3">
      <w:pPr>
        <w:pStyle w:val="ListParagraph"/>
        <w:numPr>
          <w:ilvl w:val="1"/>
          <w:numId w:val="13"/>
        </w:numPr>
        <w:shd w:val="clear" w:color="auto" w:fill="FFFFFF"/>
        <w:rPr>
          <w:rFonts w:ascii="Century Gothic" w:hAnsi="Century Gothic" w:cs="Segoe UI"/>
          <w:b/>
          <w:i/>
          <w:color w:val="212121"/>
        </w:rPr>
      </w:pPr>
      <w:r w:rsidRPr="00531AFB">
        <w:rPr>
          <w:rFonts w:ascii="Century Gothic" w:hAnsi="Century Gothic" w:cs="Segoe UI"/>
          <w:b/>
          <w:i/>
          <w:color w:val="212121"/>
        </w:rPr>
        <w:t xml:space="preserve">green corridors – including </w:t>
      </w:r>
      <w:proofErr w:type="gramStart"/>
      <w:r w:rsidRPr="00531AFB">
        <w:rPr>
          <w:rFonts w:ascii="Century Gothic" w:hAnsi="Century Gothic" w:cs="Segoe UI"/>
          <w:b/>
          <w:i/>
          <w:color w:val="212121"/>
        </w:rPr>
        <w:t>river banks</w:t>
      </w:r>
      <w:proofErr w:type="gramEnd"/>
      <w:r w:rsidRPr="00531AFB">
        <w:rPr>
          <w:rFonts w:ascii="Century Gothic" w:hAnsi="Century Gothic" w:cs="Segoe UI"/>
          <w:b/>
          <w:i/>
          <w:color w:val="212121"/>
        </w:rPr>
        <w:t xml:space="preserve"> and rights of way </w:t>
      </w:r>
    </w:p>
    <w:p w14:paraId="02247C2E" w14:textId="77777777" w:rsidR="005511F4" w:rsidRDefault="00531AFB" w:rsidP="00FA5EE3">
      <w:pPr>
        <w:pStyle w:val="ListParagraph"/>
        <w:numPr>
          <w:ilvl w:val="1"/>
          <w:numId w:val="13"/>
        </w:numPr>
        <w:shd w:val="clear" w:color="auto" w:fill="FFFFFF"/>
        <w:rPr>
          <w:rFonts w:ascii="Century Gothic" w:hAnsi="Century Gothic" w:cs="Segoe UI"/>
          <w:b/>
          <w:i/>
          <w:color w:val="212121"/>
        </w:rPr>
      </w:pPr>
      <w:r w:rsidRPr="00531AFB">
        <w:rPr>
          <w:rFonts w:ascii="Century Gothic" w:hAnsi="Century Gothic" w:cs="Segoe UI"/>
          <w:b/>
          <w:i/>
          <w:color w:val="212121"/>
        </w:rPr>
        <w:t xml:space="preserve">outdoor sports facilities (with natural or artificial surfaces, either publicly or privately owned) and cycleways </w:t>
      </w:r>
    </w:p>
    <w:p w14:paraId="4CBC99B2" w14:textId="77777777" w:rsidR="00531AFB" w:rsidRPr="00531AFB" w:rsidRDefault="00531AFB" w:rsidP="00FA5EE3">
      <w:pPr>
        <w:pStyle w:val="ListParagraph"/>
        <w:numPr>
          <w:ilvl w:val="1"/>
          <w:numId w:val="13"/>
        </w:numPr>
        <w:shd w:val="clear" w:color="auto" w:fill="FFFFFF"/>
        <w:rPr>
          <w:rFonts w:ascii="Century Gothic" w:hAnsi="Century Gothic" w:cs="Segoe UI"/>
          <w:b/>
          <w:i/>
          <w:color w:val="212121"/>
        </w:rPr>
      </w:pPr>
      <w:r w:rsidRPr="00531AFB">
        <w:rPr>
          <w:rFonts w:ascii="Century Gothic" w:hAnsi="Century Gothic" w:cs="Segoe UI"/>
          <w:b/>
          <w:i/>
          <w:color w:val="212121"/>
        </w:rPr>
        <w:t>amenity greenspace (most commonly, but not exclusively, in housing</w:t>
      </w:r>
    </w:p>
    <w:p w14:paraId="7A612937" w14:textId="77777777" w:rsidR="00531AFB" w:rsidRPr="00531AFB" w:rsidRDefault="00531AFB" w:rsidP="00FA5EE3">
      <w:pPr>
        <w:pStyle w:val="ListParagraph"/>
        <w:numPr>
          <w:ilvl w:val="1"/>
          <w:numId w:val="13"/>
        </w:numPr>
        <w:shd w:val="clear" w:color="auto" w:fill="FFFFFF"/>
        <w:rPr>
          <w:rFonts w:ascii="Century Gothic" w:hAnsi="Century Gothic" w:cs="Segoe UI"/>
          <w:b/>
          <w:i/>
          <w:color w:val="212121"/>
        </w:rPr>
      </w:pPr>
      <w:r w:rsidRPr="00531AFB">
        <w:rPr>
          <w:rFonts w:ascii="Century Gothic" w:hAnsi="Century Gothic" w:cs="Segoe UI"/>
          <w:b/>
          <w:i/>
          <w:color w:val="212121"/>
        </w:rPr>
        <w:t>areas)</w:t>
      </w:r>
    </w:p>
    <w:p w14:paraId="7C7714DE" w14:textId="77777777" w:rsidR="00531AFB" w:rsidRPr="00531AFB" w:rsidRDefault="00531AFB" w:rsidP="00FA5EE3">
      <w:pPr>
        <w:pStyle w:val="ListParagraph"/>
        <w:numPr>
          <w:ilvl w:val="1"/>
          <w:numId w:val="13"/>
        </w:numPr>
        <w:shd w:val="clear" w:color="auto" w:fill="FFFFFF"/>
        <w:rPr>
          <w:rFonts w:ascii="Century Gothic" w:hAnsi="Century Gothic" w:cs="Segoe UI"/>
          <w:b/>
          <w:i/>
          <w:color w:val="212121"/>
        </w:rPr>
      </w:pPr>
      <w:r w:rsidRPr="00531AFB">
        <w:rPr>
          <w:rFonts w:ascii="Century Gothic" w:hAnsi="Century Gothic" w:cs="Segoe UI"/>
          <w:b/>
          <w:i/>
          <w:color w:val="212121"/>
        </w:rPr>
        <w:t>provision for children and teenagers</w:t>
      </w:r>
    </w:p>
    <w:p w14:paraId="7F688C72" w14:textId="77777777" w:rsidR="00531AFB" w:rsidRPr="00531AFB" w:rsidRDefault="00531AFB" w:rsidP="00FA5EE3">
      <w:pPr>
        <w:pStyle w:val="ListParagraph"/>
        <w:numPr>
          <w:ilvl w:val="1"/>
          <w:numId w:val="13"/>
        </w:numPr>
        <w:shd w:val="clear" w:color="auto" w:fill="FFFFFF"/>
        <w:rPr>
          <w:rFonts w:ascii="Century Gothic" w:hAnsi="Century Gothic" w:cs="Segoe UI"/>
          <w:b/>
          <w:i/>
          <w:color w:val="212121"/>
        </w:rPr>
      </w:pPr>
      <w:r w:rsidRPr="00531AFB">
        <w:rPr>
          <w:rFonts w:ascii="Century Gothic" w:hAnsi="Century Gothic" w:cs="Segoe UI"/>
          <w:b/>
          <w:i/>
          <w:color w:val="212121"/>
        </w:rPr>
        <w:t>allotments and community gardens</w:t>
      </w:r>
    </w:p>
    <w:p w14:paraId="68E0DEBB" w14:textId="77777777" w:rsidR="00531AFB" w:rsidRPr="00531AFB" w:rsidRDefault="00531AFB" w:rsidP="00FA5EE3">
      <w:pPr>
        <w:pStyle w:val="ListParagraph"/>
        <w:numPr>
          <w:ilvl w:val="1"/>
          <w:numId w:val="13"/>
        </w:numPr>
        <w:shd w:val="clear" w:color="auto" w:fill="FFFFFF"/>
        <w:rPr>
          <w:rFonts w:ascii="Century Gothic" w:hAnsi="Century Gothic" w:cs="Segoe UI"/>
          <w:b/>
          <w:i/>
          <w:color w:val="212121"/>
        </w:rPr>
      </w:pPr>
      <w:r w:rsidRPr="00531AFB">
        <w:rPr>
          <w:rFonts w:ascii="Century Gothic" w:hAnsi="Century Gothic" w:cs="Segoe UI"/>
          <w:b/>
          <w:i/>
          <w:color w:val="212121"/>
        </w:rPr>
        <w:t>cemeteries and churchyards</w:t>
      </w:r>
    </w:p>
    <w:p w14:paraId="15CDACBD" w14:textId="77777777" w:rsidR="00531AFB" w:rsidRPr="00531AFB" w:rsidRDefault="00531AFB" w:rsidP="00FA5EE3">
      <w:pPr>
        <w:pStyle w:val="ListParagraph"/>
        <w:numPr>
          <w:ilvl w:val="1"/>
          <w:numId w:val="13"/>
        </w:numPr>
        <w:shd w:val="clear" w:color="auto" w:fill="FFFFFF"/>
        <w:rPr>
          <w:rFonts w:ascii="Century Gothic" w:hAnsi="Century Gothic" w:cs="Segoe UI"/>
          <w:b/>
          <w:i/>
          <w:color w:val="212121"/>
        </w:rPr>
      </w:pPr>
      <w:r w:rsidRPr="00531AFB">
        <w:rPr>
          <w:rFonts w:ascii="Century Gothic" w:hAnsi="Century Gothic" w:cs="Segoe UI"/>
          <w:b/>
          <w:i/>
          <w:color w:val="212121"/>
        </w:rPr>
        <w:t>accessible countryside in urban fringe areas</w:t>
      </w:r>
    </w:p>
    <w:p w14:paraId="0E688B5B" w14:textId="77777777" w:rsidR="00531AFB" w:rsidRPr="00531AFB" w:rsidRDefault="00531AFB" w:rsidP="00FA5EE3">
      <w:pPr>
        <w:pStyle w:val="ListParagraph"/>
        <w:numPr>
          <w:ilvl w:val="1"/>
          <w:numId w:val="13"/>
        </w:numPr>
        <w:shd w:val="clear" w:color="auto" w:fill="FFFFFF"/>
        <w:rPr>
          <w:rFonts w:ascii="Century Gothic" w:hAnsi="Century Gothic" w:cs="Segoe UI"/>
          <w:b/>
          <w:i/>
          <w:color w:val="212121"/>
        </w:rPr>
      </w:pPr>
      <w:r w:rsidRPr="00531AFB">
        <w:rPr>
          <w:rFonts w:ascii="Century Gothic" w:hAnsi="Century Gothic" w:cs="Segoe UI"/>
          <w:b/>
          <w:i/>
          <w:color w:val="212121"/>
        </w:rPr>
        <w:t>river corridors</w:t>
      </w:r>
    </w:p>
    <w:p w14:paraId="5BB6DA7A" w14:textId="77777777" w:rsidR="00531AFB" w:rsidRPr="00531AFB" w:rsidRDefault="00531AFB" w:rsidP="00FA5EE3">
      <w:pPr>
        <w:pStyle w:val="ListParagraph"/>
        <w:numPr>
          <w:ilvl w:val="1"/>
          <w:numId w:val="13"/>
        </w:numPr>
        <w:shd w:val="clear" w:color="auto" w:fill="FFFFFF"/>
        <w:rPr>
          <w:rFonts w:ascii="Century Gothic" w:hAnsi="Century Gothic" w:cs="Segoe UI"/>
          <w:b/>
          <w:i/>
          <w:color w:val="212121"/>
        </w:rPr>
      </w:pPr>
      <w:r w:rsidRPr="00531AFB">
        <w:rPr>
          <w:rFonts w:ascii="Century Gothic" w:hAnsi="Century Gothic" w:cs="Segoe UI"/>
          <w:b/>
          <w:i/>
          <w:color w:val="212121"/>
        </w:rPr>
        <w:t>green roofs and walls</w:t>
      </w:r>
    </w:p>
    <w:p w14:paraId="10E871E9" w14:textId="77777777" w:rsidR="00531AFB" w:rsidRDefault="00531AFB" w:rsidP="00FA5EE3">
      <w:pPr>
        <w:shd w:val="clear" w:color="auto" w:fill="FFFFFF"/>
        <w:rPr>
          <w:rFonts w:ascii="Century Gothic" w:hAnsi="Century Gothic" w:cs="Segoe UI"/>
          <w:color w:val="212121"/>
        </w:rPr>
      </w:pPr>
      <w:r>
        <w:rPr>
          <w:rFonts w:ascii="Century Gothic" w:hAnsi="Century Gothic" w:cs="Segoe UI"/>
          <w:color w:val="212121"/>
        </w:rPr>
        <w:t xml:space="preserve">The Focus Group recognises that </w:t>
      </w:r>
      <w:r w:rsidR="005511F4">
        <w:rPr>
          <w:rFonts w:ascii="Century Gothic" w:hAnsi="Century Gothic" w:cs="Segoe UI"/>
          <w:color w:val="212121"/>
        </w:rPr>
        <w:t xml:space="preserve">the NPPF (paragraphs 7 and 118 in particular), </w:t>
      </w:r>
      <w:r>
        <w:rPr>
          <w:rFonts w:ascii="Century Gothic" w:hAnsi="Century Gothic" w:cs="Segoe UI"/>
          <w:color w:val="212121"/>
        </w:rPr>
        <w:t xml:space="preserve">the Core Strategy, and wider District Policies, create a very good framework to both enhance and </w:t>
      </w:r>
      <w:r w:rsidR="00914690">
        <w:rPr>
          <w:rFonts w:ascii="Century Gothic" w:hAnsi="Century Gothic" w:cs="Segoe UI"/>
          <w:color w:val="212121"/>
        </w:rPr>
        <w:t xml:space="preserve">to </w:t>
      </w:r>
      <w:r>
        <w:rPr>
          <w:rFonts w:ascii="Century Gothic" w:hAnsi="Century Gothic" w:cs="Segoe UI"/>
          <w:color w:val="212121"/>
        </w:rPr>
        <w:t>promote biodiversity</w:t>
      </w:r>
      <w:r w:rsidR="00914690">
        <w:rPr>
          <w:rFonts w:ascii="Century Gothic" w:hAnsi="Century Gothic" w:cs="Segoe UI"/>
          <w:color w:val="212121"/>
        </w:rPr>
        <w:t xml:space="preserve"> within the development and planning process</w:t>
      </w:r>
      <w:r>
        <w:rPr>
          <w:rFonts w:ascii="Century Gothic" w:hAnsi="Century Gothic" w:cs="Segoe UI"/>
          <w:color w:val="212121"/>
        </w:rPr>
        <w:t xml:space="preserve">.  </w:t>
      </w:r>
      <w:r w:rsidR="000D5BCE">
        <w:rPr>
          <w:rFonts w:ascii="Century Gothic" w:hAnsi="Century Gothic" w:cs="Segoe UI"/>
          <w:color w:val="212121"/>
        </w:rPr>
        <w:t>As a result,</w:t>
      </w:r>
      <w:r w:rsidR="00996470">
        <w:rPr>
          <w:rFonts w:ascii="Century Gothic" w:hAnsi="Century Gothic" w:cs="Segoe UI"/>
          <w:color w:val="212121"/>
        </w:rPr>
        <w:t xml:space="preserve"> there was only one area</w:t>
      </w:r>
      <w:r w:rsidR="000D5BCE">
        <w:rPr>
          <w:rFonts w:ascii="Century Gothic" w:hAnsi="Century Gothic" w:cs="Segoe UI"/>
          <w:color w:val="212121"/>
        </w:rPr>
        <w:t xml:space="preserve"> where the Focus Group wants to make recommendations </w:t>
      </w:r>
      <w:r w:rsidR="00996470">
        <w:rPr>
          <w:rFonts w:ascii="Century Gothic" w:hAnsi="Century Gothic" w:cs="Segoe UI"/>
          <w:color w:val="212121"/>
        </w:rPr>
        <w:t>based on the work we have done to date:</w:t>
      </w:r>
    </w:p>
    <w:p w14:paraId="4066A739" w14:textId="77777777" w:rsidR="00996470" w:rsidRPr="00996470" w:rsidRDefault="00996470" w:rsidP="00FA5EE3">
      <w:pPr>
        <w:shd w:val="clear" w:color="auto" w:fill="FFFFFF"/>
        <w:rPr>
          <w:rFonts w:ascii="Century Gothic" w:hAnsi="Century Gothic" w:cs="Segoe UI"/>
          <w:color w:val="212121"/>
        </w:rPr>
      </w:pPr>
      <w:r w:rsidRPr="00996470">
        <w:rPr>
          <w:rFonts w:ascii="Century Gothic" w:hAnsi="Century Gothic" w:cs="Segoe UI"/>
          <w:b/>
          <w:color w:val="212121"/>
        </w:rPr>
        <w:t xml:space="preserve">Grass verges:  </w:t>
      </w:r>
      <w:r w:rsidRPr="00996470">
        <w:rPr>
          <w:rFonts w:ascii="Century Gothic" w:hAnsi="Century Gothic" w:cs="Segoe UI"/>
          <w:color w:val="212121"/>
        </w:rPr>
        <w:t xml:space="preserve">The </w:t>
      </w:r>
      <w:r w:rsidR="00E715A5">
        <w:rPr>
          <w:rFonts w:ascii="Century Gothic" w:hAnsi="Century Gothic" w:cs="Segoe UI"/>
          <w:color w:val="212121"/>
        </w:rPr>
        <w:t>Town</w:t>
      </w:r>
      <w:r w:rsidRPr="00996470">
        <w:rPr>
          <w:rFonts w:ascii="Century Gothic" w:hAnsi="Century Gothic" w:cs="Segoe UI"/>
          <w:color w:val="212121"/>
        </w:rPr>
        <w:t xml:space="preserve"> is fortunate to have a significant number of grass verges that are integral to the </w:t>
      </w:r>
      <w:r w:rsidR="00E715A5">
        <w:rPr>
          <w:rFonts w:ascii="Century Gothic" w:hAnsi="Century Gothic" w:cs="Segoe UI"/>
          <w:color w:val="212121"/>
        </w:rPr>
        <w:t>Town</w:t>
      </w:r>
      <w:r w:rsidRPr="00996470">
        <w:rPr>
          <w:rFonts w:ascii="Century Gothic" w:hAnsi="Century Gothic" w:cs="Segoe UI"/>
          <w:color w:val="212121"/>
        </w:rPr>
        <w:t xml:space="preserve"> because:</w:t>
      </w:r>
    </w:p>
    <w:p w14:paraId="3D2A1CA9" w14:textId="77777777" w:rsidR="00996470" w:rsidRDefault="00996470" w:rsidP="00FA5EE3">
      <w:pPr>
        <w:pStyle w:val="ListParagraph"/>
        <w:numPr>
          <w:ilvl w:val="1"/>
          <w:numId w:val="17"/>
        </w:numPr>
        <w:shd w:val="clear" w:color="auto" w:fill="FFFFFF"/>
        <w:rPr>
          <w:rFonts w:ascii="Century Gothic" w:hAnsi="Century Gothic" w:cs="Segoe UI"/>
          <w:color w:val="212121"/>
        </w:rPr>
      </w:pPr>
      <w:r>
        <w:rPr>
          <w:rFonts w:ascii="Century Gothic" w:hAnsi="Century Gothic" w:cs="Segoe UI"/>
          <w:color w:val="212121"/>
        </w:rPr>
        <w:t xml:space="preserve">They naturally absorb rain and therefore support the natural flood defences of the </w:t>
      </w:r>
      <w:r w:rsidR="00E715A5">
        <w:rPr>
          <w:rFonts w:ascii="Century Gothic" w:hAnsi="Century Gothic" w:cs="Segoe UI"/>
          <w:color w:val="212121"/>
        </w:rPr>
        <w:t>Town</w:t>
      </w:r>
      <w:r>
        <w:rPr>
          <w:rFonts w:ascii="Century Gothic" w:hAnsi="Century Gothic" w:cs="Segoe UI"/>
          <w:color w:val="212121"/>
        </w:rPr>
        <w:t>;</w:t>
      </w:r>
    </w:p>
    <w:p w14:paraId="139A48E7" w14:textId="77777777" w:rsidR="00996470" w:rsidRDefault="00123171" w:rsidP="00FA5EE3">
      <w:pPr>
        <w:pStyle w:val="ListParagraph"/>
        <w:numPr>
          <w:ilvl w:val="1"/>
          <w:numId w:val="17"/>
        </w:numPr>
        <w:shd w:val="clear" w:color="auto" w:fill="FFFFFF"/>
        <w:rPr>
          <w:rFonts w:ascii="Century Gothic" w:hAnsi="Century Gothic" w:cs="Segoe UI"/>
          <w:color w:val="212121"/>
        </w:rPr>
      </w:pPr>
      <w:r>
        <w:rPr>
          <w:rFonts w:ascii="Century Gothic" w:hAnsi="Century Gothic" w:cs="Segoe UI"/>
          <w:color w:val="212121"/>
        </w:rPr>
        <w:t>Many</w:t>
      </w:r>
      <w:r w:rsidR="00996470">
        <w:rPr>
          <w:rFonts w:ascii="Century Gothic" w:hAnsi="Century Gothic" w:cs="Segoe UI"/>
          <w:color w:val="212121"/>
        </w:rPr>
        <w:t xml:space="preserve"> </w:t>
      </w:r>
      <w:proofErr w:type="gramStart"/>
      <w:r w:rsidR="00996470">
        <w:rPr>
          <w:rFonts w:ascii="Century Gothic" w:hAnsi="Century Gothic" w:cs="Segoe UI"/>
          <w:color w:val="212121"/>
        </w:rPr>
        <w:t>act</w:t>
      </w:r>
      <w:proofErr w:type="gramEnd"/>
      <w:r w:rsidR="00996470">
        <w:rPr>
          <w:rFonts w:ascii="Century Gothic" w:hAnsi="Century Gothic" w:cs="Segoe UI"/>
          <w:color w:val="212121"/>
        </w:rPr>
        <w:t xml:space="preserve"> as “green corridors” for a range of wildlife;</w:t>
      </w:r>
    </w:p>
    <w:p w14:paraId="20EB80AA" w14:textId="77777777" w:rsidR="00996470" w:rsidRDefault="00996470" w:rsidP="00FA5EE3">
      <w:pPr>
        <w:pStyle w:val="ListParagraph"/>
        <w:numPr>
          <w:ilvl w:val="1"/>
          <w:numId w:val="17"/>
        </w:numPr>
        <w:shd w:val="clear" w:color="auto" w:fill="FFFFFF"/>
        <w:rPr>
          <w:rFonts w:ascii="Century Gothic" w:hAnsi="Century Gothic" w:cs="Segoe UI"/>
          <w:color w:val="212121"/>
        </w:rPr>
      </w:pPr>
      <w:r>
        <w:rPr>
          <w:rFonts w:ascii="Century Gothic" w:hAnsi="Century Gothic" w:cs="Segoe UI"/>
          <w:color w:val="212121"/>
        </w:rPr>
        <w:t xml:space="preserve">They add to both the visual aesthetics and natural beauty of the </w:t>
      </w:r>
      <w:r w:rsidR="00E715A5">
        <w:rPr>
          <w:rFonts w:ascii="Century Gothic" w:hAnsi="Century Gothic" w:cs="Segoe UI"/>
          <w:color w:val="212121"/>
        </w:rPr>
        <w:t>Town</w:t>
      </w:r>
      <w:r>
        <w:rPr>
          <w:rFonts w:ascii="Century Gothic" w:hAnsi="Century Gothic" w:cs="Segoe UI"/>
          <w:color w:val="212121"/>
        </w:rPr>
        <w:t>;</w:t>
      </w:r>
    </w:p>
    <w:p w14:paraId="05B3BCD3" w14:textId="77777777" w:rsidR="00996470" w:rsidRPr="005511F4" w:rsidRDefault="00100E67" w:rsidP="00FA5EE3">
      <w:pPr>
        <w:pStyle w:val="ListParagraph"/>
        <w:numPr>
          <w:ilvl w:val="1"/>
          <w:numId w:val="17"/>
        </w:numPr>
        <w:shd w:val="clear" w:color="auto" w:fill="FFFFFF"/>
        <w:rPr>
          <w:rFonts w:ascii="Century Gothic" w:hAnsi="Century Gothic" w:cs="Segoe UI"/>
          <w:color w:val="212121"/>
        </w:rPr>
      </w:pPr>
      <w:r>
        <w:rPr>
          <w:rFonts w:ascii="Century Gothic" w:hAnsi="Century Gothic" w:cs="Segoe UI"/>
          <w:color w:val="212121"/>
        </w:rPr>
        <w:t>Many are home to tree</w:t>
      </w:r>
      <w:r w:rsidR="00996470">
        <w:rPr>
          <w:rFonts w:ascii="Century Gothic" w:hAnsi="Century Gothic" w:cs="Segoe UI"/>
          <w:color w:val="212121"/>
        </w:rPr>
        <w:t xml:space="preserve">s and flora which support the environment and natural habitats of the </w:t>
      </w:r>
      <w:r w:rsidR="00E715A5">
        <w:rPr>
          <w:rFonts w:ascii="Century Gothic" w:hAnsi="Century Gothic" w:cs="Segoe UI"/>
          <w:color w:val="212121"/>
        </w:rPr>
        <w:t>Town</w:t>
      </w:r>
      <w:r w:rsidR="00996470" w:rsidRPr="005511F4">
        <w:rPr>
          <w:rFonts w:ascii="Century Gothic" w:hAnsi="Century Gothic" w:cs="Segoe UI"/>
          <w:color w:val="212121"/>
        </w:rPr>
        <w:t xml:space="preserve">.  </w:t>
      </w:r>
    </w:p>
    <w:p w14:paraId="5B5F8D91" w14:textId="77777777" w:rsidR="00914690" w:rsidRDefault="003D5C02" w:rsidP="00FA5EE3">
      <w:pPr>
        <w:shd w:val="clear" w:color="auto" w:fill="FFFFFF"/>
        <w:rPr>
          <w:rFonts w:ascii="Century Gothic" w:hAnsi="Century Gothic" w:cs="Segoe UI"/>
          <w:color w:val="212121"/>
        </w:rPr>
      </w:pPr>
      <w:r>
        <w:rPr>
          <w:noProof/>
        </w:rPr>
        <w:lastRenderedPageBreak/>
        <w:pict w14:anchorId="40248014">
          <v:shape id="_x0000_s1031" type="#_x0000_t202" style="position:absolute;margin-left:-10.9pt;margin-top:86.15pt;width:444pt;height:216.8pt;z-index:2516659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" fillcolor="#9bbb59 [3206]">
            <v:textbox style="mso-next-textbox:#_x0000_s1031">
              <w:txbxContent>
                <w:p w14:paraId="5D20D921" w14:textId="77777777" w:rsidR="00F56BE1" w:rsidRDefault="00F56BE1" w:rsidP="00914690">
                  <w:pPr>
                    <w:spacing w:after="150"/>
                    <w:rPr>
                      <w:b/>
                    </w:rPr>
                  </w:pPr>
                  <w:r>
                    <w:rPr>
                      <w:b/>
                    </w:rPr>
                    <w:t>Proposal 7: That we take forward a policy on Grass Verges that likely includes:</w:t>
                  </w:r>
                </w:p>
                <w:p w14:paraId="5036AEEA" w14:textId="77777777" w:rsidR="00F56BE1" w:rsidRDefault="00F56BE1" w:rsidP="00B205EC">
                  <w:pPr>
                    <w:pStyle w:val="ListParagraph"/>
                    <w:numPr>
                      <w:ilvl w:val="0"/>
                      <w:numId w:val="18"/>
                    </w:numPr>
                    <w:spacing w:after="150"/>
                    <w:ind w:left="540" w:hanging="270"/>
                  </w:pPr>
                  <w:r w:rsidRPr="00914690">
                    <w:t>If, in the future, development is proposed on</w:t>
                  </w:r>
                  <w:r>
                    <w:t xml:space="preserve"> what is, in effect, a very wide grass verge, then due consideration </w:t>
                  </w:r>
                  <w:r w:rsidRPr="00914690">
                    <w:t xml:space="preserve">should be given to their role in the aesthetics of the built environment as well as their role in enhancing and preserving the natural environment and habitats of the </w:t>
                  </w:r>
                  <w:r>
                    <w:t>Town;</w:t>
                  </w:r>
                </w:p>
                <w:p w14:paraId="5CE11E5F" w14:textId="77777777" w:rsidR="00F56BE1" w:rsidRDefault="00F56BE1" w:rsidP="00B205EC">
                  <w:pPr>
                    <w:pStyle w:val="ListParagraph"/>
                    <w:numPr>
                      <w:ilvl w:val="0"/>
                      <w:numId w:val="18"/>
                    </w:numPr>
                    <w:spacing w:after="150"/>
                    <w:ind w:left="540" w:hanging="270"/>
                  </w:pPr>
                  <w:r>
                    <w:t>Wh</w:t>
                  </w:r>
                  <w:r w:rsidRPr="00914690">
                    <w:t>ere possible, the quality of verges is enhanced and preserved through, for example, the planting of trees and/ or plants.</w:t>
                  </w:r>
                  <w:r>
                    <w:t xml:space="preserve">  To facilitate this, when utility firms seek to place new, or maintain, infrastructure underground, the impact on tree planting on verges should be given consideration to help ensure as many trees as possible can be planted to enhance our environment; and</w:t>
                  </w:r>
                </w:p>
                <w:p w14:paraId="43571AC6" w14:textId="77777777" w:rsidR="00F56BE1" w:rsidRPr="006B1741" w:rsidRDefault="00F56BE1" w:rsidP="00B205EC">
                  <w:pPr>
                    <w:pStyle w:val="ListParagraph"/>
                    <w:numPr>
                      <w:ilvl w:val="0"/>
                      <w:numId w:val="18"/>
                    </w:numPr>
                    <w:spacing w:after="150"/>
                    <w:ind w:left="540" w:hanging="270"/>
                  </w:pPr>
                  <w:r>
                    <w:t>Where possible, mowing should be undertaken in such a way as to minimise the impact on sensitive species which may be present in grass verges.</w:t>
                  </w:r>
                </w:p>
                <w:p w14:paraId="7FAAE5DB" w14:textId="77777777" w:rsidR="00F56BE1" w:rsidRPr="006B1741" w:rsidRDefault="00F56BE1" w:rsidP="00996470">
                  <w:pPr>
                    <w:spacing w:after="150"/>
                  </w:pPr>
                </w:p>
              </w:txbxContent>
            </v:textbox>
            <w10:wrap type="square"/>
          </v:shape>
        </w:pict>
      </w:r>
      <w:r w:rsidR="00996470">
        <w:rPr>
          <w:rFonts w:ascii="Century Gothic" w:hAnsi="Century Gothic" w:cs="Segoe UI"/>
          <w:color w:val="212121"/>
        </w:rPr>
        <w:t xml:space="preserve">Whilst we recognise that at some point in the future some verges may be deemed suitable for </w:t>
      </w:r>
      <w:r w:rsidR="005511F4">
        <w:rPr>
          <w:rFonts w:ascii="Century Gothic" w:hAnsi="Century Gothic" w:cs="Segoe UI"/>
          <w:color w:val="212121"/>
        </w:rPr>
        <w:t>development,</w:t>
      </w:r>
      <w:r w:rsidR="00996470">
        <w:rPr>
          <w:rFonts w:ascii="Century Gothic" w:hAnsi="Century Gothic" w:cs="Segoe UI"/>
          <w:color w:val="212121"/>
        </w:rPr>
        <w:t xml:space="preserve"> additional thought to </w:t>
      </w:r>
      <w:r w:rsidR="00587FB8">
        <w:rPr>
          <w:rFonts w:ascii="Century Gothic" w:hAnsi="Century Gothic" w:cs="Segoe UI"/>
          <w:color w:val="212121"/>
        </w:rPr>
        <w:t>preserving</w:t>
      </w:r>
      <w:r w:rsidR="00996470">
        <w:rPr>
          <w:rFonts w:ascii="Century Gothic" w:hAnsi="Century Gothic" w:cs="Segoe UI"/>
          <w:color w:val="212121"/>
        </w:rPr>
        <w:t xml:space="preserve"> and </w:t>
      </w:r>
      <w:r w:rsidR="00587FB8">
        <w:rPr>
          <w:rFonts w:ascii="Century Gothic" w:hAnsi="Century Gothic" w:cs="Segoe UI"/>
          <w:color w:val="212121"/>
        </w:rPr>
        <w:t>enhancing</w:t>
      </w:r>
      <w:r w:rsidR="00996470">
        <w:rPr>
          <w:rFonts w:ascii="Century Gothic" w:hAnsi="Century Gothic" w:cs="Segoe UI"/>
          <w:color w:val="212121"/>
        </w:rPr>
        <w:t xml:space="preserve"> ver</w:t>
      </w:r>
      <w:r w:rsidR="003B3C73">
        <w:rPr>
          <w:rFonts w:ascii="Century Gothic" w:hAnsi="Century Gothic" w:cs="Segoe UI"/>
          <w:color w:val="212121"/>
        </w:rPr>
        <w:t>ges is important.  There are two</w:t>
      </w:r>
      <w:r w:rsidR="00996470">
        <w:rPr>
          <w:rFonts w:ascii="Century Gothic" w:hAnsi="Century Gothic" w:cs="Segoe UI"/>
          <w:color w:val="212121"/>
        </w:rPr>
        <w:t xml:space="preserve"> areas where we think policy recommendations may be necessary:</w:t>
      </w:r>
      <w:r w:rsidR="00914690">
        <w:rPr>
          <w:rFonts w:ascii="Century Gothic" w:hAnsi="Century Gothic" w:cs="Segoe UI"/>
          <w:color w:val="212121"/>
        </w:rPr>
        <w:t xml:space="preserve"> </w:t>
      </w:r>
    </w:p>
    <w:p w14:paraId="7BC6E63D" w14:textId="77777777" w:rsidR="00123171" w:rsidRPr="00996470" w:rsidRDefault="003B3C73" w:rsidP="00FA5EE3">
      <w:pPr>
        <w:shd w:val="clear" w:color="auto" w:fill="FFFFFF"/>
        <w:rPr>
          <w:rFonts w:ascii="Century Gothic" w:hAnsi="Century Gothic" w:cs="Segoe UI"/>
          <w:color w:val="212121"/>
        </w:rPr>
      </w:pPr>
      <w:r>
        <w:rPr>
          <w:rFonts w:ascii="Century Gothic" w:hAnsi="Century Gothic" w:cs="Segoe UI"/>
          <w:color w:val="212121"/>
        </w:rPr>
        <w:t xml:space="preserve">We set out in Annex E some background on the benefit that trees can play in enhancing the environment of the </w:t>
      </w:r>
      <w:r w:rsidR="00E715A5">
        <w:rPr>
          <w:rFonts w:ascii="Century Gothic" w:hAnsi="Century Gothic" w:cs="Segoe UI"/>
          <w:color w:val="212121"/>
        </w:rPr>
        <w:t>Town</w:t>
      </w:r>
      <w:r>
        <w:rPr>
          <w:rFonts w:ascii="Century Gothic" w:hAnsi="Century Gothic" w:cs="Segoe UI"/>
          <w:color w:val="212121"/>
        </w:rPr>
        <w:t>.  This supports both this objective, as well as</w:t>
      </w:r>
      <w:r w:rsidR="00070D33">
        <w:rPr>
          <w:rFonts w:ascii="Century Gothic" w:hAnsi="Century Gothic" w:cs="Segoe UI"/>
          <w:color w:val="212121"/>
        </w:rPr>
        <w:t xml:space="preserve"> others</w:t>
      </w:r>
      <w:r>
        <w:rPr>
          <w:rFonts w:ascii="Century Gothic" w:hAnsi="Century Gothic" w:cs="Segoe UI"/>
          <w:color w:val="212121"/>
        </w:rPr>
        <w:t xml:space="preserve">.  We clearly recognise that trees cannot be planted everywhere, but </w:t>
      </w:r>
      <w:r w:rsidR="00123171">
        <w:rPr>
          <w:rFonts w:ascii="Century Gothic" w:hAnsi="Century Gothic" w:cs="Segoe UI"/>
          <w:color w:val="212121"/>
        </w:rPr>
        <w:t>where a tree(s) planted on a verge</w:t>
      </w:r>
      <w:r>
        <w:rPr>
          <w:rFonts w:ascii="Century Gothic" w:hAnsi="Century Gothic" w:cs="Segoe UI"/>
          <w:color w:val="212121"/>
        </w:rPr>
        <w:t xml:space="preserve"> positively contribute</w:t>
      </w:r>
      <w:r w:rsidR="00123171">
        <w:rPr>
          <w:rFonts w:ascii="Century Gothic" w:hAnsi="Century Gothic" w:cs="Segoe UI"/>
          <w:color w:val="212121"/>
        </w:rPr>
        <w:t>s</w:t>
      </w:r>
      <w:r>
        <w:rPr>
          <w:rFonts w:ascii="Century Gothic" w:hAnsi="Century Gothic" w:cs="Segoe UI"/>
          <w:color w:val="212121"/>
        </w:rPr>
        <w:t xml:space="preserve"> to the natural </w:t>
      </w:r>
      <w:proofErr w:type="gramStart"/>
      <w:r>
        <w:rPr>
          <w:rFonts w:ascii="Century Gothic" w:hAnsi="Century Gothic" w:cs="Segoe UI"/>
          <w:color w:val="212121"/>
        </w:rPr>
        <w:t>environment</w:t>
      </w:r>
      <w:r w:rsidR="00070D33">
        <w:rPr>
          <w:rFonts w:ascii="Century Gothic" w:hAnsi="Century Gothic" w:cs="Segoe UI"/>
          <w:color w:val="212121"/>
        </w:rPr>
        <w:t>,</w:t>
      </w:r>
      <w:r>
        <w:rPr>
          <w:rFonts w:ascii="Century Gothic" w:hAnsi="Century Gothic" w:cs="Segoe UI"/>
          <w:color w:val="212121"/>
        </w:rPr>
        <w:t xml:space="preserve"> and</w:t>
      </w:r>
      <w:proofErr w:type="gramEnd"/>
      <w:r>
        <w:rPr>
          <w:rFonts w:ascii="Century Gothic" w:hAnsi="Century Gothic" w:cs="Segoe UI"/>
          <w:color w:val="212121"/>
        </w:rPr>
        <w:t xml:space="preserve"> do</w:t>
      </w:r>
      <w:r w:rsidR="00123171">
        <w:rPr>
          <w:rFonts w:ascii="Century Gothic" w:hAnsi="Century Gothic" w:cs="Segoe UI"/>
          <w:color w:val="212121"/>
        </w:rPr>
        <w:t>es</w:t>
      </w:r>
      <w:r>
        <w:rPr>
          <w:rFonts w:ascii="Century Gothic" w:hAnsi="Century Gothic" w:cs="Segoe UI"/>
          <w:color w:val="212121"/>
        </w:rPr>
        <w:t xml:space="preserve">n’t impact on the visual or spatial </w:t>
      </w:r>
      <w:r w:rsidR="00070D33">
        <w:rPr>
          <w:rFonts w:ascii="Century Gothic" w:hAnsi="Century Gothic" w:cs="Segoe UI"/>
          <w:color w:val="212121"/>
        </w:rPr>
        <w:t>appearance in</w:t>
      </w:r>
      <w:r>
        <w:rPr>
          <w:rFonts w:ascii="Century Gothic" w:hAnsi="Century Gothic" w:cs="Segoe UI"/>
          <w:color w:val="212121"/>
        </w:rPr>
        <w:t xml:space="preserve"> an adverse way</w:t>
      </w:r>
      <w:r w:rsidR="00123171">
        <w:rPr>
          <w:rFonts w:ascii="Century Gothic" w:hAnsi="Century Gothic" w:cs="Segoe UI"/>
          <w:color w:val="212121"/>
        </w:rPr>
        <w:t>,</w:t>
      </w:r>
      <w:r>
        <w:rPr>
          <w:rFonts w:ascii="Century Gothic" w:hAnsi="Century Gothic" w:cs="Segoe UI"/>
          <w:color w:val="212121"/>
        </w:rPr>
        <w:t xml:space="preserve"> </w:t>
      </w:r>
      <w:r w:rsidR="00070D33">
        <w:rPr>
          <w:rFonts w:ascii="Century Gothic" w:hAnsi="Century Gothic" w:cs="Segoe UI"/>
          <w:color w:val="212121"/>
        </w:rPr>
        <w:t xml:space="preserve">could benefit </w:t>
      </w:r>
      <w:r w:rsidR="00123171">
        <w:rPr>
          <w:rFonts w:ascii="Century Gothic" w:hAnsi="Century Gothic" w:cs="Segoe UI"/>
          <w:color w:val="212121"/>
        </w:rPr>
        <w:t>the local community</w:t>
      </w:r>
      <w:r w:rsidR="00070D33">
        <w:rPr>
          <w:rFonts w:ascii="Century Gothic" w:hAnsi="Century Gothic" w:cs="Segoe UI"/>
          <w:color w:val="212121"/>
        </w:rPr>
        <w:t>.</w:t>
      </w:r>
    </w:p>
    <w:p w14:paraId="187BA7F3" w14:textId="77777777" w:rsidR="00D42AE1" w:rsidRPr="00B7300B" w:rsidRDefault="00072485" w:rsidP="00FA5EE3">
      <w:pPr>
        <w:shd w:val="clear" w:color="auto" w:fill="FFFFFF"/>
        <w:rPr>
          <w:rFonts w:ascii="Century Gothic" w:hAnsi="Century Gothic" w:cs="Segoe UI"/>
          <w:b/>
          <w:i/>
          <w:color w:val="212121"/>
        </w:rPr>
      </w:pPr>
      <w:r>
        <w:rPr>
          <w:rFonts w:ascii="Century Gothic" w:hAnsi="Century Gothic" w:cs="Segoe UI"/>
          <w:b/>
          <w:i/>
          <w:color w:val="212121"/>
        </w:rPr>
        <w:t>Objective 5: C</w:t>
      </w:r>
      <w:r w:rsidR="0017742B" w:rsidRPr="00B7300B">
        <w:rPr>
          <w:rFonts w:ascii="Century Gothic" w:hAnsi="Century Gothic" w:cs="Segoe UI"/>
          <w:b/>
          <w:i/>
          <w:color w:val="212121"/>
        </w:rPr>
        <w:t>onsider</w:t>
      </w:r>
      <w:r w:rsidR="00D42AE1" w:rsidRPr="00B7300B">
        <w:rPr>
          <w:rFonts w:ascii="Century Gothic" w:hAnsi="Century Gothic" w:cs="Segoe UI"/>
          <w:b/>
          <w:i/>
          <w:color w:val="212121"/>
        </w:rPr>
        <w:t xml:space="preserve"> allotments in the </w:t>
      </w:r>
      <w:r w:rsidR="00E715A5" w:rsidRPr="00B7300B">
        <w:rPr>
          <w:rFonts w:ascii="Century Gothic" w:hAnsi="Century Gothic" w:cs="Segoe UI"/>
          <w:b/>
          <w:i/>
          <w:color w:val="212121"/>
        </w:rPr>
        <w:t>Town</w:t>
      </w:r>
      <w:r w:rsidR="00D42AE1" w:rsidRPr="00B7300B">
        <w:rPr>
          <w:rFonts w:ascii="Century Gothic" w:hAnsi="Century Gothic" w:cs="Segoe UI"/>
          <w:b/>
          <w:i/>
          <w:color w:val="212121"/>
        </w:rPr>
        <w:t>;</w:t>
      </w:r>
    </w:p>
    <w:p w14:paraId="5AE6DD6F" w14:textId="77777777" w:rsidR="0017742B" w:rsidRPr="009A5555" w:rsidRDefault="0017742B" w:rsidP="00FA5EE3">
      <w:pPr>
        <w:shd w:val="clear" w:color="auto" w:fill="FFFFFF"/>
        <w:rPr>
          <w:rFonts w:ascii="Century Gothic" w:hAnsi="Century Gothic"/>
        </w:rPr>
      </w:pPr>
      <w:r w:rsidRPr="009A5555">
        <w:rPr>
          <w:rFonts w:ascii="Century Gothic" w:hAnsi="Century Gothic"/>
        </w:rPr>
        <w:t>The Focus Group identified one allotme</w:t>
      </w:r>
      <w:r w:rsidR="00123171" w:rsidRPr="009A5555">
        <w:rPr>
          <w:rFonts w:ascii="Century Gothic" w:hAnsi="Century Gothic"/>
        </w:rPr>
        <w:t>nt in Seaford at Sutton Drove</w:t>
      </w:r>
      <w:r w:rsidR="00123171" w:rsidRPr="009A5555">
        <w:rPr>
          <w:rStyle w:val="FootnoteReference"/>
          <w:rFonts w:ascii="Century Gothic" w:hAnsi="Century Gothic"/>
        </w:rPr>
        <w:footnoteReference w:id="6"/>
      </w:r>
      <w:r w:rsidR="00123171" w:rsidRPr="009A5555">
        <w:rPr>
          <w:rFonts w:ascii="Century Gothic" w:hAnsi="Century Gothic"/>
        </w:rPr>
        <w:t xml:space="preserve">.  </w:t>
      </w:r>
      <w:r w:rsidRPr="009A5555">
        <w:rPr>
          <w:rFonts w:ascii="Century Gothic" w:hAnsi="Century Gothic"/>
        </w:rPr>
        <w:t>The Focus Group considered if there was any further work to be done on this and specifically looked at Lewes District Council’s policy RE9, which states:</w:t>
      </w:r>
    </w:p>
    <w:p w14:paraId="65C9C217" w14:textId="77777777" w:rsidR="0017742B" w:rsidRPr="0017742B" w:rsidRDefault="0017742B" w:rsidP="00FA5EE3">
      <w:pPr>
        <w:rPr>
          <w:b/>
          <w:i/>
        </w:rPr>
      </w:pPr>
      <w:r w:rsidRPr="0017742B">
        <w:rPr>
          <w:b/>
          <w:i/>
        </w:rPr>
        <w:t>RE9 - Allotments</w:t>
      </w:r>
    </w:p>
    <w:p w14:paraId="0827D33C" w14:textId="77777777" w:rsidR="0017742B" w:rsidRPr="0017742B" w:rsidRDefault="0017742B" w:rsidP="00FA5EE3">
      <w:pPr>
        <w:numPr>
          <w:ilvl w:val="0"/>
          <w:numId w:val="13"/>
        </w:numPr>
        <w:spacing w:after="0" w:line="240" w:lineRule="auto"/>
        <w:rPr>
          <w:b/>
          <w:i/>
        </w:rPr>
      </w:pPr>
      <w:r w:rsidRPr="0017742B">
        <w:rPr>
          <w:b/>
          <w:i/>
        </w:rPr>
        <w:t>Planning permission will not be granted for proposals resulting in the loss of allotments unless:</w:t>
      </w:r>
    </w:p>
    <w:p w14:paraId="7ADF6754" w14:textId="77777777" w:rsidR="0017742B" w:rsidRPr="0017742B" w:rsidRDefault="0017742B" w:rsidP="00FA5EE3">
      <w:pPr>
        <w:ind w:left="720"/>
        <w:rPr>
          <w:b/>
          <w:i/>
        </w:rPr>
      </w:pPr>
      <w:r w:rsidRPr="0017742B">
        <w:rPr>
          <w:b/>
          <w:i/>
        </w:rPr>
        <w:t>(a) the plots have no special townscape value as urban open space, and</w:t>
      </w:r>
    </w:p>
    <w:p w14:paraId="678C0D1B" w14:textId="77777777" w:rsidR="0017742B" w:rsidRPr="0017742B" w:rsidRDefault="0017742B" w:rsidP="00FA5EE3">
      <w:pPr>
        <w:ind w:left="720"/>
        <w:rPr>
          <w:b/>
          <w:i/>
        </w:rPr>
      </w:pPr>
      <w:r w:rsidRPr="0017742B">
        <w:rPr>
          <w:b/>
          <w:i/>
        </w:rPr>
        <w:t>(b) the plots have no potential for future beneficial use under allotment cultivation.</w:t>
      </w:r>
    </w:p>
    <w:p w14:paraId="02DFADF0" w14:textId="77777777" w:rsidR="0017742B" w:rsidRPr="009A5555" w:rsidRDefault="003D5C02" w:rsidP="00FA5EE3">
      <w:pPr>
        <w:shd w:val="clear" w:color="auto" w:fill="FFFFFF"/>
        <w:rPr>
          <w:rFonts w:ascii="Century Gothic" w:hAnsi="Century Gothic"/>
        </w:rPr>
      </w:pPr>
      <w:r>
        <w:rPr>
          <w:rFonts w:ascii="Century Gothic" w:hAnsi="Century Gothic" w:cs="Segoe UI"/>
          <w:b/>
          <w:i/>
          <w:noProof/>
          <w:color w:val="212121"/>
        </w:rPr>
        <w:pict w14:anchorId="53525941">
          <v:shape id="_x0000_s1032" type="#_x0000_t202" style="position:absolute;margin-left:-.1pt;margin-top:51.05pt;width:444pt;height:30pt;z-index:2516515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" fillcolor="#9bbb59 [3206]">
            <v:textbox>
              <w:txbxContent>
                <w:p w14:paraId="0D3BABC2" w14:textId="77777777" w:rsidR="00F56BE1" w:rsidRPr="002E29E4" w:rsidRDefault="00F56BE1" w:rsidP="0017742B">
                  <w:pPr>
                    <w:spacing w:after="150"/>
                  </w:pPr>
                  <w:r>
                    <w:rPr>
                      <w:b/>
                    </w:rPr>
                    <w:t xml:space="preserve">Proposal 8: </w:t>
                  </w:r>
                  <w:r>
                    <w:t>Policy RE9 as written is sufficient.</w:t>
                  </w:r>
                </w:p>
              </w:txbxContent>
            </v:textbox>
            <w10:wrap type="square"/>
          </v:shape>
        </w:pict>
      </w:r>
      <w:r w:rsidR="0017742B" w:rsidRPr="009A5555">
        <w:rPr>
          <w:rFonts w:ascii="Century Gothic" w:hAnsi="Century Gothic"/>
        </w:rPr>
        <w:t xml:space="preserve">This policy is extremely clear and ask such we did not think additional wording was required in the Neighbourhood Plan.  </w:t>
      </w:r>
    </w:p>
    <w:p w14:paraId="5A207D98" w14:textId="77777777" w:rsidR="00B7300B" w:rsidRDefault="00B7300B" w:rsidP="00FA5EE3">
      <w:pPr>
        <w:shd w:val="clear" w:color="auto" w:fill="FFFFFF"/>
        <w:rPr>
          <w:rFonts w:ascii="Century Gothic" w:hAnsi="Century Gothic" w:cs="Segoe UI"/>
          <w:b/>
          <w:i/>
          <w:color w:val="212121"/>
        </w:rPr>
      </w:pPr>
    </w:p>
    <w:p w14:paraId="2B7F0CE9" w14:textId="77777777" w:rsidR="00921D26" w:rsidRPr="00B7300B" w:rsidRDefault="00072485" w:rsidP="00FA5EE3">
      <w:pPr>
        <w:shd w:val="clear" w:color="auto" w:fill="FFFFFF"/>
        <w:rPr>
          <w:rFonts w:ascii="Century Gothic" w:hAnsi="Century Gothic" w:cs="Segoe UI"/>
          <w:b/>
          <w:i/>
          <w:color w:val="212121"/>
        </w:rPr>
      </w:pPr>
      <w:r>
        <w:rPr>
          <w:rFonts w:ascii="Century Gothic" w:hAnsi="Century Gothic" w:cs="Segoe UI"/>
          <w:b/>
          <w:i/>
          <w:color w:val="212121"/>
        </w:rPr>
        <w:t>Objective 6: T</w:t>
      </w:r>
      <w:r w:rsidR="00D42AE1" w:rsidRPr="00B7300B">
        <w:rPr>
          <w:rFonts w:ascii="Century Gothic" w:hAnsi="Century Gothic" w:cs="Segoe UI"/>
          <w:b/>
          <w:i/>
          <w:color w:val="212121"/>
        </w:rPr>
        <w:t xml:space="preserve">o think about the risks associated with climate change </w:t>
      </w:r>
    </w:p>
    <w:p w14:paraId="441F0536" w14:textId="77777777" w:rsidR="00587FB8" w:rsidRDefault="00587FB8" w:rsidP="00FA5EE3">
      <w:pPr>
        <w:shd w:val="clear" w:color="auto" w:fill="FFFFFF"/>
        <w:rPr>
          <w:rFonts w:ascii="Century Gothic" w:hAnsi="Century Gothic" w:cs="Segoe UI"/>
          <w:color w:val="212121"/>
        </w:rPr>
      </w:pPr>
      <w:r w:rsidRPr="00587FB8">
        <w:rPr>
          <w:rFonts w:ascii="Century Gothic" w:hAnsi="Century Gothic" w:cs="Segoe UI"/>
          <w:color w:val="212121"/>
        </w:rPr>
        <w:t>The</w:t>
      </w:r>
      <w:r>
        <w:rPr>
          <w:rFonts w:ascii="Century Gothic" w:hAnsi="Century Gothic" w:cs="Segoe UI"/>
          <w:color w:val="212121"/>
        </w:rPr>
        <w:t xml:space="preserve"> Focus Group again looked at the existing policy framework and fully supports the vision for the District set on page 33 of the Core Strategy which states:</w:t>
      </w:r>
    </w:p>
    <w:p w14:paraId="7517B5CA" w14:textId="77777777" w:rsidR="00587FB8" w:rsidRPr="00587FB8" w:rsidRDefault="00587FB8" w:rsidP="00FA5EE3">
      <w:pPr>
        <w:shd w:val="clear" w:color="auto" w:fill="FFFFFF"/>
        <w:rPr>
          <w:rFonts w:ascii="Century Gothic" w:hAnsi="Century Gothic" w:cs="Segoe UI"/>
          <w:b/>
          <w:i/>
          <w:color w:val="212121"/>
        </w:rPr>
      </w:pPr>
      <w:r w:rsidRPr="00587FB8">
        <w:rPr>
          <w:rFonts w:ascii="Century Gothic" w:hAnsi="Century Gothic" w:cs="Segoe UI"/>
          <w:b/>
          <w:i/>
          <w:color w:val="212121"/>
        </w:rPr>
        <w:t>District wide</w:t>
      </w:r>
    </w:p>
    <w:p w14:paraId="29A60A09" w14:textId="77777777" w:rsidR="00587FB8" w:rsidRDefault="00587FB8" w:rsidP="00FA5EE3">
      <w:pPr>
        <w:shd w:val="clear" w:color="auto" w:fill="FFFFFF"/>
        <w:rPr>
          <w:rFonts w:ascii="Century Gothic" w:hAnsi="Century Gothic" w:cs="Segoe UI"/>
          <w:b/>
          <w:i/>
          <w:color w:val="212121"/>
        </w:rPr>
      </w:pPr>
      <w:r w:rsidRPr="00587FB8">
        <w:rPr>
          <w:rFonts w:ascii="Century Gothic" w:hAnsi="Century Gothic" w:cs="Segoe UI"/>
          <w:b/>
          <w:i/>
          <w:color w:val="212121"/>
        </w:rPr>
        <w:t xml:space="preserve">By 2030 the district and its residents will have made every effort to respond to the challenges of climate change, through a reduction in the district’s carbon footprint and by adapting to the consequences of climate change. This will have been done through a variety of means, such as sustainable construction techniques, utilising alternative travel options to the private car (including a reinstated Lewes to Uckfield railway line) and increased production of green energy. </w:t>
      </w:r>
      <w:proofErr w:type="gramStart"/>
      <w:r w:rsidRPr="00587FB8">
        <w:rPr>
          <w:rFonts w:ascii="Century Gothic" w:hAnsi="Century Gothic" w:cs="Segoe UI"/>
          <w:b/>
          <w:i/>
          <w:color w:val="212121"/>
        </w:rPr>
        <w:t>As a consequence of</w:t>
      </w:r>
      <w:proofErr w:type="gramEnd"/>
      <w:r w:rsidRPr="00587FB8">
        <w:rPr>
          <w:rFonts w:ascii="Century Gothic" w:hAnsi="Century Gothic" w:cs="Segoe UI"/>
          <w:b/>
          <w:i/>
          <w:color w:val="212121"/>
        </w:rPr>
        <w:t xml:space="preserve"> these approaches, air quality levels in the towns will have improved. Measures to reduce risk to the district from the increased frequency and severity of flood events will have been introduced, particularly in the urban areas. Despite the risk of flooding posed by the rivers, the recreational opportunities presented by these key environmental features will have been realised.</w:t>
      </w:r>
    </w:p>
    <w:p w14:paraId="61DBB44A" w14:textId="77777777" w:rsidR="00587FB8" w:rsidRDefault="0041383A" w:rsidP="00FA5EE3">
      <w:pPr>
        <w:shd w:val="clear" w:color="auto" w:fill="FFFFFF"/>
        <w:rPr>
          <w:rFonts w:ascii="Century Gothic" w:hAnsi="Century Gothic" w:cs="Segoe UI"/>
          <w:color w:val="212121"/>
        </w:rPr>
      </w:pPr>
      <w:r>
        <w:rPr>
          <w:rFonts w:ascii="Century Gothic" w:hAnsi="Century Gothic" w:cs="Segoe UI"/>
          <w:color w:val="212121"/>
        </w:rPr>
        <w:t>Strategic objectives 10 &amp; 11 of the Strategy also state:</w:t>
      </w:r>
    </w:p>
    <w:p w14:paraId="44A05D7D" w14:textId="77777777" w:rsidR="0041383A" w:rsidRPr="0041383A" w:rsidRDefault="0041383A" w:rsidP="00FA5EE3">
      <w:pPr>
        <w:shd w:val="clear" w:color="auto" w:fill="FFFFFF"/>
        <w:rPr>
          <w:rFonts w:ascii="Century Gothic" w:hAnsi="Century Gothic" w:cs="Segoe UI"/>
          <w:b/>
          <w:i/>
          <w:color w:val="212121"/>
        </w:rPr>
      </w:pPr>
      <w:r w:rsidRPr="0041383A">
        <w:rPr>
          <w:rFonts w:ascii="Century Gothic" w:hAnsi="Century Gothic" w:cs="Segoe UI"/>
          <w:b/>
          <w:i/>
          <w:color w:val="212121"/>
        </w:rPr>
        <w:t>10.To ensure that the district reduces causes of climate change and is proactive regarding climate change initiatives.</w:t>
      </w:r>
    </w:p>
    <w:p w14:paraId="572F5FBF" w14:textId="77777777" w:rsidR="0041383A" w:rsidRPr="0041383A" w:rsidRDefault="0041383A" w:rsidP="00FA5EE3">
      <w:pPr>
        <w:shd w:val="clear" w:color="auto" w:fill="FFFFFF"/>
        <w:rPr>
          <w:rFonts w:ascii="Century Gothic" w:hAnsi="Century Gothic" w:cs="Segoe UI"/>
          <w:b/>
          <w:i/>
          <w:color w:val="212121"/>
        </w:rPr>
      </w:pPr>
      <w:r w:rsidRPr="0041383A">
        <w:rPr>
          <w:rFonts w:ascii="Century Gothic" w:hAnsi="Century Gothic" w:cs="Segoe UI"/>
          <w:b/>
          <w:i/>
          <w:color w:val="212121"/>
        </w:rPr>
        <w:t>This objective will involve the District Council, National Park Authority and other responsible agencies seeking to reduce the current carbon emissions from the existing development stock and encourage the sustainable use of resources, as well as promoting low carbon emissions, resource efficiency measures and renewable energy in new development. Key to the achievement of this objective will be the successful achievement of the sustainable transport objective.</w:t>
      </w:r>
    </w:p>
    <w:p w14:paraId="4F790C56" w14:textId="77777777" w:rsidR="0041383A" w:rsidRPr="0041383A" w:rsidRDefault="0041383A" w:rsidP="00FA5EE3">
      <w:pPr>
        <w:shd w:val="clear" w:color="auto" w:fill="FFFFFF"/>
        <w:rPr>
          <w:rFonts w:ascii="Century Gothic" w:hAnsi="Century Gothic" w:cs="Segoe UI"/>
          <w:b/>
          <w:i/>
          <w:color w:val="212121"/>
        </w:rPr>
      </w:pPr>
      <w:r w:rsidRPr="0041383A">
        <w:rPr>
          <w:rFonts w:ascii="Century Gothic" w:hAnsi="Century Gothic" w:cs="Segoe UI"/>
          <w:b/>
          <w:i/>
          <w:color w:val="212121"/>
        </w:rPr>
        <w:t>11.To reduce the district’s vulnerability to the impacts of climate change, particularly by seeking to reduce the number of properties, community assets and infrastructure that are at an unacceptable risk of flooding, or coastal erosion.</w:t>
      </w:r>
    </w:p>
    <w:p w14:paraId="71DB12EF" w14:textId="77777777" w:rsidR="0041383A" w:rsidRDefault="0041383A" w:rsidP="00FA5EE3">
      <w:pPr>
        <w:shd w:val="clear" w:color="auto" w:fill="FFFFFF"/>
        <w:rPr>
          <w:rFonts w:ascii="Century Gothic" w:hAnsi="Century Gothic" w:cs="Segoe UI"/>
          <w:b/>
          <w:i/>
          <w:color w:val="212121"/>
        </w:rPr>
      </w:pPr>
      <w:r w:rsidRPr="0041383A">
        <w:rPr>
          <w:rFonts w:ascii="Century Gothic" w:hAnsi="Century Gothic" w:cs="Segoe UI"/>
          <w:b/>
          <w:i/>
          <w:color w:val="212121"/>
        </w:rPr>
        <w:t>The District Council and National Park Authority will work closely with the Environment Agency and East Sussex County Council (the lead local flood authority) on current and future river and sea flooding issues. An important element of this objective will be seeking to ensure that climate change impacts on biodiversity habitats and species are minimised.</w:t>
      </w:r>
    </w:p>
    <w:p w14:paraId="7C7256E7" w14:textId="77777777" w:rsidR="0041383A" w:rsidRDefault="0041383A" w:rsidP="00FA5EE3">
      <w:pPr>
        <w:shd w:val="clear" w:color="auto" w:fill="FFFFFF"/>
        <w:rPr>
          <w:rFonts w:ascii="Century Gothic" w:hAnsi="Century Gothic" w:cs="Segoe UI"/>
          <w:color w:val="212121"/>
        </w:rPr>
      </w:pPr>
      <w:r w:rsidRPr="0041383A">
        <w:rPr>
          <w:rFonts w:ascii="Century Gothic" w:hAnsi="Century Gothic" w:cs="Segoe UI"/>
          <w:color w:val="212121"/>
        </w:rPr>
        <w:t xml:space="preserve">Our </w:t>
      </w:r>
      <w:r>
        <w:rPr>
          <w:rFonts w:ascii="Century Gothic" w:hAnsi="Century Gothic" w:cs="Segoe UI"/>
          <w:color w:val="212121"/>
        </w:rPr>
        <w:t xml:space="preserve">Focus Group fully supports this approach to climate change.  Specifically, for a seaside </w:t>
      </w:r>
      <w:r w:rsidR="00E715A5">
        <w:rPr>
          <w:rFonts w:ascii="Century Gothic" w:hAnsi="Century Gothic" w:cs="Segoe UI"/>
          <w:color w:val="212121"/>
        </w:rPr>
        <w:t>Town</w:t>
      </w:r>
      <w:r>
        <w:rPr>
          <w:rFonts w:ascii="Century Gothic" w:hAnsi="Century Gothic" w:cs="Segoe UI"/>
          <w:color w:val="212121"/>
        </w:rPr>
        <w:t xml:space="preserve">, flood defences, ensuring development does not create an enhanced risk of flooding and managing the impacts of erosion are crucial.  We also recognise the benefits of promoting renewable energy and would support this. </w:t>
      </w:r>
    </w:p>
    <w:p w14:paraId="497CD454" w14:textId="77777777" w:rsidR="0041383A" w:rsidRPr="0041383A" w:rsidRDefault="003D5C02" w:rsidP="00FA5EE3">
      <w:pPr>
        <w:shd w:val="clear" w:color="auto" w:fill="FFFFFF"/>
        <w:rPr>
          <w:rFonts w:ascii="Century Gothic" w:hAnsi="Century Gothic" w:cs="Segoe UI"/>
          <w:color w:val="212121"/>
        </w:rPr>
      </w:pPr>
      <w:r>
        <w:rPr>
          <w:rFonts w:ascii="Century Gothic" w:hAnsi="Century Gothic" w:cs="Segoe UI"/>
          <w:noProof/>
          <w:color w:val="212121"/>
        </w:rPr>
        <w:lastRenderedPageBreak/>
        <w:pict w14:anchorId="1936F239">
          <v:shape id="_x0000_s1033" type="#_x0000_t202" style="position:absolute;margin-left:0;margin-top:95.35pt;width:444pt;height:41.25pt;z-index:2516720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" fillcolor="#9bbb59 [3206]">
            <v:textbox>
              <w:txbxContent>
                <w:p w14:paraId="35D6323B" w14:textId="77777777" w:rsidR="00F56BE1" w:rsidRPr="002E29E4" w:rsidRDefault="00F56BE1" w:rsidP="0041383A">
                  <w:pPr>
                    <w:spacing w:after="150"/>
                  </w:pPr>
                  <w:r>
                    <w:rPr>
                      <w:b/>
                    </w:rPr>
                    <w:t xml:space="preserve">Proposal 9: </w:t>
                  </w:r>
                  <w:r>
                    <w:t>Following stakeholder and public consultation the Focus Group will consider if further policy is needed in relation flooding, costal erosion and footpaths.</w:t>
                  </w:r>
                </w:p>
              </w:txbxContent>
            </v:textbox>
            <w10:wrap type="square"/>
          </v:shape>
        </w:pict>
      </w:r>
      <w:r w:rsidR="0041383A">
        <w:rPr>
          <w:rFonts w:ascii="Century Gothic" w:hAnsi="Century Gothic" w:cs="Segoe UI"/>
          <w:color w:val="212121"/>
        </w:rPr>
        <w:t xml:space="preserve">Importantly </w:t>
      </w:r>
      <w:r w:rsidR="0041383A" w:rsidRPr="0041383A">
        <w:rPr>
          <w:rFonts w:ascii="Century Gothic" w:hAnsi="Century Gothic" w:cs="Segoe UI"/>
          <w:color w:val="212121"/>
        </w:rPr>
        <w:t xml:space="preserve">coastal erosion, including footpaths and bridleways as well as the preservation of styles are clearly responsibilities of a mix of Lewes District Council, the SDNPA and ESCC.  We strongly encourage them to undertake a review of the assets within the </w:t>
      </w:r>
      <w:r w:rsidR="00E715A5">
        <w:rPr>
          <w:rFonts w:ascii="Century Gothic" w:hAnsi="Century Gothic" w:cs="Segoe UI"/>
          <w:color w:val="212121"/>
        </w:rPr>
        <w:t>Town</w:t>
      </w:r>
      <w:r w:rsidR="0041383A" w:rsidRPr="0041383A">
        <w:rPr>
          <w:rFonts w:ascii="Century Gothic" w:hAnsi="Century Gothic" w:cs="Segoe UI"/>
          <w:color w:val="212121"/>
        </w:rPr>
        <w:t>.  The Focus Group is still examining if specific policy is needed within the Neighbourhood Plan.</w:t>
      </w:r>
    </w:p>
    <w:p w14:paraId="54EA7075" w14:textId="77777777" w:rsidR="0041383A" w:rsidRPr="0041383A" w:rsidRDefault="0041383A" w:rsidP="00FA5EE3">
      <w:pPr>
        <w:shd w:val="clear" w:color="auto" w:fill="FFFFFF"/>
        <w:rPr>
          <w:rFonts w:ascii="Century Gothic" w:hAnsi="Century Gothic" w:cs="Segoe UI"/>
          <w:i/>
          <w:color w:val="212121"/>
          <w:highlight w:val="yellow"/>
        </w:rPr>
      </w:pPr>
    </w:p>
    <w:p w14:paraId="40E91F75" w14:textId="77777777" w:rsidR="00D42AE1" w:rsidRPr="00B7300B" w:rsidRDefault="00072485" w:rsidP="00FA5EE3">
      <w:pPr>
        <w:shd w:val="clear" w:color="auto" w:fill="FFFFFF"/>
        <w:rPr>
          <w:rFonts w:ascii="Century Gothic" w:hAnsi="Century Gothic" w:cs="Segoe UI"/>
          <w:b/>
          <w:i/>
          <w:color w:val="212121"/>
        </w:rPr>
      </w:pPr>
      <w:r>
        <w:rPr>
          <w:rFonts w:ascii="Century Gothic" w:hAnsi="Century Gothic" w:cs="Segoe UI"/>
          <w:b/>
          <w:i/>
          <w:color w:val="212121"/>
        </w:rPr>
        <w:t>Objective 7: E</w:t>
      </w:r>
      <w:r w:rsidR="00D42AE1" w:rsidRPr="00B7300B">
        <w:rPr>
          <w:rFonts w:ascii="Century Gothic" w:hAnsi="Century Gothic" w:cs="Segoe UI"/>
          <w:b/>
          <w:i/>
          <w:color w:val="212121"/>
        </w:rPr>
        <w:t xml:space="preserve">xamine whether light pollution is a key issue for the </w:t>
      </w:r>
      <w:r w:rsidR="00E715A5" w:rsidRPr="00B7300B">
        <w:rPr>
          <w:rFonts w:ascii="Century Gothic" w:hAnsi="Century Gothic" w:cs="Segoe UI"/>
          <w:b/>
          <w:i/>
          <w:color w:val="212121"/>
        </w:rPr>
        <w:t>Town</w:t>
      </w:r>
      <w:r w:rsidR="00D42AE1" w:rsidRPr="00B7300B">
        <w:rPr>
          <w:rFonts w:ascii="Century Gothic" w:hAnsi="Century Gothic" w:cs="Segoe UI"/>
          <w:b/>
          <w:i/>
          <w:color w:val="212121"/>
        </w:rPr>
        <w:t>;</w:t>
      </w:r>
    </w:p>
    <w:p w14:paraId="4A689502" w14:textId="77777777" w:rsidR="00DC0124" w:rsidRDefault="003D5C02" w:rsidP="00FA5EE3">
      <w:pPr>
        <w:shd w:val="clear" w:color="auto" w:fill="FFFFFF"/>
        <w:rPr>
          <w:rFonts w:ascii="Century Gothic" w:hAnsi="Century Gothic" w:cs="Segoe UI"/>
          <w:color w:val="212121"/>
        </w:rPr>
      </w:pPr>
      <w:r>
        <w:rPr>
          <w:rFonts w:ascii="Century Gothic" w:hAnsi="Century Gothic" w:cs="Segoe UI"/>
          <w:noProof/>
          <w:color w:val="212121"/>
        </w:rPr>
        <w:pict w14:anchorId="6BF745DA">
          <v:shape id="_x0000_s1034" type="#_x0000_t202" style="position:absolute;margin-left:0;margin-top:96.1pt;width:444pt;height:41.25pt;z-index:2516751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" fillcolor="#9bbb59 [3206]">
            <v:textbox>
              <w:txbxContent>
                <w:p w14:paraId="606FBCF0" w14:textId="77777777" w:rsidR="00F56BE1" w:rsidRPr="002E29E4" w:rsidRDefault="00F56BE1" w:rsidP="00DC0124">
                  <w:pPr>
                    <w:spacing w:after="150"/>
                  </w:pPr>
                  <w:r>
                    <w:rPr>
                      <w:b/>
                    </w:rPr>
                    <w:t xml:space="preserve">Proposal 10: </w:t>
                  </w:r>
                  <w:r>
                    <w:t>The Focus Group will consider, after stakeholder and public consultation if any evidence comes forward that changes our current position.</w:t>
                  </w:r>
                </w:p>
              </w:txbxContent>
            </v:textbox>
            <w10:wrap type="square"/>
          </v:shape>
        </w:pict>
      </w:r>
      <w:r w:rsidR="00DC0124" w:rsidRPr="00DC0124">
        <w:rPr>
          <w:rFonts w:ascii="Century Gothic" w:hAnsi="Century Gothic" w:cs="Segoe UI"/>
          <w:color w:val="212121"/>
        </w:rPr>
        <w:t>The</w:t>
      </w:r>
      <w:r w:rsidR="00DC0124">
        <w:rPr>
          <w:rFonts w:ascii="Century Gothic" w:hAnsi="Century Gothic" w:cs="Segoe UI"/>
          <w:color w:val="212121"/>
        </w:rPr>
        <w:t xml:space="preserve"> Focus Group was unaware of any evidence being brought forward that posed a concern to the </w:t>
      </w:r>
      <w:r w:rsidR="00E715A5">
        <w:rPr>
          <w:rFonts w:ascii="Century Gothic" w:hAnsi="Century Gothic" w:cs="Segoe UI"/>
          <w:color w:val="212121"/>
        </w:rPr>
        <w:t>Town</w:t>
      </w:r>
      <w:r w:rsidR="00DC0124">
        <w:rPr>
          <w:rFonts w:ascii="Century Gothic" w:hAnsi="Century Gothic" w:cs="Segoe UI"/>
          <w:color w:val="212121"/>
        </w:rPr>
        <w:t xml:space="preserve"> for the Neighbourhood Plan.  It was acknowledged that this was likely due to the proximity to the sea, the National Park and the current planning boundary.  Equally, it was recognised that light pollution was an issue that would be considered in relation to specific developments.</w:t>
      </w:r>
    </w:p>
    <w:p w14:paraId="29294ED6" w14:textId="77777777" w:rsidR="00DC0124" w:rsidRDefault="00DC0124" w:rsidP="00FA5EE3">
      <w:pPr>
        <w:shd w:val="clear" w:color="auto" w:fill="FFFFFF"/>
        <w:rPr>
          <w:rFonts w:ascii="Century Gothic" w:hAnsi="Century Gothic" w:cs="Segoe UI"/>
          <w:i/>
          <w:color w:val="212121"/>
        </w:rPr>
      </w:pPr>
    </w:p>
    <w:p w14:paraId="30C22ACE" w14:textId="77777777" w:rsidR="00D42AE1" w:rsidRPr="00B7300B" w:rsidRDefault="00B7300B" w:rsidP="00FA5EE3">
      <w:pPr>
        <w:shd w:val="clear" w:color="auto" w:fill="FFFFFF"/>
        <w:rPr>
          <w:rFonts w:ascii="Century Gothic" w:hAnsi="Century Gothic" w:cs="Segoe UI"/>
          <w:b/>
          <w:i/>
          <w:color w:val="212121"/>
        </w:rPr>
      </w:pPr>
      <w:r w:rsidRPr="00B7300B">
        <w:rPr>
          <w:rFonts w:ascii="Century Gothic" w:hAnsi="Century Gothic" w:cs="Segoe UI"/>
          <w:b/>
          <w:i/>
          <w:color w:val="212121"/>
        </w:rPr>
        <w:t>Objectiv</w:t>
      </w:r>
      <w:r w:rsidR="00072485">
        <w:rPr>
          <w:rFonts w:ascii="Century Gothic" w:hAnsi="Century Gothic" w:cs="Segoe UI"/>
          <w:b/>
          <w:i/>
          <w:color w:val="212121"/>
        </w:rPr>
        <w:t>e 8: E</w:t>
      </w:r>
      <w:r w:rsidR="00D42AE1" w:rsidRPr="00B7300B">
        <w:rPr>
          <w:rFonts w:ascii="Century Gothic" w:hAnsi="Century Gothic" w:cs="Segoe UI"/>
          <w:b/>
          <w:i/>
          <w:color w:val="212121"/>
        </w:rPr>
        <w:t xml:space="preserve">xamine whether air quality is of concern to the </w:t>
      </w:r>
      <w:r w:rsidR="00E715A5" w:rsidRPr="00B7300B">
        <w:rPr>
          <w:rFonts w:ascii="Century Gothic" w:hAnsi="Century Gothic" w:cs="Segoe UI"/>
          <w:b/>
          <w:i/>
          <w:color w:val="212121"/>
        </w:rPr>
        <w:t>Town</w:t>
      </w:r>
      <w:r w:rsidR="00D42AE1" w:rsidRPr="00B7300B">
        <w:rPr>
          <w:rFonts w:ascii="Century Gothic" w:hAnsi="Century Gothic" w:cs="Segoe UI"/>
          <w:b/>
          <w:i/>
          <w:color w:val="212121"/>
        </w:rPr>
        <w:t>.</w:t>
      </w:r>
    </w:p>
    <w:p w14:paraId="23F0EA1E" w14:textId="77777777" w:rsidR="00DC0124" w:rsidRPr="00DC0124" w:rsidRDefault="003D5C02" w:rsidP="00FA5EE3">
      <w:pPr>
        <w:shd w:val="clear" w:color="auto" w:fill="FFFFFF"/>
        <w:rPr>
          <w:rFonts w:ascii="Century Gothic" w:hAnsi="Century Gothic" w:cs="Segoe UI"/>
          <w:color w:val="212121"/>
        </w:rPr>
      </w:pPr>
      <w:r>
        <w:rPr>
          <w:noProof/>
        </w:rPr>
        <w:pict w14:anchorId="083FB189">
          <v:shape id="_x0000_s1035" type="#_x0000_t202" style="position:absolute;margin-left:0;margin-top:96.1pt;width:444pt;height:41.25pt;z-index:2516782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" fillcolor="#9bbb59 [3206]">
            <v:textbox>
              <w:txbxContent>
                <w:p w14:paraId="3478E5AA" w14:textId="77777777" w:rsidR="00F56BE1" w:rsidRPr="002E29E4" w:rsidRDefault="00F56BE1" w:rsidP="00DC0124">
                  <w:pPr>
                    <w:spacing w:after="150"/>
                  </w:pPr>
                  <w:r>
                    <w:rPr>
                      <w:b/>
                    </w:rPr>
                    <w:t xml:space="preserve">Proposal 11: </w:t>
                  </w:r>
                  <w:r>
                    <w:t>The Focus Group will consider, after stakeholder and public consultation if any evidence comes forward that changes our current position.</w:t>
                  </w:r>
                </w:p>
              </w:txbxContent>
            </v:textbox>
            <w10:wrap type="square"/>
          </v:shape>
        </w:pict>
      </w:r>
      <w:r w:rsidR="00DC0124" w:rsidRPr="00DC0124">
        <w:rPr>
          <w:rFonts w:ascii="Century Gothic" w:hAnsi="Century Gothic" w:cs="Segoe UI"/>
          <w:color w:val="212121"/>
        </w:rPr>
        <w:t xml:space="preserve">The Focus Group was unaware of any evidence being brought forward that posed a concern to the </w:t>
      </w:r>
      <w:r w:rsidR="00E715A5">
        <w:rPr>
          <w:rFonts w:ascii="Century Gothic" w:hAnsi="Century Gothic" w:cs="Segoe UI"/>
          <w:color w:val="212121"/>
        </w:rPr>
        <w:t>Town</w:t>
      </w:r>
      <w:r w:rsidR="00DC0124" w:rsidRPr="00DC0124">
        <w:rPr>
          <w:rFonts w:ascii="Century Gothic" w:hAnsi="Century Gothic" w:cs="Segoe UI"/>
          <w:color w:val="212121"/>
        </w:rPr>
        <w:t xml:space="preserve"> for the Neighbourhood Plan.  It was acknowledged that </w:t>
      </w:r>
      <w:r w:rsidR="00DC0124">
        <w:rPr>
          <w:rFonts w:ascii="Century Gothic" w:hAnsi="Century Gothic" w:cs="Segoe UI"/>
          <w:color w:val="212121"/>
        </w:rPr>
        <w:t>more concentrated development without regard to air quality could pose a risk in the future, but that air quality was already an issue that was covered by existing local authority policy.</w:t>
      </w:r>
    </w:p>
    <w:p w14:paraId="6C524D19" w14:textId="77777777" w:rsidR="00DC0124" w:rsidRPr="00072485" w:rsidRDefault="00DC0124" w:rsidP="00FA5EE3">
      <w:pPr>
        <w:shd w:val="clear" w:color="auto" w:fill="FFFFFF"/>
        <w:rPr>
          <w:rFonts w:ascii="Century Gothic" w:hAnsi="Century Gothic" w:cs="Segoe UI"/>
          <w:i/>
          <w:color w:val="212121"/>
        </w:rPr>
      </w:pPr>
    </w:p>
    <w:p w14:paraId="2C64ADDF" w14:textId="77777777" w:rsidR="00E25FF1" w:rsidRPr="00B03903" w:rsidRDefault="00641CC6" w:rsidP="00FA5EE3">
      <w:pPr>
        <w:rPr>
          <w:rFonts w:ascii="Century Gothic" w:hAnsi="Century Gothic"/>
          <w:b/>
          <w:bCs/>
        </w:rPr>
      </w:pPr>
      <w:r w:rsidRPr="00641CC6">
        <w:rPr>
          <w:rFonts w:ascii="Century Gothic" w:hAnsi="Century Gothic"/>
          <w:b/>
          <w:bCs/>
        </w:rPr>
        <w:t xml:space="preserve">Focus Group general recommendation/solutions for future development (to address identified issues above) </w:t>
      </w:r>
    </w:p>
    <w:p w14:paraId="2D6F0C2B" w14:textId="77777777" w:rsidR="00753E65" w:rsidRDefault="00DC0124" w:rsidP="00FA5EE3">
      <w:pPr>
        <w:shd w:val="clear" w:color="auto" w:fill="FFFFFF"/>
        <w:rPr>
          <w:rFonts w:ascii="Century Gothic" w:hAnsi="Century Gothic" w:cs="Segoe UI"/>
          <w:color w:val="212121"/>
        </w:rPr>
      </w:pPr>
      <w:r w:rsidRPr="009A5555">
        <w:rPr>
          <w:rFonts w:ascii="Century Gothic" w:hAnsi="Century Gothic" w:cs="Segoe UI"/>
          <w:color w:val="212121"/>
        </w:rPr>
        <w:t xml:space="preserve">The Focus Group </w:t>
      </w:r>
      <w:r w:rsidR="00CF742C" w:rsidRPr="00DC0124">
        <w:rPr>
          <w:rFonts w:ascii="Century Gothic" w:hAnsi="Century Gothic" w:cs="Segoe UI"/>
          <w:color w:val="212121"/>
        </w:rPr>
        <w:t>positively encourage</w:t>
      </w:r>
      <w:r>
        <w:rPr>
          <w:rFonts w:ascii="Century Gothic" w:hAnsi="Century Gothic" w:cs="Segoe UI"/>
          <w:color w:val="212121"/>
        </w:rPr>
        <w:t>s</w:t>
      </w:r>
      <w:r w:rsidR="00753E65">
        <w:rPr>
          <w:rFonts w:ascii="Century Gothic" w:hAnsi="Century Gothic" w:cs="Segoe UI"/>
          <w:color w:val="212121"/>
        </w:rPr>
        <w:t xml:space="preserve"> development in the </w:t>
      </w:r>
      <w:r w:rsidR="00E715A5">
        <w:rPr>
          <w:rFonts w:ascii="Century Gothic" w:hAnsi="Century Gothic" w:cs="Segoe UI"/>
          <w:color w:val="212121"/>
        </w:rPr>
        <w:t>Town</w:t>
      </w:r>
      <w:r w:rsidR="00753E65">
        <w:rPr>
          <w:rFonts w:ascii="Century Gothic" w:hAnsi="Century Gothic" w:cs="Segoe UI"/>
          <w:color w:val="212121"/>
        </w:rPr>
        <w:t xml:space="preserve"> and believes this can be done at the same time as enhancing and preserving the environment and countryside of the </w:t>
      </w:r>
      <w:r w:rsidR="00E715A5">
        <w:rPr>
          <w:rFonts w:ascii="Century Gothic" w:hAnsi="Century Gothic" w:cs="Segoe UI"/>
          <w:color w:val="212121"/>
        </w:rPr>
        <w:t>Town</w:t>
      </w:r>
      <w:r w:rsidR="00753E65">
        <w:rPr>
          <w:rFonts w:ascii="Century Gothic" w:hAnsi="Century Gothic" w:cs="Segoe UI"/>
          <w:color w:val="212121"/>
        </w:rPr>
        <w:t>.</w:t>
      </w:r>
    </w:p>
    <w:p w14:paraId="1832A464" w14:textId="77777777" w:rsidR="00DB512F" w:rsidRDefault="00753E65" w:rsidP="00FA5EE3">
      <w:pPr>
        <w:rPr>
          <w:rFonts w:ascii="Century Gothic" w:hAnsi="Century Gothic"/>
        </w:rPr>
      </w:pPr>
      <w:r>
        <w:rPr>
          <w:rFonts w:ascii="Century Gothic" w:hAnsi="Century Gothic"/>
        </w:rPr>
        <w:t xml:space="preserve">Throughout this report we have set out our </w:t>
      </w:r>
      <w:r w:rsidR="00DA36D6">
        <w:rPr>
          <w:rFonts w:ascii="Century Gothic" w:hAnsi="Century Gothic"/>
        </w:rPr>
        <w:t>proposals, but in summary:</w:t>
      </w:r>
    </w:p>
    <w:p w14:paraId="69D950D7" w14:textId="77777777" w:rsidR="00DA36D6" w:rsidRPr="00DA36D6" w:rsidRDefault="00DA36D6" w:rsidP="00FA5EE3">
      <w:pPr>
        <w:pStyle w:val="ListParagraph"/>
        <w:numPr>
          <w:ilvl w:val="0"/>
          <w:numId w:val="13"/>
        </w:numPr>
        <w:rPr>
          <w:rFonts w:ascii="Century Gothic" w:hAnsi="Century Gothic"/>
        </w:rPr>
      </w:pPr>
      <w:r w:rsidRPr="00DA36D6">
        <w:rPr>
          <w:rFonts w:ascii="Century Gothic" w:hAnsi="Century Gothic"/>
          <w:b/>
        </w:rPr>
        <w:lastRenderedPageBreak/>
        <w:t xml:space="preserve">Proposal 1: </w:t>
      </w:r>
      <w:r>
        <w:rPr>
          <w:rFonts w:ascii="Century Gothic" w:hAnsi="Century Gothic"/>
        </w:rPr>
        <w:t xml:space="preserve">We fully support upholding </w:t>
      </w:r>
      <w:r w:rsidRPr="00DA36D6">
        <w:rPr>
          <w:rFonts w:ascii="Century Gothic" w:hAnsi="Century Gothic"/>
        </w:rPr>
        <w:t xml:space="preserve">the approach set out in the Core Strategy to planning and </w:t>
      </w:r>
      <w:proofErr w:type="gramStart"/>
      <w:r w:rsidRPr="00DA36D6">
        <w:rPr>
          <w:rFonts w:ascii="Century Gothic" w:hAnsi="Century Gothic"/>
        </w:rPr>
        <w:t>development</w:t>
      </w:r>
      <w:r>
        <w:rPr>
          <w:rFonts w:ascii="Century Gothic" w:hAnsi="Century Gothic"/>
        </w:rPr>
        <w:t>,</w:t>
      </w:r>
      <w:r w:rsidRPr="00DA36D6">
        <w:rPr>
          <w:rFonts w:ascii="Century Gothic" w:hAnsi="Century Gothic"/>
        </w:rPr>
        <w:t xml:space="preserve"> and</w:t>
      </w:r>
      <w:proofErr w:type="gramEnd"/>
      <w:r w:rsidRPr="00DA36D6">
        <w:rPr>
          <w:rFonts w:ascii="Century Gothic" w:hAnsi="Century Gothic"/>
        </w:rPr>
        <w:t xml:space="preserve"> recognise this is a firm foundation to enhancing and preserving the environment and countryside of our </w:t>
      </w:r>
      <w:r w:rsidR="00E715A5">
        <w:rPr>
          <w:rFonts w:ascii="Century Gothic" w:hAnsi="Century Gothic"/>
        </w:rPr>
        <w:t>Town</w:t>
      </w:r>
      <w:r w:rsidRPr="00DA36D6">
        <w:rPr>
          <w:rFonts w:ascii="Century Gothic" w:hAnsi="Century Gothic"/>
        </w:rPr>
        <w:t>.</w:t>
      </w:r>
    </w:p>
    <w:p w14:paraId="50FF3101" w14:textId="77777777" w:rsidR="00DA36D6" w:rsidRPr="00DA36D6" w:rsidRDefault="00DA36D6" w:rsidP="00FA5EE3">
      <w:pPr>
        <w:pStyle w:val="ListParagraph"/>
        <w:numPr>
          <w:ilvl w:val="0"/>
          <w:numId w:val="13"/>
        </w:numPr>
        <w:rPr>
          <w:rFonts w:ascii="Century Gothic" w:hAnsi="Century Gothic"/>
          <w:b/>
        </w:rPr>
      </w:pPr>
      <w:r w:rsidRPr="00DA36D6">
        <w:rPr>
          <w:rFonts w:ascii="Century Gothic" w:hAnsi="Century Gothic"/>
          <w:b/>
        </w:rPr>
        <w:t xml:space="preserve">Proposal 2: </w:t>
      </w:r>
      <w:r w:rsidRPr="00DA36D6">
        <w:rPr>
          <w:rFonts w:ascii="Century Gothic" w:hAnsi="Century Gothic"/>
        </w:rPr>
        <w:t>That the Focus Group has identified 8 sites to take forward to wider consultation for Local Green Space Designation</w:t>
      </w:r>
      <w:r w:rsidR="009A5555">
        <w:rPr>
          <w:rFonts w:ascii="Century Gothic" w:hAnsi="Century Gothic"/>
        </w:rPr>
        <w:t>.  Please see the separate detailed report on this.</w:t>
      </w:r>
    </w:p>
    <w:p w14:paraId="6907D897" w14:textId="77777777" w:rsidR="00DA36D6" w:rsidRPr="00DA36D6" w:rsidRDefault="00DA36D6" w:rsidP="00FA5EE3">
      <w:pPr>
        <w:pStyle w:val="ListParagraph"/>
        <w:numPr>
          <w:ilvl w:val="0"/>
          <w:numId w:val="13"/>
        </w:numPr>
        <w:rPr>
          <w:rFonts w:ascii="Century Gothic" w:hAnsi="Century Gothic"/>
          <w:b/>
        </w:rPr>
      </w:pPr>
      <w:r w:rsidRPr="00DA36D6">
        <w:rPr>
          <w:rFonts w:ascii="Century Gothic" w:hAnsi="Century Gothic"/>
          <w:b/>
        </w:rPr>
        <w:t xml:space="preserve">Proposal 3:  </w:t>
      </w:r>
      <w:r w:rsidRPr="00DA36D6">
        <w:rPr>
          <w:rFonts w:ascii="Century Gothic" w:hAnsi="Century Gothic"/>
        </w:rPr>
        <w:t xml:space="preserve">Whilst recognising the existing policy in place to enhance and preserve the Seafront, if funding becomes </w:t>
      </w:r>
      <w:proofErr w:type="gramStart"/>
      <w:r w:rsidRPr="00DA36D6">
        <w:rPr>
          <w:rFonts w:ascii="Century Gothic" w:hAnsi="Century Gothic"/>
        </w:rPr>
        <w:t>available</w:t>
      </w:r>
      <w:proofErr w:type="gramEnd"/>
      <w:r w:rsidRPr="00DA36D6">
        <w:rPr>
          <w:rFonts w:ascii="Century Gothic" w:hAnsi="Century Gothic"/>
        </w:rPr>
        <w:t xml:space="preserve"> we would urge:</w:t>
      </w:r>
    </w:p>
    <w:p w14:paraId="6D0D01E7" w14:textId="77777777" w:rsidR="00F15A67" w:rsidRPr="00F15A67" w:rsidRDefault="00F15A67" w:rsidP="00FA5EE3">
      <w:pPr>
        <w:pStyle w:val="ListParagraph"/>
        <w:numPr>
          <w:ilvl w:val="1"/>
          <w:numId w:val="13"/>
        </w:numPr>
        <w:rPr>
          <w:rFonts w:ascii="Century Gothic" w:hAnsi="Century Gothic"/>
        </w:rPr>
      </w:pPr>
      <w:r w:rsidRPr="00F15A67">
        <w:rPr>
          <w:rFonts w:ascii="Century Gothic" w:hAnsi="Century Gothic"/>
        </w:rPr>
        <w:t>Better maintenance of the paths and walls along the Seafront, as well as sensitive enhancement of the man-made features, such as benches, toilets, sea defence Groyne and shelters; and</w:t>
      </w:r>
    </w:p>
    <w:p w14:paraId="270EEE16" w14:textId="77777777" w:rsidR="00F15A67" w:rsidRPr="00F15A67" w:rsidRDefault="00F15A67" w:rsidP="00FA5EE3">
      <w:pPr>
        <w:pStyle w:val="ListParagraph"/>
        <w:numPr>
          <w:ilvl w:val="1"/>
          <w:numId w:val="13"/>
        </w:numPr>
        <w:rPr>
          <w:rFonts w:ascii="Century Gothic" w:hAnsi="Century Gothic"/>
        </w:rPr>
      </w:pPr>
      <w:r w:rsidRPr="00F15A67">
        <w:rPr>
          <w:rFonts w:ascii="Century Gothic" w:hAnsi="Century Gothic"/>
        </w:rPr>
        <w:t>Lighting to be reviewed to ensure it as effective as possible, and at the same time reducing wherever possible any light pollution.</w:t>
      </w:r>
    </w:p>
    <w:p w14:paraId="02D07C84" w14:textId="77777777" w:rsidR="00DA36D6" w:rsidRPr="00DA36D6" w:rsidRDefault="00DA36D6" w:rsidP="00FA5EE3">
      <w:pPr>
        <w:pStyle w:val="ListParagraph"/>
        <w:numPr>
          <w:ilvl w:val="0"/>
          <w:numId w:val="13"/>
        </w:numPr>
        <w:rPr>
          <w:rFonts w:ascii="Century Gothic" w:hAnsi="Century Gothic"/>
        </w:rPr>
      </w:pPr>
      <w:r w:rsidRPr="00DA36D6">
        <w:rPr>
          <w:rFonts w:ascii="Century Gothic" w:hAnsi="Century Gothic"/>
        </w:rPr>
        <w:t xml:space="preserve">It was recognised </w:t>
      </w:r>
      <w:r>
        <w:rPr>
          <w:rFonts w:ascii="Century Gothic" w:hAnsi="Century Gothic"/>
        </w:rPr>
        <w:t>Seafront development</w:t>
      </w:r>
      <w:r w:rsidRPr="00DA36D6">
        <w:rPr>
          <w:rFonts w:ascii="Century Gothic" w:hAnsi="Century Gothic"/>
        </w:rPr>
        <w:t xml:space="preserve"> could potentially enhance the environment of the Seafront, so long as it:</w:t>
      </w:r>
    </w:p>
    <w:p w14:paraId="1345821D" w14:textId="77777777" w:rsidR="00DA36D6" w:rsidRPr="00DA36D6" w:rsidRDefault="00DA36D6" w:rsidP="00FA5EE3">
      <w:pPr>
        <w:pStyle w:val="ListParagraph"/>
        <w:numPr>
          <w:ilvl w:val="1"/>
          <w:numId w:val="13"/>
        </w:numPr>
        <w:rPr>
          <w:rFonts w:ascii="Century Gothic" w:hAnsi="Century Gothic"/>
        </w:rPr>
      </w:pPr>
      <w:r w:rsidRPr="00DA36D6">
        <w:rPr>
          <w:rFonts w:ascii="Century Gothic" w:hAnsi="Century Gothic"/>
        </w:rPr>
        <w:t>Was sensitively developed;</w:t>
      </w:r>
    </w:p>
    <w:p w14:paraId="6C9D41D1" w14:textId="77777777" w:rsidR="00DA36D6" w:rsidRPr="00DA36D6" w:rsidRDefault="00DA36D6" w:rsidP="00FA5EE3">
      <w:pPr>
        <w:pStyle w:val="ListParagraph"/>
        <w:numPr>
          <w:ilvl w:val="1"/>
          <w:numId w:val="13"/>
        </w:numPr>
        <w:rPr>
          <w:rFonts w:ascii="Century Gothic" w:hAnsi="Century Gothic"/>
        </w:rPr>
      </w:pPr>
      <w:r w:rsidRPr="00DA36D6">
        <w:rPr>
          <w:rFonts w:ascii="Century Gothic" w:hAnsi="Century Gothic"/>
        </w:rPr>
        <w:t>Was done fully in compliance with the existing policies;</w:t>
      </w:r>
    </w:p>
    <w:p w14:paraId="67F2D101" w14:textId="77777777" w:rsidR="00DA36D6" w:rsidRPr="00DA36D6" w:rsidRDefault="00DA36D6" w:rsidP="00FA5EE3">
      <w:pPr>
        <w:pStyle w:val="ListParagraph"/>
        <w:numPr>
          <w:ilvl w:val="1"/>
          <w:numId w:val="13"/>
        </w:numPr>
        <w:rPr>
          <w:rFonts w:ascii="Century Gothic" w:hAnsi="Century Gothic"/>
        </w:rPr>
      </w:pPr>
      <w:r w:rsidRPr="00DA36D6">
        <w:rPr>
          <w:rFonts w:ascii="Century Gothic" w:hAnsi="Century Gothic"/>
        </w:rPr>
        <w:t>Does not detract from the natural, open, un-commercialised environment of the Seafront; and</w:t>
      </w:r>
    </w:p>
    <w:p w14:paraId="69490AB9" w14:textId="77777777" w:rsidR="00DA36D6" w:rsidRPr="00DA36D6" w:rsidRDefault="00DA36D6" w:rsidP="00FA5EE3">
      <w:pPr>
        <w:pStyle w:val="ListParagraph"/>
        <w:numPr>
          <w:ilvl w:val="1"/>
          <w:numId w:val="13"/>
        </w:numPr>
        <w:rPr>
          <w:rFonts w:ascii="Century Gothic" w:hAnsi="Century Gothic"/>
        </w:rPr>
      </w:pPr>
      <w:r w:rsidRPr="00DA36D6">
        <w:rPr>
          <w:rFonts w:ascii="Century Gothic" w:hAnsi="Century Gothic"/>
        </w:rPr>
        <w:t xml:space="preserve">Did not impact on the spatial or visual openness or attractiveness of the Seafront and its unspoilt vistas.  </w:t>
      </w:r>
    </w:p>
    <w:p w14:paraId="322D429C" w14:textId="77777777" w:rsidR="00DA36D6" w:rsidRPr="00DA36D6" w:rsidRDefault="00DA36D6" w:rsidP="00FA5EE3">
      <w:pPr>
        <w:pStyle w:val="ListParagraph"/>
        <w:numPr>
          <w:ilvl w:val="0"/>
          <w:numId w:val="13"/>
        </w:numPr>
        <w:rPr>
          <w:rFonts w:ascii="Century Gothic" w:hAnsi="Century Gothic"/>
        </w:rPr>
      </w:pPr>
      <w:r w:rsidRPr="00DA36D6">
        <w:rPr>
          <w:rFonts w:ascii="Century Gothic" w:hAnsi="Century Gothic"/>
          <w:b/>
        </w:rPr>
        <w:t>Proposal 4:</w:t>
      </w:r>
      <w:r w:rsidRPr="00DA36D6">
        <w:rPr>
          <w:rFonts w:ascii="Century Gothic" w:hAnsi="Century Gothic"/>
        </w:rPr>
        <w:t xml:space="preserve"> To ensure </w:t>
      </w:r>
      <w:proofErr w:type="gramStart"/>
      <w:r w:rsidRPr="00DA36D6">
        <w:rPr>
          <w:rFonts w:ascii="Century Gothic" w:hAnsi="Century Gothic"/>
        </w:rPr>
        <w:t>sufficient</w:t>
      </w:r>
      <w:proofErr w:type="gramEnd"/>
      <w:r w:rsidRPr="00DA36D6">
        <w:rPr>
          <w:rFonts w:ascii="Century Gothic" w:hAnsi="Century Gothic"/>
        </w:rPr>
        <w:t xml:space="preserve"> play, recreation and spor</w:t>
      </w:r>
      <w:r w:rsidR="00F15A67">
        <w:rPr>
          <w:rFonts w:ascii="Century Gothic" w:hAnsi="Century Gothic"/>
        </w:rPr>
        <w:t>t, that policies RE1 and RE2 continue to be</w:t>
      </w:r>
      <w:r w:rsidRPr="00DA36D6">
        <w:rPr>
          <w:rFonts w:ascii="Century Gothic" w:hAnsi="Century Gothic"/>
        </w:rPr>
        <w:t xml:space="preserve"> given full weight and consideration as part of the planning process.</w:t>
      </w:r>
    </w:p>
    <w:p w14:paraId="0D6127A0" w14:textId="77777777" w:rsidR="00DA36D6" w:rsidRPr="00DA36D6" w:rsidRDefault="00DA36D6" w:rsidP="00FA5EE3">
      <w:pPr>
        <w:pStyle w:val="ListParagraph"/>
        <w:numPr>
          <w:ilvl w:val="0"/>
          <w:numId w:val="13"/>
        </w:numPr>
        <w:rPr>
          <w:rFonts w:ascii="Century Gothic" w:hAnsi="Century Gothic"/>
        </w:rPr>
      </w:pPr>
      <w:r w:rsidRPr="00DA36D6">
        <w:rPr>
          <w:rFonts w:ascii="Century Gothic" w:hAnsi="Century Gothic"/>
          <w:b/>
        </w:rPr>
        <w:t xml:space="preserve">Proposal 5: </w:t>
      </w:r>
      <w:r w:rsidR="00100E67">
        <w:rPr>
          <w:rFonts w:ascii="Century Gothic" w:hAnsi="Century Gothic"/>
        </w:rPr>
        <w:t xml:space="preserve">That the </w:t>
      </w:r>
      <w:proofErr w:type="spellStart"/>
      <w:r w:rsidR="00100E67">
        <w:rPr>
          <w:rFonts w:ascii="Century Gothic" w:hAnsi="Century Gothic"/>
        </w:rPr>
        <w:t>Steyne</w:t>
      </w:r>
      <w:proofErr w:type="spellEnd"/>
      <w:r w:rsidR="00100E67">
        <w:rPr>
          <w:rFonts w:ascii="Century Gothic" w:hAnsi="Century Gothic"/>
        </w:rPr>
        <w:t xml:space="preserve"> Road drinking f</w:t>
      </w:r>
      <w:r w:rsidRPr="00DA36D6">
        <w:rPr>
          <w:rFonts w:ascii="Century Gothic" w:hAnsi="Century Gothic"/>
        </w:rPr>
        <w:t xml:space="preserve">ountain is added to the list of </w:t>
      </w:r>
      <w:r w:rsidR="00E715A5">
        <w:rPr>
          <w:rFonts w:ascii="Century Gothic" w:hAnsi="Century Gothic"/>
        </w:rPr>
        <w:t>Town</w:t>
      </w:r>
      <w:r w:rsidRPr="00DA36D6">
        <w:rPr>
          <w:rFonts w:ascii="Century Gothic" w:hAnsi="Century Gothic"/>
        </w:rPr>
        <w:t xml:space="preserve"> heritage designated sites.</w:t>
      </w:r>
    </w:p>
    <w:p w14:paraId="6339ED81" w14:textId="77777777" w:rsidR="00DA36D6" w:rsidRPr="00DA36D6" w:rsidRDefault="00DA36D6" w:rsidP="00FA5EE3">
      <w:pPr>
        <w:pStyle w:val="ListParagraph"/>
        <w:numPr>
          <w:ilvl w:val="0"/>
          <w:numId w:val="13"/>
        </w:numPr>
        <w:rPr>
          <w:rFonts w:ascii="Century Gothic" w:hAnsi="Century Gothic"/>
        </w:rPr>
      </w:pPr>
      <w:r w:rsidRPr="00DA36D6">
        <w:rPr>
          <w:rFonts w:ascii="Century Gothic" w:hAnsi="Century Gothic"/>
          <w:b/>
        </w:rPr>
        <w:t xml:space="preserve">Proposal 6:  </w:t>
      </w:r>
      <w:r w:rsidRPr="00DA36D6">
        <w:rPr>
          <w:rFonts w:ascii="Century Gothic" w:hAnsi="Century Gothic"/>
        </w:rPr>
        <w:t>That through funding (if available)</w:t>
      </w:r>
      <w:r w:rsidR="009A5555">
        <w:rPr>
          <w:rFonts w:ascii="Century Gothic" w:hAnsi="Century Gothic"/>
        </w:rPr>
        <w:t>,</w:t>
      </w:r>
      <w:r w:rsidRPr="00DA36D6">
        <w:rPr>
          <w:rFonts w:ascii="Century Gothic" w:hAnsi="Century Gothic"/>
        </w:rPr>
        <w:t xml:space="preserve"> or community action</w:t>
      </w:r>
      <w:r w:rsidR="009A5555">
        <w:rPr>
          <w:rFonts w:ascii="Century Gothic" w:hAnsi="Century Gothic"/>
        </w:rPr>
        <w:t>,</w:t>
      </w:r>
      <w:r w:rsidRPr="00DA36D6">
        <w:rPr>
          <w:rFonts w:ascii="Century Gothic" w:hAnsi="Century Gothic"/>
        </w:rPr>
        <w:t xml:space="preserve"> that our heritage </w:t>
      </w:r>
      <w:r w:rsidR="00B7300B">
        <w:rPr>
          <w:rFonts w:ascii="Century Gothic" w:hAnsi="Century Gothic"/>
        </w:rPr>
        <w:t xml:space="preserve">and conservation </w:t>
      </w:r>
      <w:r w:rsidRPr="00DA36D6">
        <w:rPr>
          <w:rFonts w:ascii="Century Gothic" w:hAnsi="Century Gothic"/>
        </w:rPr>
        <w:t xml:space="preserve">sites, are </w:t>
      </w:r>
      <w:r w:rsidR="00B7300B">
        <w:rPr>
          <w:rFonts w:ascii="Century Gothic" w:hAnsi="Century Gothic"/>
        </w:rPr>
        <w:t xml:space="preserve">better </w:t>
      </w:r>
      <w:r w:rsidRPr="00DA36D6">
        <w:rPr>
          <w:rFonts w:ascii="Century Gothic" w:hAnsi="Century Gothic"/>
        </w:rPr>
        <w:t>prioritised for maintenance wherever possible.</w:t>
      </w:r>
    </w:p>
    <w:p w14:paraId="40595989" w14:textId="77777777" w:rsidR="00DA36D6" w:rsidRPr="00DA36D6" w:rsidRDefault="00DA36D6" w:rsidP="00FA5EE3">
      <w:pPr>
        <w:pStyle w:val="ListParagraph"/>
        <w:numPr>
          <w:ilvl w:val="0"/>
          <w:numId w:val="13"/>
        </w:numPr>
        <w:rPr>
          <w:rFonts w:ascii="Century Gothic" w:hAnsi="Century Gothic"/>
        </w:rPr>
      </w:pPr>
      <w:r w:rsidRPr="00DA36D6">
        <w:rPr>
          <w:rFonts w:ascii="Century Gothic" w:hAnsi="Century Gothic"/>
          <w:b/>
        </w:rPr>
        <w:t xml:space="preserve">Proposal 7: </w:t>
      </w:r>
      <w:r w:rsidR="009A5555">
        <w:rPr>
          <w:rFonts w:ascii="Century Gothic" w:hAnsi="Century Gothic"/>
        </w:rPr>
        <w:t xml:space="preserve">We develop a policy and undertake further investigation of grass verges.  </w:t>
      </w:r>
      <w:r w:rsidRPr="00DA36D6">
        <w:rPr>
          <w:rFonts w:ascii="Century Gothic" w:hAnsi="Century Gothic"/>
        </w:rPr>
        <w:t>Our suggested approach to grass verges is</w:t>
      </w:r>
      <w:r w:rsidR="009A5555">
        <w:rPr>
          <w:rFonts w:ascii="Century Gothic" w:hAnsi="Century Gothic"/>
        </w:rPr>
        <w:t xml:space="preserve"> currently</w:t>
      </w:r>
      <w:r w:rsidRPr="00DA36D6">
        <w:rPr>
          <w:rFonts w:ascii="Century Gothic" w:hAnsi="Century Gothic"/>
        </w:rPr>
        <w:t>:</w:t>
      </w:r>
    </w:p>
    <w:p w14:paraId="3ECCB749" w14:textId="77777777" w:rsidR="00DA36D6" w:rsidRPr="00DA36D6" w:rsidRDefault="00DA36D6" w:rsidP="00FA5EE3">
      <w:pPr>
        <w:pStyle w:val="ListParagraph"/>
        <w:numPr>
          <w:ilvl w:val="1"/>
          <w:numId w:val="13"/>
        </w:numPr>
        <w:rPr>
          <w:rFonts w:ascii="Century Gothic" w:hAnsi="Century Gothic"/>
        </w:rPr>
      </w:pPr>
      <w:r w:rsidRPr="00DA36D6">
        <w:rPr>
          <w:rFonts w:ascii="Century Gothic" w:hAnsi="Century Gothic"/>
        </w:rPr>
        <w:t xml:space="preserve">If, in the future, development is proposed on </w:t>
      </w:r>
      <w:r w:rsidR="00B7300B">
        <w:rPr>
          <w:rFonts w:ascii="Century Gothic" w:hAnsi="Century Gothic"/>
        </w:rPr>
        <w:t xml:space="preserve">what is, in effect, a very-wide </w:t>
      </w:r>
      <w:r w:rsidRPr="00DA36D6">
        <w:rPr>
          <w:rFonts w:ascii="Century Gothic" w:hAnsi="Century Gothic"/>
        </w:rPr>
        <w:t xml:space="preserve">grass verge, then due consideration should be given to their role in the aesthetics of the built environment as well as their role in enhancing and preserving the natural environment and habitats of the </w:t>
      </w:r>
      <w:r w:rsidR="00E715A5">
        <w:rPr>
          <w:rFonts w:ascii="Century Gothic" w:hAnsi="Century Gothic"/>
        </w:rPr>
        <w:t>Town</w:t>
      </w:r>
      <w:r w:rsidR="0036731A">
        <w:rPr>
          <w:rFonts w:ascii="Century Gothic" w:hAnsi="Century Gothic"/>
        </w:rPr>
        <w:t>;</w:t>
      </w:r>
    </w:p>
    <w:p w14:paraId="4EA02F2E" w14:textId="77777777" w:rsidR="00DA36D6" w:rsidRDefault="00DA36D6" w:rsidP="00FA5EE3">
      <w:pPr>
        <w:pStyle w:val="ListParagraph"/>
        <w:numPr>
          <w:ilvl w:val="1"/>
          <w:numId w:val="13"/>
        </w:numPr>
        <w:rPr>
          <w:rFonts w:ascii="Century Gothic" w:hAnsi="Century Gothic"/>
        </w:rPr>
      </w:pPr>
      <w:r w:rsidRPr="00DA36D6">
        <w:rPr>
          <w:rFonts w:ascii="Century Gothic" w:hAnsi="Century Gothic"/>
        </w:rPr>
        <w:t>Where possible, the quality of verges is enhanced and preserved through, for example, the planting of trees and/ or plants.  To facilitate this, when utility firms seek to place new</w:t>
      </w:r>
      <w:r w:rsidR="00B7300B">
        <w:rPr>
          <w:rFonts w:ascii="Century Gothic" w:hAnsi="Century Gothic"/>
        </w:rPr>
        <w:t>, or maintain,</w:t>
      </w:r>
      <w:r w:rsidRPr="00DA36D6">
        <w:rPr>
          <w:rFonts w:ascii="Century Gothic" w:hAnsi="Century Gothic"/>
        </w:rPr>
        <w:t xml:space="preserve"> infrastructure underground, the impact on tree planting on verges should be </w:t>
      </w:r>
      <w:proofErr w:type="gramStart"/>
      <w:r w:rsidRPr="00DA36D6">
        <w:rPr>
          <w:rFonts w:ascii="Century Gothic" w:hAnsi="Century Gothic"/>
        </w:rPr>
        <w:t>given consideration to</w:t>
      </w:r>
      <w:proofErr w:type="gramEnd"/>
      <w:r w:rsidRPr="00DA36D6">
        <w:rPr>
          <w:rFonts w:ascii="Century Gothic" w:hAnsi="Century Gothic"/>
        </w:rPr>
        <w:t xml:space="preserve"> help ensure as many trees as possible can be pla</w:t>
      </w:r>
      <w:r w:rsidR="0036731A">
        <w:rPr>
          <w:rFonts w:ascii="Century Gothic" w:hAnsi="Century Gothic"/>
        </w:rPr>
        <w:t>nted to enhance our environment; and</w:t>
      </w:r>
    </w:p>
    <w:p w14:paraId="723ED25F" w14:textId="77777777" w:rsidR="0036731A" w:rsidRPr="0036731A" w:rsidRDefault="0036731A" w:rsidP="00FA5EE3">
      <w:pPr>
        <w:pStyle w:val="ListParagraph"/>
        <w:numPr>
          <w:ilvl w:val="1"/>
          <w:numId w:val="13"/>
        </w:numPr>
        <w:rPr>
          <w:rFonts w:ascii="Century Gothic" w:hAnsi="Century Gothic"/>
        </w:rPr>
      </w:pPr>
      <w:r w:rsidRPr="0036731A">
        <w:rPr>
          <w:rFonts w:ascii="Century Gothic" w:hAnsi="Century Gothic"/>
        </w:rPr>
        <w:lastRenderedPageBreak/>
        <w:t>Where possible, mowing should be undertaken in such a way as to minimise the impact on sensitive species which may be present in grass verges.</w:t>
      </w:r>
    </w:p>
    <w:p w14:paraId="6F197E78" w14:textId="77777777" w:rsidR="00DA36D6" w:rsidRPr="00DA36D6" w:rsidRDefault="00DA36D6" w:rsidP="00FA5EE3">
      <w:pPr>
        <w:pStyle w:val="ListParagraph"/>
        <w:numPr>
          <w:ilvl w:val="0"/>
          <w:numId w:val="13"/>
        </w:numPr>
        <w:rPr>
          <w:rFonts w:ascii="Century Gothic" w:hAnsi="Century Gothic"/>
        </w:rPr>
      </w:pPr>
      <w:r w:rsidRPr="00DA36D6">
        <w:rPr>
          <w:rFonts w:ascii="Century Gothic" w:hAnsi="Century Gothic"/>
          <w:b/>
        </w:rPr>
        <w:t xml:space="preserve">Proposal 8: </w:t>
      </w:r>
      <w:r w:rsidRPr="00DA36D6">
        <w:rPr>
          <w:rFonts w:ascii="Century Gothic" w:hAnsi="Century Gothic"/>
        </w:rPr>
        <w:t xml:space="preserve">With respect to allotments, Policy RE9 as written is </w:t>
      </w:r>
      <w:proofErr w:type="gramStart"/>
      <w:r w:rsidRPr="00DA36D6">
        <w:rPr>
          <w:rFonts w:ascii="Century Gothic" w:hAnsi="Century Gothic"/>
        </w:rPr>
        <w:t>sufficient</w:t>
      </w:r>
      <w:proofErr w:type="gramEnd"/>
      <w:r w:rsidRPr="00DA36D6">
        <w:rPr>
          <w:rFonts w:ascii="Century Gothic" w:hAnsi="Century Gothic"/>
        </w:rPr>
        <w:t>.</w:t>
      </w:r>
    </w:p>
    <w:p w14:paraId="4015BA74" w14:textId="77777777" w:rsidR="00DA36D6" w:rsidRPr="00DA36D6" w:rsidRDefault="00DA36D6" w:rsidP="00FA5EE3">
      <w:pPr>
        <w:pStyle w:val="ListParagraph"/>
        <w:numPr>
          <w:ilvl w:val="0"/>
          <w:numId w:val="13"/>
        </w:numPr>
        <w:rPr>
          <w:rFonts w:ascii="Century Gothic" w:hAnsi="Century Gothic"/>
        </w:rPr>
      </w:pPr>
      <w:r w:rsidRPr="00DA36D6">
        <w:rPr>
          <w:rFonts w:ascii="Century Gothic" w:hAnsi="Century Gothic"/>
          <w:b/>
        </w:rPr>
        <w:t xml:space="preserve">Proposal 9: </w:t>
      </w:r>
      <w:r w:rsidRPr="00DA36D6">
        <w:rPr>
          <w:rFonts w:ascii="Century Gothic" w:hAnsi="Century Gothic"/>
        </w:rPr>
        <w:t xml:space="preserve">Following stakeholder and public consultation the Focus Group will consider if further policy is needed in relation </w:t>
      </w:r>
      <w:r w:rsidR="009752DE">
        <w:rPr>
          <w:rFonts w:ascii="Century Gothic" w:hAnsi="Century Gothic"/>
        </w:rPr>
        <w:t xml:space="preserve">to flooding, </w:t>
      </w:r>
      <w:r w:rsidRPr="00DA36D6">
        <w:rPr>
          <w:rFonts w:ascii="Century Gothic" w:hAnsi="Century Gothic"/>
        </w:rPr>
        <w:t>costal erosion and footpaths.</w:t>
      </w:r>
    </w:p>
    <w:p w14:paraId="1C9ECD88" w14:textId="77777777" w:rsidR="00DA36D6" w:rsidRPr="00DA36D6" w:rsidRDefault="00DA36D6" w:rsidP="00FA5EE3">
      <w:pPr>
        <w:pStyle w:val="ListParagraph"/>
        <w:numPr>
          <w:ilvl w:val="0"/>
          <w:numId w:val="13"/>
        </w:numPr>
        <w:rPr>
          <w:rFonts w:ascii="Century Gothic" w:hAnsi="Century Gothic"/>
        </w:rPr>
      </w:pPr>
      <w:r w:rsidRPr="00DA36D6">
        <w:rPr>
          <w:rFonts w:ascii="Century Gothic" w:hAnsi="Century Gothic"/>
          <w:b/>
        </w:rPr>
        <w:t xml:space="preserve">Proposal 10: </w:t>
      </w:r>
      <w:r w:rsidRPr="00DA36D6">
        <w:rPr>
          <w:rFonts w:ascii="Century Gothic" w:hAnsi="Century Gothic"/>
        </w:rPr>
        <w:t xml:space="preserve">The Focus Group will consider, after stakeholder and public consultation, if any evidence comes forward to suggest that light pollution is an issue for the </w:t>
      </w:r>
      <w:r w:rsidR="00E715A5">
        <w:rPr>
          <w:rFonts w:ascii="Century Gothic" w:hAnsi="Century Gothic"/>
        </w:rPr>
        <w:t>Town</w:t>
      </w:r>
      <w:r w:rsidRPr="00DA36D6">
        <w:rPr>
          <w:rFonts w:ascii="Century Gothic" w:hAnsi="Century Gothic"/>
        </w:rPr>
        <w:t xml:space="preserve"> and therefore this Focus Group.</w:t>
      </w:r>
    </w:p>
    <w:p w14:paraId="133FA8A2" w14:textId="77777777" w:rsidR="00DA36D6" w:rsidRPr="00DA36D6" w:rsidRDefault="00DA36D6" w:rsidP="00FA5EE3">
      <w:pPr>
        <w:pStyle w:val="ListParagraph"/>
        <w:numPr>
          <w:ilvl w:val="0"/>
          <w:numId w:val="13"/>
        </w:numPr>
        <w:rPr>
          <w:rFonts w:ascii="Century Gothic" w:hAnsi="Century Gothic"/>
        </w:rPr>
      </w:pPr>
      <w:r w:rsidRPr="00DA36D6">
        <w:rPr>
          <w:rFonts w:ascii="Century Gothic" w:hAnsi="Century Gothic"/>
          <w:b/>
        </w:rPr>
        <w:t xml:space="preserve">Proposal 11: </w:t>
      </w:r>
      <w:r w:rsidRPr="00DA36D6">
        <w:rPr>
          <w:rFonts w:ascii="Century Gothic" w:hAnsi="Century Gothic"/>
        </w:rPr>
        <w:t xml:space="preserve">The Focus Group will consider, after stakeholder and public consultation, if any evidence comes forward to suggest that air pollution is an issue for the </w:t>
      </w:r>
      <w:r w:rsidR="00E715A5">
        <w:rPr>
          <w:rFonts w:ascii="Century Gothic" w:hAnsi="Century Gothic"/>
        </w:rPr>
        <w:t>Town</w:t>
      </w:r>
      <w:r w:rsidRPr="00DA36D6">
        <w:rPr>
          <w:rFonts w:ascii="Century Gothic" w:hAnsi="Century Gothic"/>
        </w:rPr>
        <w:t xml:space="preserve"> and therefore this Focus Group.</w:t>
      </w:r>
    </w:p>
    <w:p w14:paraId="0C351A9C" w14:textId="77777777" w:rsidR="00DB512F" w:rsidRPr="00D93969" w:rsidRDefault="00DB512F" w:rsidP="00FA5EE3">
      <w:pPr>
        <w:rPr>
          <w:rFonts w:ascii="Century Gothic" w:hAnsi="Century Gothic"/>
        </w:rPr>
      </w:pPr>
    </w:p>
    <w:p w14:paraId="6C4A7849" w14:textId="77777777" w:rsidR="00DB512F" w:rsidRPr="00D93969" w:rsidRDefault="00DA36D6" w:rsidP="00FA5EE3">
      <w:pPr>
        <w:rPr>
          <w:rFonts w:ascii="Century Gothic" w:hAnsi="Century Gothic"/>
        </w:rPr>
      </w:pPr>
      <w:r>
        <w:rPr>
          <w:rFonts w:ascii="Century Gothic" w:hAnsi="Century Gothic"/>
        </w:rPr>
        <w:t>As set out at the beginning of this report, we look forward to engaging with our fellow residents and stakeholders to take our work forward.</w:t>
      </w:r>
    </w:p>
    <w:p w14:paraId="7FF56966" w14:textId="77777777" w:rsidR="00072485" w:rsidRDefault="00072485" w:rsidP="00FA5EE3">
      <w:pPr>
        <w:rPr>
          <w:rFonts w:ascii="Century Gothic" w:hAnsi="Century Gothic"/>
          <w:b/>
        </w:rPr>
      </w:pPr>
    </w:p>
    <w:p w14:paraId="04D96904" w14:textId="77777777" w:rsidR="00072485" w:rsidRDefault="00072485" w:rsidP="00FA5EE3">
      <w:pPr>
        <w:rPr>
          <w:rFonts w:ascii="Century Gothic" w:hAnsi="Century Gothic"/>
          <w:b/>
        </w:rPr>
      </w:pPr>
    </w:p>
    <w:p w14:paraId="239E74C7" w14:textId="77777777" w:rsidR="00072485" w:rsidRDefault="00072485" w:rsidP="00FA5EE3">
      <w:pPr>
        <w:rPr>
          <w:rFonts w:ascii="Century Gothic" w:hAnsi="Century Gothic"/>
          <w:b/>
        </w:rPr>
      </w:pPr>
    </w:p>
    <w:p w14:paraId="10F2C439" w14:textId="77777777" w:rsidR="00072485" w:rsidRDefault="00072485" w:rsidP="00FA5EE3">
      <w:pPr>
        <w:rPr>
          <w:rFonts w:ascii="Century Gothic" w:hAnsi="Century Gothic"/>
          <w:b/>
        </w:rPr>
      </w:pPr>
    </w:p>
    <w:p w14:paraId="4C5E6E96" w14:textId="77777777" w:rsidR="00836AFB" w:rsidRPr="00D93969" w:rsidRDefault="00DA36D6" w:rsidP="00FA5EE3">
      <w:pPr>
        <w:rPr>
          <w:rFonts w:ascii="Century Gothic" w:hAnsi="Century Gothic"/>
          <w:b/>
        </w:rPr>
      </w:pPr>
      <w:r>
        <w:rPr>
          <w:rFonts w:ascii="Century Gothic" w:hAnsi="Century Gothic"/>
          <w:b/>
        </w:rPr>
        <w:t>Focus Group M</w:t>
      </w:r>
      <w:r w:rsidR="00482E0A" w:rsidRPr="00D93969">
        <w:rPr>
          <w:rFonts w:ascii="Century Gothic" w:hAnsi="Century Gothic"/>
          <w:b/>
        </w:rPr>
        <w:t>embers</w:t>
      </w:r>
      <w:r>
        <w:rPr>
          <w:rFonts w:ascii="Century Gothic" w:hAnsi="Century Gothic"/>
          <w:b/>
        </w:rPr>
        <w:t>:</w:t>
      </w:r>
      <w:r w:rsidR="00836AFB" w:rsidRPr="00D93969">
        <w:rPr>
          <w:rFonts w:ascii="Century Gothic" w:eastAsia="Times New Roman" w:hAnsi="Century Gothic" w:cstheme="minorHAnsi"/>
          <w:color w:val="333333"/>
          <w:bdr w:val="none" w:sz="0" w:space="0" w:color="auto" w:frame="1"/>
        </w:rPr>
        <w:tab/>
        <w:t xml:space="preserve"> </w:t>
      </w:r>
    </w:p>
    <w:p w14:paraId="5DC54CF4" w14:textId="77777777" w:rsidR="00836AFB" w:rsidRPr="00D93969" w:rsidRDefault="00836AFB" w:rsidP="00FA5EE3">
      <w:pPr>
        <w:pStyle w:val="ListParagraph"/>
        <w:numPr>
          <w:ilvl w:val="0"/>
          <w:numId w:val="7"/>
        </w:numPr>
        <w:spacing w:after="0" w:line="240" w:lineRule="auto"/>
        <w:ind w:left="714" w:hanging="357"/>
        <w:rPr>
          <w:rFonts w:ascii="Century Gothic" w:eastAsia="Times New Roman" w:hAnsi="Century Gothic" w:cstheme="minorHAnsi"/>
          <w:bdr w:val="none" w:sz="0" w:space="0" w:color="auto" w:frame="1"/>
        </w:rPr>
      </w:pPr>
      <w:r w:rsidRPr="00D93969">
        <w:rPr>
          <w:rFonts w:ascii="Century Gothic" w:eastAsia="Times New Roman" w:hAnsi="Century Gothic" w:cstheme="minorHAnsi"/>
          <w:bdr w:val="none" w:sz="0" w:space="0" w:color="auto" w:frame="1"/>
        </w:rPr>
        <w:t>Keith Blackburn</w:t>
      </w:r>
      <w:r w:rsidRPr="00D93969">
        <w:rPr>
          <w:rFonts w:ascii="Century Gothic" w:eastAsia="Times New Roman" w:hAnsi="Century Gothic" w:cstheme="minorHAnsi"/>
          <w:bdr w:val="none" w:sz="0" w:space="0" w:color="auto" w:frame="1"/>
        </w:rPr>
        <w:tab/>
      </w:r>
      <w:r w:rsidRPr="00D93969">
        <w:rPr>
          <w:rFonts w:ascii="Century Gothic" w:eastAsia="Times New Roman" w:hAnsi="Century Gothic" w:cstheme="minorHAnsi"/>
          <w:bdr w:val="none" w:sz="0" w:space="0" w:color="auto" w:frame="1"/>
        </w:rPr>
        <w:tab/>
      </w:r>
    </w:p>
    <w:p w14:paraId="75260C05" w14:textId="77777777" w:rsidR="00836AFB" w:rsidRPr="00D93969" w:rsidRDefault="00482E0A" w:rsidP="00FA5EE3">
      <w:pPr>
        <w:pStyle w:val="ListParagraph"/>
        <w:numPr>
          <w:ilvl w:val="0"/>
          <w:numId w:val="7"/>
        </w:numPr>
        <w:spacing w:after="0" w:line="240" w:lineRule="auto"/>
        <w:ind w:left="714" w:hanging="357"/>
        <w:rPr>
          <w:rFonts w:ascii="Century Gothic" w:eastAsia="Times New Roman" w:hAnsi="Century Gothic" w:cstheme="minorHAnsi"/>
          <w:bdr w:val="none" w:sz="0" w:space="0" w:color="auto" w:frame="1"/>
        </w:rPr>
      </w:pPr>
      <w:r w:rsidRPr="00D93969">
        <w:rPr>
          <w:rFonts w:ascii="Century Gothic" w:eastAsia="Times New Roman" w:hAnsi="Century Gothic" w:cstheme="minorHAnsi"/>
          <w:bdr w:val="none" w:sz="0" w:space="0" w:color="auto" w:frame="1"/>
        </w:rPr>
        <w:t>Margery Diamond</w:t>
      </w:r>
      <w:r w:rsidR="00836AFB" w:rsidRPr="00D93969">
        <w:rPr>
          <w:rFonts w:ascii="Century Gothic" w:eastAsia="Times New Roman" w:hAnsi="Century Gothic" w:cstheme="minorHAnsi"/>
          <w:bdr w:val="none" w:sz="0" w:space="0" w:color="auto" w:frame="1"/>
        </w:rPr>
        <w:tab/>
      </w:r>
      <w:r w:rsidR="00836AFB" w:rsidRPr="00D93969">
        <w:rPr>
          <w:rFonts w:ascii="Century Gothic" w:eastAsia="Times New Roman" w:hAnsi="Century Gothic" w:cstheme="minorHAnsi"/>
          <w:bdr w:val="none" w:sz="0" w:space="0" w:color="auto" w:frame="1"/>
        </w:rPr>
        <w:tab/>
      </w:r>
    </w:p>
    <w:p w14:paraId="4FA824C9" w14:textId="77777777" w:rsidR="00836AFB" w:rsidRPr="00D93969" w:rsidRDefault="00482E0A" w:rsidP="00FA5EE3">
      <w:pPr>
        <w:pStyle w:val="ListParagraph"/>
        <w:numPr>
          <w:ilvl w:val="0"/>
          <w:numId w:val="7"/>
        </w:numPr>
        <w:spacing w:after="0" w:line="240" w:lineRule="auto"/>
        <w:ind w:left="714" w:hanging="357"/>
        <w:rPr>
          <w:rFonts w:ascii="Century Gothic" w:eastAsia="Times New Roman" w:hAnsi="Century Gothic" w:cstheme="minorHAnsi"/>
          <w:bdr w:val="none" w:sz="0" w:space="0" w:color="auto" w:frame="1"/>
        </w:rPr>
      </w:pPr>
      <w:r w:rsidRPr="00D93969">
        <w:rPr>
          <w:rFonts w:ascii="Century Gothic" w:eastAsia="Times New Roman" w:hAnsi="Century Gothic" w:cstheme="minorHAnsi"/>
          <w:bdr w:val="none" w:sz="0" w:space="0" w:color="auto" w:frame="1"/>
        </w:rPr>
        <w:t>Sylvia Dunn</w:t>
      </w:r>
      <w:r w:rsidRPr="00D93969">
        <w:rPr>
          <w:rFonts w:ascii="Century Gothic" w:eastAsia="Times New Roman" w:hAnsi="Century Gothic" w:cstheme="minorHAnsi"/>
          <w:bdr w:val="none" w:sz="0" w:space="0" w:color="auto" w:frame="1"/>
        </w:rPr>
        <w:tab/>
      </w:r>
      <w:r w:rsidRPr="00D93969">
        <w:rPr>
          <w:rFonts w:ascii="Century Gothic" w:eastAsia="Times New Roman" w:hAnsi="Century Gothic" w:cstheme="minorHAnsi"/>
          <w:bdr w:val="none" w:sz="0" w:space="0" w:color="auto" w:frame="1"/>
        </w:rPr>
        <w:tab/>
        <w:t xml:space="preserve"> </w:t>
      </w:r>
      <w:r w:rsidRPr="00D93969">
        <w:rPr>
          <w:rFonts w:ascii="Century Gothic" w:eastAsia="Times New Roman" w:hAnsi="Century Gothic" w:cstheme="minorHAnsi"/>
          <w:bdr w:val="none" w:sz="0" w:space="0" w:color="auto" w:frame="1"/>
        </w:rPr>
        <w:tab/>
      </w:r>
      <w:r w:rsidRPr="00D93969">
        <w:rPr>
          <w:rFonts w:ascii="Century Gothic" w:eastAsia="Times New Roman" w:hAnsi="Century Gothic" w:cstheme="minorHAnsi"/>
          <w:bdr w:val="none" w:sz="0" w:space="0" w:color="auto" w:frame="1"/>
        </w:rPr>
        <w:tab/>
      </w:r>
      <w:r w:rsidRPr="00D93969">
        <w:rPr>
          <w:rFonts w:ascii="Century Gothic" w:eastAsia="Times New Roman" w:hAnsi="Century Gothic" w:cstheme="minorHAnsi"/>
          <w:bdr w:val="none" w:sz="0" w:space="0" w:color="auto" w:frame="1"/>
        </w:rPr>
        <w:tab/>
      </w:r>
      <w:r w:rsidR="00836AFB" w:rsidRPr="00D93969">
        <w:rPr>
          <w:rFonts w:ascii="Century Gothic" w:eastAsia="Times New Roman" w:hAnsi="Century Gothic" w:cstheme="minorHAnsi"/>
          <w:bdr w:val="none" w:sz="0" w:space="0" w:color="auto" w:frame="1"/>
        </w:rPr>
        <w:tab/>
      </w:r>
    </w:p>
    <w:p w14:paraId="00980E5C" w14:textId="77777777" w:rsidR="00836AFB" w:rsidRPr="00D93969" w:rsidRDefault="00482E0A" w:rsidP="00FA5EE3">
      <w:pPr>
        <w:pStyle w:val="ListParagraph"/>
        <w:numPr>
          <w:ilvl w:val="0"/>
          <w:numId w:val="7"/>
        </w:numPr>
        <w:spacing w:after="0" w:line="240" w:lineRule="auto"/>
        <w:ind w:left="714" w:hanging="357"/>
        <w:rPr>
          <w:rFonts w:ascii="Century Gothic" w:eastAsia="Times New Roman" w:hAnsi="Century Gothic" w:cstheme="minorHAnsi"/>
          <w:bdr w:val="none" w:sz="0" w:space="0" w:color="auto" w:frame="1"/>
        </w:rPr>
      </w:pPr>
      <w:r w:rsidRPr="00D93969">
        <w:rPr>
          <w:rFonts w:ascii="Century Gothic" w:eastAsia="Times New Roman" w:hAnsi="Century Gothic" w:cstheme="minorHAnsi"/>
          <w:bdr w:val="none" w:sz="0" w:space="0" w:color="auto" w:frame="1"/>
        </w:rPr>
        <w:t>Ted Hart</w:t>
      </w:r>
    </w:p>
    <w:p w14:paraId="646BA301" w14:textId="77777777" w:rsidR="00836AFB" w:rsidRPr="00D93969" w:rsidRDefault="00482E0A" w:rsidP="00FA5EE3">
      <w:pPr>
        <w:pStyle w:val="ListParagraph"/>
        <w:numPr>
          <w:ilvl w:val="0"/>
          <w:numId w:val="7"/>
        </w:numPr>
        <w:spacing w:after="0" w:line="240" w:lineRule="auto"/>
        <w:ind w:left="714" w:hanging="357"/>
        <w:rPr>
          <w:rFonts w:ascii="Century Gothic" w:eastAsia="Times New Roman" w:hAnsi="Century Gothic" w:cstheme="minorHAnsi"/>
          <w:bdr w:val="none" w:sz="0" w:space="0" w:color="auto" w:frame="1"/>
        </w:rPr>
      </w:pPr>
      <w:r w:rsidRPr="00D93969">
        <w:rPr>
          <w:rFonts w:ascii="Century Gothic" w:eastAsia="Times New Roman" w:hAnsi="Century Gothic" w:cstheme="minorHAnsi"/>
          <w:bdr w:val="none" w:sz="0" w:space="0" w:color="auto" w:frame="1"/>
        </w:rPr>
        <w:t>Jim Howell</w:t>
      </w:r>
      <w:r w:rsidRPr="00D93969">
        <w:rPr>
          <w:rFonts w:ascii="Century Gothic" w:eastAsia="Times New Roman" w:hAnsi="Century Gothic" w:cstheme="minorHAnsi"/>
          <w:bdr w:val="none" w:sz="0" w:space="0" w:color="auto" w:frame="1"/>
        </w:rPr>
        <w:tab/>
      </w:r>
      <w:r w:rsidRPr="00D93969">
        <w:rPr>
          <w:rFonts w:ascii="Century Gothic" w:eastAsia="Times New Roman" w:hAnsi="Century Gothic" w:cstheme="minorHAnsi"/>
          <w:bdr w:val="none" w:sz="0" w:space="0" w:color="auto" w:frame="1"/>
        </w:rPr>
        <w:tab/>
      </w:r>
      <w:r w:rsidRPr="00D93969">
        <w:rPr>
          <w:rFonts w:ascii="Century Gothic" w:eastAsia="Times New Roman" w:hAnsi="Century Gothic" w:cstheme="minorHAnsi"/>
          <w:bdr w:val="none" w:sz="0" w:space="0" w:color="auto" w:frame="1"/>
        </w:rPr>
        <w:tab/>
      </w:r>
      <w:r w:rsidR="00836AFB" w:rsidRPr="00D93969">
        <w:rPr>
          <w:rFonts w:ascii="Century Gothic" w:eastAsia="Times New Roman" w:hAnsi="Century Gothic" w:cstheme="minorHAnsi"/>
          <w:bdr w:val="none" w:sz="0" w:space="0" w:color="auto" w:frame="1"/>
        </w:rPr>
        <w:tab/>
        <w:t xml:space="preserve"> </w:t>
      </w:r>
      <w:r w:rsidR="00836AFB" w:rsidRPr="00D93969">
        <w:rPr>
          <w:rFonts w:ascii="Century Gothic" w:eastAsia="Times New Roman" w:hAnsi="Century Gothic" w:cstheme="minorHAnsi"/>
          <w:bdr w:val="none" w:sz="0" w:space="0" w:color="auto" w:frame="1"/>
        </w:rPr>
        <w:tab/>
      </w:r>
    </w:p>
    <w:p w14:paraId="1059576D" w14:textId="77777777" w:rsidR="00482E0A" w:rsidRPr="00D93969" w:rsidRDefault="00482E0A" w:rsidP="00FA5EE3">
      <w:pPr>
        <w:pStyle w:val="ListParagraph"/>
        <w:numPr>
          <w:ilvl w:val="0"/>
          <w:numId w:val="7"/>
        </w:numPr>
        <w:spacing w:after="0" w:line="240" w:lineRule="auto"/>
        <w:ind w:left="714" w:hanging="357"/>
        <w:rPr>
          <w:rFonts w:ascii="Century Gothic" w:eastAsia="Times New Roman" w:hAnsi="Century Gothic" w:cstheme="minorHAnsi"/>
          <w:bdr w:val="none" w:sz="0" w:space="0" w:color="auto" w:frame="1"/>
        </w:rPr>
      </w:pPr>
      <w:r w:rsidRPr="00D93969">
        <w:rPr>
          <w:rFonts w:ascii="Century Gothic" w:eastAsia="Times New Roman" w:hAnsi="Century Gothic" w:cstheme="minorHAnsi"/>
          <w:bdr w:val="none" w:sz="0" w:space="0" w:color="auto" w:frame="1"/>
        </w:rPr>
        <w:t>Vanessa Lawrence</w:t>
      </w:r>
    </w:p>
    <w:p w14:paraId="4E7BAB6A" w14:textId="77777777" w:rsidR="00482E0A" w:rsidRPr="00D93969" w:rsidRDefault="00482E0A" w:rsidP="00FA5EE3">
      <w:pPr>
        <w:pStyle w:val="ListParagraph"/>
        <w:numPr>
          <w:ilvl w:val="0"/>
          <w:numId w:val="7"/>
        </w:numPr>
        <w:spacing w:after="0" w:line="240" w:lineRule="auto"/>
        <w:ind w:left="714" w:hanging="357"/>
        <w:rPr>
          <w:rFonts w:ascii="Century Gothic" w:eastAsia="Times New Roman" w:hAnsi="Century Gothic" w:cstheme="minorHAnsi"/>
          <w:bdr w:val="none" w:sz="0" w:space="0" w:color="auto" w:frame="1"/>
        </w:rPr>
      </w:pPr>
      <w:r w:rsidRPr="00D93969">
        <w:rPr>
          <w:rFonts w:ascii="Century Gothic" w:eastAsia="Times New Roman" w:hAnsi="Century Gothic" w:cstheme="minorHAnsi"/>
          <w:bdr w:val="none" w:sz="0" w:space="0" w:color="auto" w:frame="1"/>
        </w:rPr>
        <w:t>Anne Marr</w:t>
      </w:r>
    </w:p>
    <w:p w14:paraId="796BF1E6" w14:textId="77777777" w:rsidR="00482E0A" w:rsidRPr="00D93969" w:rsidRDefault="00482E0A" w:rsidP="00FA5EE3">
      <w:pPr>
        <w:pStyle w:val="ListParagraph"/>
        <w:numPr>
          <w:ilvl w:val="0"/>
          <w:numId w:val="7"/>
        </w:numPr>
        <w:spacing w:after="0" w:line="240" w:lineRule="auto"/>
        <w:ind w:left="714" w:hanging="357"/>
        <w:rPr>
          <w:rFonts w:ascii="Century Gothic" w:eastAsia="Times New Roman" w:hAnsi="Century Gothic" w:cstheme="minorHAnsi"/>
          <w:bdr w:val="none" w:sz="0" w:space="0" w:color="auto" w:frame="1"/>
        </w:rPr>
      </w:pPr>
      <w:r w:rsidRPr="00D93969">
        <w:rPr>
          <w:rFonts w:ascii="Century Gothic" w:eastAsia="Times New Roman" w:hAnsi="Century Gothic" w:cstheme="minorHAnsi"/>
          <w:bdr w:val="none" w:sz="0" w:space="0" w:color="auto" w:frame="1"/>
        </w:rPr>
        <w:t>Linda Wallraven</w:t>
      </w:r>
      <w:r w:rsidRPr="00D93969">
        <w:rPr>
          <w:rFonts w:ascii="Century Gothic" w:eastAsia="Times New Roman" w:hAnsi="Century Gothic" w:cstheme="minorHAnsi"/>
          <w:bdr w:val="none" w:sz="0" w:space="0" w:color="auto" w:frame="1"/>
        </w:rPr>
        <w:tab/>
        <w:t xml:space="preserve"> </w:t>
      </w:r>
    </w:p>
    <w:p w14:paraId="3D2BF014" w14:textId="77777777" w:rsidR="00DB512F" w:rsidRPr="00D93969" w:rsidRDefault="00836AFB" w:rsidP="00FA5EE3">
      <w:pPr>
        <w:pStyle w:val="ListParagraph"/>
        <w:numPr>
          <w:ilvl w:val="0"/>
          <w:numId w:val="7"/>
        </w:numPr>
        <w:spacing w:after="0" w:line="240" w:lineRule="auto"/>
        <w:ind w:left="714" w:hanging="357"/>
        <w:rPr>
          <w:rFonts w:ascii="Century Gothic" w:eastAsia="Times New Roman" w:hAnsi="Century Gothic" w:cstheme="minorHAnsi"/>
          <w:bdr w:val="none" w:sz="0" w:space="0" w:color="auto" w:frame="1"/>
        </w:rPr>
      </w:pPr>
      <w:r w:rsidRPr="00D93969">
        <w:rPr>
          <w:rFonts w:ascii="Century Gothic" w:eastAsia="Times New Roman" w:hAnsi="Century Gothic" w:cstheme="minorHAnsi"/>
          <w:bdr w:val="none" w:sz="0" w:space="0" w:color="auto" w:frame="1"/>
        </w:rPr>
        <w:t>Debbie Ward</w:t>
      </w:r>
    </w:p>
    <w:p w14:paraId="59A5FBEB" w14:textId="77777777" w:rsidR="00DB512F" w:rsidRPr="00D93969" w:rsidRDefault="00DB512F" w:rsidP="00FA5EE3">
      <w:pPr>
        <w:rPr>
          <w:rFonts w:ascii="Century Gothic" w:hAnsi="Century Gothic"/>
        </w:rPr>
      </w:pPr>
    </w:p>
    <w:p w14:paraId="4FBE393E" w14:textId="77777777" w:rsidR="00DB512F" w:rsidRPr="00D93969" w:rsidRDefault="00DB512F" w:rsidP="00FA5EE3">
      <w:pPr>
        <w:rPr>
          <w:rFonts w:ascii="Century Gothic" w:hAnsi="Century Gothic"/>
        </w:rPr>
      </w:pPr>
    </w:p>
    <w:p w14:paraId="4FA6D551" w14:textId="77777777" w:rsidR="00DB512F" w:rsidRDefault="00DB512F" w:rsidP="00FA5EE3">
      <w:pPr>
        <w:rPr>
          <w:rFonts w:ascii="Century Gothic" w:hAnsi="Century Gothic"/>
        </w:rPr>
      </w:pPr>
    </w:p>
    <w:p w14:paraId="4E525D71" w14:textId="77777777" w:rsidR="00AB467A" w:rsidRDefault="00AB467A" w:rsidP="00FA5EE3">
      <w:pPr>
        <w:rPr>
          <w:rFonts w:ascii="Century Gothic" w:hAnsi="Century Gothic"/>
        </w:rPr>
      </w:pPr>
    </w:p>
    <w:p w14:paraId="48D789CC" w14:textId="77777777" w:rsidR="00E25FF1" w:rsidRDefault="00E25FF1" w:rsidP="00FA5EE3">
      <w:pPr>
        <w:rPr>
          <w:rFonts w:ascii="Century Gothic" w:hAnsi="Century Gothic"/>
        </w:rPr>
      </w:pPr>
    </w:p>
    <w:p w14:paraId="0FCE3778" w14:textId="77777777" w:rsidR="00E25FF1" w:rsidRDefault="00E25FF1" w:rsidP="00FA5EE3">
      <w:pPr>
        <w:rPr>
          <w:rFonts w:ascii="Century Gothic" w:hAnsi="Century Gothic"/>
        </w:rPr>
      </w:pPr>
    </w:p>
    <w:p w14:paraId="7532C0B2" w14:textId="77777777" w:rsidR="00E25FF1" w:rsidRPr="00D93969" w:rsidRDefault="00E25FF1" w:rsidP="00FA5EE3">
      <w:pPr>
        <w:rPr>
          <w:rFonts w:ascii="Century Gothic" w:hAnsi="Century Gothic"/>
        </w:rPr>
      </w:pPr>
    </w:p>
    <w:p w14:paraId="37175F28" w14:textId="77777777" w:rsidR="007C7B12" w:rsidRDefault="006E1A9A" w:rsidP="00FA5EE3">
      <w:pPr>
        <w:rPr>
          <w:rFonts w:ascii="Century Gothic" w:hAnsi="Century Gothic" w:cs="Arial"/>
          <w:b/>
        </w:rPr>
      </w:pPr>
      <w:r>
        <w:rPr>
          <w:rFonts w:ascii="Century Gothic" w:hAnsi="Century Gothic" w:cs="Arial"/>
          <w:b/>
          <w:u w:val="single"/>
        </w:rPr>
        <w:lastRenderedPageBreak/>
        <w:t xml:space="preserve">PART B: </w:t>
      </w:r>
      <w:r w:rsidR="007C7B12">
        <w:rPr>
          <w:rFonts w:ascii="Century Gothic" w:hAnsi="Century Gothic" w:cs="Arial"/>
          <w:b/>
        </w:rPr>
        <w:t>FOCUS GROUP POLICY RECOMMENDATIONS</w:t>
      </w:r>
    </w:p>
    <w:p w14:paraId="16AA49FD" w14:textId="77777777" w:rsidR="006E1A9A" w:rsidRDefault="006E1A9A" w:rsidP="00FA5EE3">
      <w:pPr>
        <w:rPr>
          <w:rFonts w:ascii="Century Gothic" w:hAnsi="Century Gothic" w:cs="Arial"/>
          <w:b/>
          <w:u w:val="single"/>
        </w:rPr>
      </w:pPr>
      <w:r w:rsidRPr="007D75F0">
        <w:rPr>
          <w:rFonts w:ascii="Century Gothic" w:hAnsi="Century Gothic" w:cs="Arial"/>
          <w:b/>
          <w:u w:val="single"/>
        </w:rPr>
        <w:t>Introduction</w:t>
      </w:r>
    </w:p>
    <w:p w14:paraId="1DE53B31" w14:textId="77777777" w:rsidR="008C0C52" w:rsidRPr="008C0C52" w:rsidRDefault="008C0C52" w:rsidP="00FA5EE3">
      <w:pPr>
        <w:rPr>
          <w:rFonts w:ascii="Century Gothic" w:hAnsi="Century Gothic" w:cs="Arial"/>
        </w:rPr>
      </w:pPr>
      <w:r w:rsidRPr="008C0C52">
        <w:rPr>
          <w:rFonts w:ascii="Century Gothic" w:hAnsi="Century Gothic" w:cs="Arial"/>
        </w:rPr>
        <w:t>This section sets out the additional work we have undertaken against each of the 11 proposals set out in Part A.</w:t>
      </w:r>
      <w:r>
        <w:rPr>
          <w:rFonts w:ascii="Century Gothic" w:hAnsi="Century Gothic" w:cs="Arial"/>
        </w:rPr>
        <w:t xml:space="preserve"> We show</w:t>
      </w:r>
      <w:r w:rsidRPr="008C0C52">
        <w:rPr>
          <w:rFonts w:ascii="Century Gothic" w:hAnsi="Century Gothic" w:cs="Arial"/>
        </w:rPr>
        <w:t xml:space="preserve"> </w:t>
      </w:r>
      <w:r>
        <w:rPr>
          <w:rFonts w:ascii="Century Gothic" w:hAnsi="Century Gothic" w:cs="Arial"/>
        </w:rPr>
        <w:t xml:space="preserve">below each of these proposals </w:t>
      </w:r>
      <w:r w:rsidR="00E25FF1">
        <w:rPr>
          <w:rFonts w:ascii="Century Gothic" w:hAnsi="Century Gothic" w:cs="Arial"/>
        </w:rPr>
        <w:t>a</w:t>
      </w:r>
      <w:r>
        <w:rPr>
          <w:rFonts w:ascii="Century Gothic" w:hAnsi="Century Gothic" w:cs="Arial"/>
        </w:rPr>
        <w:t>s “November Proposals”</w:t>
      </w:r>
      <w:r w:rsidR="00E25FF1">
        <w:rPr>
          <w:rFonts w:ascii="Century Gothic" w:hAnsi="Century Gothic" w:cs="Arial"/>
        </w:rPr>
        <w:t>.</w:t>
      </w:r>
      <w:r w:rsidRPr="008C0C52">
        <w:rPr>
          <w:rFonts w:ascii="Century Gothic" w:hAnsi="Century Gothic" w:cs="Arial"/>
        </w:rPr>
        <w:t xml:space="preserve"> Based on our additional analysis and engagement we have then “converted” our proposals into policy recommendations or concluded no further action is required.  Our overall approach is set out right at t</w:t>
      </w:r>
      <w:r>
        <w:rPr>
          <w:rFonts w:ascii="Century Gothic" w:hAnsi="Century Gothic" w:cs="Arial"/>
        </w:rPr>
        <w:t xml:space="preserve">he beginning of this document. </w:t>
      </w:r>
      <w:r w:rsidRPr="008C0C52">
        <w:rPr>
          <w:rFonts w:ascii="Century Gothic" w:hAnsi="Century Gothic" w:cs="Arial"/>
        </w:rPr>
        <w:t xml:space="preserve">  We are also pleased that our engagement has also meant that private landowners/ private landowner representatives have made contact, in addition to discussions with staff within Public Authorities, wider stakeholders and the Community. The very clear Community input we have received via this Focus Group’s questionnaire is set out in full in Annex F and the stakeholders we have engaged with is set out in Annex B.  In </w:t>
      </w:r>
      <w:r w:rsidRPr="00275372">
        <w:rPr>
          <w:rFonts w:ascii="Century Gothic" w:hAnsi="Century Gothic" w:cs="Arial"/>
        </w:rPr>
        <w:t>every</w:t>
      </w:r>
      <w:r w:rsidRPr="008C0C52">
        <w:rPr>
          <w:rFonts w:ascii="Century Gothic" w:hAnsi="Century Gothic" w:cs="Arial"/>
        </w:rPr>
        <w:t xml:space="preserve"> area the responses indicated</w:t>
      </w:r>
      <w:r>
        <w:rPr>
          <w:rFonts w:ascii="Century Gothic" w:hAnsi="Century Gothic" w:cs="Arial"/>
        </w:rPr>
        <w:t xml:space="preserve"> that our original thinking was</w:t>
      </w:r>
      <w:r w:rsidRPr="008C0C52">
        <w:rPr>
          <w:rFonts w:ascii="Century Gothic" w:hAnsi="Century Gothic" w:cs="Arial"/>
        </w:rPr>
        <w:t xml:space="preserve"> well supported by the Community. </w:t>
      </w:r>
    </w:p>
    <w:p w14:paraId="7E1C76D4" w14:textId="77777777" w:rsidR="00632C37" w:rsidRPr="00B35FC7" w:rsidRDefault="007C7B12" w:rsidP="00FA5EE3">
      <w:pPr>
        <w:rPr>
          <w:rFonts w:ascii="Century Gothic" w:hAnsi="Century Gothic" w:cs="Arial"/>
        </w:rPr>
      </w:pPr>
      <w:r>
        <w:rPr>
          <w:rFonts w:ascii="Century Gothic" w:hAnsi="Century Gothic"/>
          <w:b/>
          <w:i/>
        </w:rPr>
        <w:t xml:space="preserve">November </w:t>
      </w:r>
      <w:r w:rsidR="00632C37" w:rsidRPr="00D654D9">
        <w:rPr>
          <w:rFonts w:ascii="Century Gothic" w:hAnsi="Century Gothic"/>
          <w:b/>
          <w:i/>
        </w:rPr>
        <w:t>Proposal 1</w:t>
      </w:r>
      <w:r>
        <w:rPr>
          <w:rFonts w:ascii="Century Gothic" w:hAnsi="Century Gothic"/>
          <w:b/>
          <w:i/>
        </w:rPr>
        <w:t xml:space="preserve"> </w:t>
      </w:r>
      <w:r w:rsidR="00632C37" w:rsidRPr="00D654D9">
        <w:rPr>
          <w:rFonts w:ascii="Century Gothic" w:hAnsi="Century Gothic"/>
          <w:b/>
          <w:i/>
        </w:rPr>
        <w:t xml:space="preserve">We fully support upholding the approach set out in the Core Strategy to planning and </w:t>
      </w:r>
      <w:proofErr w:type="gramStart"/>
      <w:r w:rsidR="00632C37" w:rsidRPr="00D654D9">
        <w:rPr>
          <w:rFonts w:ascii="Century Gothic" w:hAnsi="Century Gothic"/>
          <w:b/>
          <w:i/>
        </w:rPr>
        <w:t>development, and</w:t>
      </w:r>
      <w:proofErr w:type="gramEnd"/>
      <w:r w:rsidR="00632C37" w:rsidRPr="00D654D9">
        <w:rPr>
          <w:rFonts w:ascii="Century Gothic" w:hAnsi="Century Gothic"/>
          <w:b/>
          <w:i/>
        </w:rPr>
        <w:t xml:space="preserve"> recognise this is a firm foundation to enhancing and preserving the environment and countryside of our Town.</w:t>
      </w:r>
    </w:p>
    <w:p w14:paraId="25078D6A" w14:textId="77777777" w:rsidR="0046050C" w:rsidRDefault="003D5C02" w:rsidP="00FA5EE3">
      <w:pPr>
        <w:rPr>
          <w:rFonts w:ascii="Century Gothic" w:hAnsi="Century Gothic"/>
        </w:rPr>
      </w:pPr>
      <w:r>
        <w:rPr>
          <w:rFonts w:ascii="Century Gothic" w:hAnsi="Century Gothic" w:cs="Segoe UI"/>
          <w:noProof/>
          <w:color w:val="212121"/>
        </w:rPr>
        <w:pict w14:anchorId="0E8A99A2">
          <v:shape id="_x0000_s1036" type="#_x0000_t202" style="position:absolute;margin-left:-11.5pt;margin-top:113.85pt;width:444pt;height:41.25pt;z-index:2516802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" fillcolor="#9bbb59 [3206]">
            <v:textbox>
              <w:txbxContent>
                <w:p w14:paraId="75A4072B" w14:textId="77777777" w:rsidR="00F56BE1" w:rsidRPr="006C6CC2" w:rsidRDefault="00F56BE1" w:rsidP="00D654D9">
                  <w:pPr>
                    <w:spacing w:after="150"/>
                    <w:rPr>
                      <w:b/>
                    </w:rPr>
                  </w:pPr>
                  <w:r>
                    <w:rPr>
                      <w:b/>
                    </w:rPr>
                    <w:t xml:space="preserve">Policy Recommendation 1: </w:t>
                  </w:r>
                  <w:r>
                    <w:t>We fully support upholding the approach set out in the Core Strategy.</w:t>
                  </w:r>
                </w:p>
              </w:txbxContent>
            </v:textbox>
            <w10:wrap type="square"/>
          </v:shape>
        </w:pict>
      </w:r>
      <w:r w:rsidR="00D654D9">
        <w:rPr>
          <w:rFonts w:ascii="Century Gothic" w:hAnsi="Century Gothic"/>
        </w:rPr>
        <w:t>None of the work we have undertaken has suggested that we should not proceed with “converting” this proposal into a policy recommendation, quite the opposite.  Seaford is surrounded by the SDNPA and the Sea.  This means that we need to enhance and preserve the natural beauty of this iconic part of the UK – this is especially so given, for example, the Heritage Coast</w:t>
      </w:r>
      <w:r w:rsidR="00E25FF1">
        <w:rPr>
          <w:rFonts w:ascii="Century Gothic" w:hAnsi="Century Gothic"/>
        </w:rPr>
        <w:t xml:space="preserve"> and</w:t>
      </w:r>
      <w:r w:rsidR="00D654D9">
        <w:rPr>
          <w:rFonts w:ascii="Century Gothic" w:hAnsi="Century Gothic"/>
        </w:rPr>
        <w:t xml:space="preserve"> the Dark Skies Night Reserve </w:t>
      </w:r>
      <w:r w:rsidR="0046050C">
        <w:rPr>
          <w:rFonts w:ascii="Century Gothic" w:hAnsi="Century Gothic"/>
        </w:rPr>
        <w:t>that are both within and/or next to the Town.</w:t>
      </w:r>
    </w:p>
    <w:p w14:paraId="2DC8F2A7" w14:textId="77777777" w:rsidR="00A17F48" w:rsidRDefault="00A17F48" w:rsidP="00A17F48">
      <w:pPr>
        <w:rPr>
          <w:rFonts w:ascii="Century Gothic" w:hAnsi="Century Gothic"/>
        </w:rPr>
      </w:pPr>
      <w:r>
        <w:rPr>
          <w:rFonts w:ascii="Century Gothic" w:hAnsi="Century Gothic"/>
          <w:b/>
          <w:i/>
        </w:rPr>
        <w:t xml:space="preserve">November </w:t>
      </w:r>
      <w:r w:rsidRPr="00D654D9">
        <w:rPr>
          <w:rFonts w:ascii="Century Gothic" w:hAnsi="Century Gothic"/>
          <w:b/>
          <w:i/>
        </w:rPr>
        <w:t xml:space="preserve">Proposal 2: That the Focus Group has identified 8 sites to take forward to wider consultation for Local Green Space Designation.  </w:t>
      </w:r>
      <w:r>
        <w:rPr>
          <w:rFonts w:ascii="Century Gothic" w:hAnsi="Century Gothic"/>
        </w:rPr>
        <w:t xml:space="preserve">Our additional analysis and consultation </w:t>
      </w:r>
      <w:proofErr w:type="gramStart"/>
      <w:r>
        <w:rPr>
          <w:rFonts w:ascii="Century Gothic" w:hAnsi="Century Gothic"/>
        </w:rPr>
        <w:t>has</w:t>
      </w:r>
      <w:proofErr w:type="gramEnd"/>
      <w:r>
        <w:rPr>
          <w:rFonts w:ascii="Century Gothic" w:hAnsi="Century Gothic"/>
        </w:rPr>
        <w:t xml:space="preserve"> either strengthened or re-affirmed the approach that we outlined in Part A of this document.  This Focus Group’s survey feedback was also extremely supportive with </w:t>
      </w:r>
      <w:r w:rsidRPr="00B071C4">
        <w:rPr>
          <w:rFonts w:ascii="Century Gothic" w:hAnsi="Century Gothic"/>
        </w:rPr>
        <w:t>91%</w:t>
      </w:r>
      <w:r>
        <w:rPr>
          <w:rFonts w:ascii="Century Gothic" w:hAnsi="Century Gothic"/>
        </w:rPr>
        <w:t xml:space="preserve"> in favour of taking forward the 8 proposed sites for green space designation.  </w:t>
      </w:r>
      <w:r w:rsidR="0000125D">
        <w:rPr>
          <w:rFonts w:ascii="Century Gothic" w:hAnsi="Century Gothic"/>
        </w:rPr>
        <w:t xml:space="preserve">This Focus Group’s survey set out our high-level thinking and is available at: </w:t>
      </w:r>
      <w:hyperlink r:id="rId16" w:history="1">
        <w:r w:rsidR="0000125D" w:rsidRPr="000C4D0B">
          <w:rPr>
            <w:rStyle w:val="Hyperlink"/>
            <w:rFonts w:ascii="Century Gothic" w:hAnsi="Century Gothic"/>
          </w:rPr>
          <w:t>http://www.seafordnp.uk/images/SNPLAN/6-30thNovQuestionnaireClosed.pdf</w:t>
        </w:r>
      </w:hyperlink>
    </w:p>
    <w:p w14:paraId="1111ADAA" w14:textId="77777777" w:rsidR="00A17F48" w:rsidRDefault="00A17F48" w:rsidP="00A17F48">
      <w:pPr>
        <w:rPr>
          <w:rFonts w:ascii="Century Gothic" w:hAnsi="Century Gothic"/>
        </w:rPr>
      </w:pPr>
      <w:r>
        <w:rPr>
          <w:rFonts w:ascii="Century Gothic" w:hAnsi="Century Gothic"/>
        </w:rPr>
        <w:t xml:space="preserve">At this stage of the development of the Neighbourhood Plan, the detailed work </w:t>
      </w:r>
      <w:proofErr w:type="gramStart"/>
      <w:r>
        <w:rPr>
          <w:rFonts w:ascii="Century Gothic" w:hAnsi="Century Gothic"/>
        </w:rPr>
        <w:t>of  this</w:t>
      </w:r>
      <w:proofErr w:type="gramEnd"/>
      <w:r>
        <w:rPr>
          <w:rFonts w:ascii="Century Gothic" w:hAnsi="Century Gothic"/>
        </w:rPr>
        <w:t xml:space="preserve"> Focus Group  has been passed to the Housing Focus Group to be included in their study of all sites that are potential: green spaces, housing or commercial developments. The Housing Focus Group will be conducting a thorough analysis of all such sites within the development of a Sustainability Appraisal (which looks at the economic, social and environmental impact of potential development). At the </w:t>
      </w:r>
      <w:r>
        <w:rPr>
          <w:rFonts w:ascii="Century Gothic" w:hAnsi="Century Gothic"/>
        </w:rPr>
        <w:lastRenderedPageBreak/>
        <w:t>same time as this is published, a detailed report known as a Local Green Space Report will also be published.</w:t>
      </w:r>
    </w:p>
    <w:p w14:paraId="6E4000B0" w14:textId="77777777" w:rsidR="0046050C" w:rsidRDefault="003D5C02" w:rsidP="00FA5EE3">
      <w:pPr>
        <w:rPr>
          <w:rFonts w:ascii="Century Gothic" w:hAnsi="Century Gothic"/>
          <w:b/>
        </w:rPr>
      </w:pPr>
      <w:r>
        <w:rPr>
          <w:rFonts w:ascii="Century Gothic" w:hAnsi="Century Gothic"/>
          <w:b/>
          <w:noProof/>
        </w:rPr>
        <w:pict w14:anchorId="76348C8D">
          <v:shape id="_x0000_s1051" type="#_x0000_t202" style="position:absolute;margin-left:-2.85pt;margin-top:8.5pt;width:444pt;height:49pt;z-index:2516997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" fillcolor="#9bbb59 [3206]">
            <v:textbox style="mso-next-textbox:#_x0000_s1051">
              <w:txbxContent>
                <w:p w14:paraId="01451B71" w14:textId="77777777" w:rsidR="00F56BE1" w:rsidRPr="006C6CC2" w:rsidRDefault="00F56BE1" w:rsidP="0000125D">
                  <w:pPr>
                    <w:spacing w:after="150"/>
                    <w:rPr>
                      <w:b/>
                    </w:rPr>
                  </w:pPr>
                  <w:r>
                    <w:rPr>
                      <w:b/>
                    </w:rPr>
                    <w:t xml:space="preserve">Policy Recommendation 2: </w:t>
                  </w:r>
                  <w:r>
                    <w:t>The Focus Group recommends that the 8 identified sites should continue to be assessed, through the Sustainability Appraisal process.</w:t>
                  </w:r>
                </w:p>
              </w:txbxContent>
            </v:textbox>
            <w10:wrap type="square"/>
          </v:shape>
        </w:pict>
      </w:r>
    </w:p>
    <w:p w14:paraId="2867470A" w14:textId="77777777" w:rsidR="00632C37" w:rsidRPr="00EE7B74" w:rsidRDefault="00B35FC7" w:rsidP="00FA5EE3">
      <w:pPr>
        <w:rPr>
          <w:rFonts w:ascii="Century Gothic" w:hAnsi="Century Gothic"/>
          <w:b/>
          <w:i/>
        </w:rPr>
      </w:pPr>
      <w:r>
        <w:rPr>
          <w:rFonts w:ascii="Century Gothic" w:hAnsi="Century Gothic"/>
          <w:b/>
        </w:rPr>
        <w:t xml:space="preserve">November </w:t>
      </w:r>
      <w:r w:rsidR="00632C37" w:rsidRPr="00EE7B74">
        <w:rPr>
          <w:rFonts w:ascii="Century Gothic" w:hAnsi="Century Gothic"/>
          <w:b/>
        </w:rPr>
        <w:t xml:space="preserve">Proposal 3:  </w:t>
      </w:r>
      <w:r w:rsidR="00632C37" w:rsidRPr="00EE7B74">
        <w:rPr>
          <w:rFonts w:ascii="Century Gothic" w:hAnsi="Century Gothic"/>
          <w:b/>
          <w:i/>
        </w:rPr>
        <w:t xml:space="preserve">Whilst recognising the existing policy in place to enhance and preserve the Seafront, if funding becomes </w:t>
      </w:r>
      <w:proofErr w:type="gramStart"/>
      <w:r w:rsidR="00632C37" w:rsidRPr="00EE7B74">
        <w:rPr>
          <w:rFonts w:ascii="Century Gothic" w:hAnsi="Century Gothic"/>
          <w:b/>
          <w:i/>
        </w:rPr>
        <w:t>available</w:t>
      </w:r>
      <w:proofErr w:type="gramEnd"/>
      <w:r w:rsidR="00632C37" w:rsidRPr="00EE7B74">
        <w:rPr>
          <w:rFonts w:ascii="Century Gothic" w:hAnsi="Century Gothic"/>
          <w:b/>
          <w:i/>
        </w:rPr>
        <w:t xml:space="preserve"> we would urge:</w:t>
      </w:r>
    </w:p>
    <w:p w14:paraId="1D1D2214" w14:textId="77777777" w:rsidR="00632C37" w:rsidRPr="00EE7B74" w:rsidRDefault="00632C37" w:rsidP="00FA5EE3">
      <w:pPr>
        <w:pStyle w:val="ListParagraph"/>
        <w:numPr>
          <w:ilvl w:val="1"/>
          <w:numId w:val="13"/>
        </w:numPr>
        <w:rPr>
          <w:rFonts w:ascii="Century Gothic" w:hAnsi="Century Gothic"/>
          <w:b/>
          <w:i/>
        </w:rPr>
      </w:pPr>
      <w:r w:rsidRPr="00EE7B74">
        <w:rPr>
          <w:rFonts w:ascii="Century Gothic" w:hAnsi="Century Gothic"/>
          <w:b/>
          <w:i/>
        </w:rPr>
        <w:t>Better maintenance of the paths and walls along the Seafront, as well as sensitive enhancement of the man-made features, such as benches, toilets, sea defence Groyne and shelters; and</w:t>
      </w:r>
    </w:p>
    <w:p w14:paraId="01B10BC5" w14:textId="77777777" w:rsidR="00632C37" w:rsidRPr="00EE7B74" w:rsidRDefault="00632C37" w:rsidP="00FA5EE3">
      <w:pPr>
        <w:pStyle w:val="ListParagraph"/>
        <w:numPr>
          <w:ilvl w:val="1"/>
          <w:numId w:val="13"/>
        </w:numPr>
        <w:rPr>
          <w:rFonts w:ascii="Century Gothic" w:hAnsi="Century Gothic"/>
          <w:b/>
          <w:i/>
        </w:rPr>
      </w:pPr>
      <w:r w:rsidRPr="00EE7B74">
        <w:rPr>
          <w:rFonts w:ascii="Century Gothic" w:hAnsi="Century Gothic"/>
          <w:b/>
          <w:i/>
        </w:rPr>
        <w:t>Lighting to be reviewed to ensure it as effective as possible, and at the same time reducing wherever possible any light pollution.</w:t>
      </w:r>
    </w:p>
    <w:p w14:paraId="001D4861" w14:textId="77777777" w:rsidR="00632C37" w:rsidRPr="00EE7B74" w:rsidRDefault="00632C37" w:rsidP="00FA5EE3">
      <w:pPr>
        <w:pStyle w:val="ListParagraph"/>
        <w:numPr>
          <w:ilvl w:val="0"/>
          <w:numId w:val="13"/>
        </w:numPr>
        <w:rPr>
          <w:rFonts w:ascii="Century Gothic" w:hAnsi="Century Gothic"/>
          <w:b/>
          <w:i/>
        </w:rPr>
      </w:pPr>
      <w:r w:rsidRPr="00EE7B74">
        <w:rPr>
          <w:rFonts w:ascii="Century Gothic" w:hAnsi="Century Gothic"/>
          <w:b/>
          <w:i/>
        </w:rPr>
        <w:t>It was recognised Seafront development could potentially enhance the environment of the Seafront, so long as it:</w:t>
      </w:r>
    </w:p>
    <w:p w14:paraId="7E6E7379" w14:textId="77777777" w:rsidR="00632C37" w:rsidRPr="00EE7B74" w:rsidRDefault="00632C37" w:rsidP="00FA5EE3">
      <w:pPr>
        <w:pStyle w:val="ListParagraph"/>
        <w:numPr>
          <w:ilvl w:val="1"/>
          <w:numId w:val="13"/>
        </w:numPr>
        <w:rPr>
          <w:rFonts w:ascii="Century Gothic" w:hAnsi="Century Gothic"/>
          <w:b/>
          <w:i/>
        </w:rPr>
      </w:pPr>
      <w:r w:rsidRPr="00EE7B74">
        <w:rPr>
          <w:rFonts w:ascii="Century Gothic" w:hAnsi="Century Gothic"/>
          <w:b/>
          <w:i/>
        </w:rPr>
        <w:t>Was sensitively developed;</w:t>
      </w:r>
    </w:p>
    <w:p w14:paraId="6E50EFAC" w14:textId="77777777" w:rsidR="00632C37" w:rsidRPr="00EE7B74" w:rsidRDefault="00632C37" w:rsidP="00FA5EE3">
      <w:pPr>
        <w:pStyle w:val="ListParagraph"/>
        <w:numPr>
          <w:ilvl w:val="1"/>
          <w:numId w:val="13"/>
        </w:numPr>
        <w:rPr>
          <w:rFonts w:ascii="Century Gothic" w:hAnsi="Century Gothic"/>
          <w:b/>
          <w:i/>
        </w:rPr>
      </w:pPr>
      <w:r w:rsidRPr="00EE7B74">
        <w:rPr>
          <w:rFonts w:ascii="Century Gothic" w:hAnsi="Century Gothic"/>
          <w:b/>
          <w:i/>
        </w:rPr>
        <w:t>Was done fully in compliance with the existing policies;</w:t>
      </w:r>
    </w:p>
    <w:p w14:paraId="320779C5" w14:textId="77777777" w:rsidR="00632C37" w:rsidRPr="00EE7B74" w:rsidRDefault="00632C37" w:rsidP="00FA5EE3">
      <w:pPr>
        <w:pStyle w:val="ListParagraph"/>
        <w:numPr>
          <w:ilvl w:val="1"/>
          <w:numId w:val="13"/>
        </w:numPr>
        <w:rPr>
          <w:rFonts w:ascii="Century Gothic" w:hAnsi="Century Gothic"/>
          <w:b/>
          <w:i/>
        </w:rPr>
      </w:pPr>
      <w:r w:rsidRPr="00EE7B74">
        <w:rPr>
          <w:rFonts w:ascii="Century Gothic" w:hAnsi="Century Gothic"/>
          <w:b/>
          <w:i/>
        </w:rPr>
        <w:t>Does not detract from the natural, open, un-commercialised environment of the Seafront; and</w:t>
      </w:r>
    </w:p>
    <w:p w14:paraId="63D73DC6" w14:textId="77777777" w:rsidR="00632C37" w:rsidRPr="00EE7B74" w:rsidRDefault="00632C37" w:rsidP="00FA5EE3">
      <w:pPr>
        <w:pStyle w:val="ListParagraph"/>
        <w:numPr>
          <w:ilvl w:val="1"/>
          <w:numId w:val="13"/>
        </w:numPr>
        <w:rPr>
          <w:rFonts w:ascii="Century Gothic" w:hAnsi="Century Gothic"/>
          <w:b/>
          <w:i/>
        </w:rPr>
      </w:pPr>
      <w:r w:rsidRPr="00EE7B74">
        <w:rPr>
          <w:rFonts w:ascii="Century Gothic" w:hAnsi="Century Gothic"/>
          <w:b/>
          <w:i/>
        </w:rPr>
        <w:t xml:space="preserve">Did not impact on the spatial or visual openness or attractiveness of the Seafront and its unspoilt vistas.  </w:t>
      </w:r>
    </w:p>
    <w:p w14:paraId="5369D282" w14:textId="77777777" w:rsidR="00EE7B74" w:rsidRDefault="001240FF" w:rsidP="00FA5EE3">
      <w:pPr>
        <w:rPr>
          <w:rFonts w:ascii="Century Gothic" w:hAnsi="Century Gothic"/>
        </w:rPr>
      </w:pPr>
      <w:r>
        <w:rPr>
          <w:rFonts w:ascii="Century Gothic" w:hAnsi="Century Gothic"/>
        </w:rPr>
        <w:t>Our continued analysis suggests that our original proposal is well support</w:t>
      </w:r>
      <w:r w:rsidR="003D5E91">
        <w:rPr>
          <w:rFonts w:ascii="Century Gothic" w:hAnsi="Century Gothic"/>
        </w:rPr>
        <w:t>ed</w:t>
      </w:r>
      <w:r>
        <w:rPr>
          <w:rFonts w:ascii="Century Gothic" w:hAnsi="Century Gothic"/>
        </w:rPr>
        <w:t xml:space="preserve">, </w:t>
      </w:r>
      <w:r w:rsidR="00FA5EE3">
        <w:rPr>
          <w:rFonts w:ascii="Century Gothic" w:hAnsi="Century Gothic"/>
        </w:rPr>
        <w:t xml:space="preserve">with 79% agreeing with the proposal in the Survey feedback, </w:t>
      </w:r>
      <w:r>
        <w:rPr>
          <w:rFonts w:ascii="Century Gothic" w:hAnsi="Century Gothic"/>
        </w:rPr>
        <w:t xml:space="preserve">but rightly the term “Seafront” needs to include the extremities of the Seafront, namely Splash Point and Tide Mills.  Indeed, all form part of the Seafront, with, for example, the Cliffs </w:t>
      </w:r>
      <w:r w:rsidR="00E25FF1">
        <w:rPr>
          <w:rFonts w:ascii="Century Gothic" w:hAnsi="Century Gothic"/>
        </w:rPr>
        <w:t>by</w:t>
      </w:r>
      <w:r>
        <w:rPr>
          <w:rFonts w:ascii="Century Gothic" w:hAnsi="Century Gothic"/>
        </w:rPr>
        <w:t xml:space="preserve"> Splash Point including the Kittiwake colony, and the promenade being regularly used by, for example, ornithologists observing seabirds.  </w:t>
      </w:r>
    </w:p>
    <w:p w14:paraId="1DBDAF8D" w14:textId="77777777" w:rsidR="00275372" w:rsidRPr="008A1E84" w:rsidRDefault="00275372" w:rsidP="00FA5EE3">
      <w:pPr>
        <w:rPr>
          <w:rFonts w:ascii="Century Gothic" w:hAnsi="Century Gothic"/>
        </w:rPr>
      </w:pPr>
      <w:r w:rsidRPr="008A1E84">
        <w:rPr>
          <w:rFonts w:ascii="Century Gothic" w:hAnsi="Century Gothic"/>
        </w:rPr>
        <w:t>However, this Focus Group also recognises that there is the need to consider how best this natural asset can be enhanced, and much work has been done by the Seaford Community Partnership to establish the public’s views on the Seafront</w:t>
      </w:r>
      <w:r w:rsidR="00E25FF1">
        <w:rPr>
          <w:rFonts w:ascii="Century Gothic" w:hAnsi="Century Gothic"/>
        </w:rPr>
        <w:t>.  We</w:t>
      </w:r>
      <w:r w:rsidRPr="008A1E84">
        <w:rPr>
          <w:rFonts w:ascii="Century Gothic" w:hAnsi="Century Gothic"/>
        </w:rPr>
        <w:t xml:space="preserve"> are sharing our findings with the Economy and Facilities Focus Group who we know see the Seafront as the </w:t>
      </w:r>
      <w:r w:rsidR="00E25FF1">
        <w:rPr>
          <w:rFonts w:ascii="Century Gothic" w:hAnsi="Century Gothic"/>
        </w:rPr>
        <w:t>“</w:t>
      </w:r>
      <w:r w:rsidRPr="008A1E84">
        <w:rPr>
          <w:rFonts w:ascii="Century Gothic" w:hAnsi="Century Gothic"/>
        </w:rPr>
        <w:t>Unique Selling Factor</w:t>
      </w:r>
      <w:r w:rsidR="00E25FF1">
        <w:rPr>
          <w:rFonts w:ascii="Century Gothic" w:hAnsi="Century Gothic"/>
        </w:rPr>
        <w:t>”</w:t>
      </w:r>
      <w:r w:rsidRPr="008A1E84">
        <w:rPr>
          <w:rFonts w:ascii="Century Gothic" w:hAnsi="Century Gothic"/>
        </w:rPr>
        <w:t xml:space="preserve"> to attract visitors to spend </w:t>
      </w:r>
      <w:r w:rsidR="00E25FF1">
        <w:rPr>
          <w:rFonts w:ascii="Century Gothic" w:hAnsi="Century Gothic"/>
        </w:rPr>
        <w:t xml:space="preserve">more time and </w:t>
      </w:r>
      <w:r w:rsidRPr="008A1E84">
        <w:rPr>
          <w:rFonts w:ascii="Century Gothic" w:hAnsi="Century Gothic"/>
        </w:rPr>
        <w:t xml:space="preserve">money in the town. It should also be noted that 85% of people responding to our Neighbourhood Plan Survey agreed that tourism is vital to the local economy to ensure local businesses remain viable and therefore open for all to use. </w:t>
      </w:r>
      <w:r w:rsidR="00E25FF1">
        <w:rPr>
          <w:rFonts w:ascii="Century Gothic" w:hAnsi="Century Gothic"/>
        </w:rPr>
        <w:t>We understand that t</w:t>
      </w:r>
      <w:r w:rsidRPr="008A1E84">
        <w:rPr>
          <w:rFonts w:ascii="Century Gothic" w:hAnsi="Century Gothic"/>
        </w:rPr>
        <w:t>he Economy and Facilities Focus Group has also identified a shortfall of visitor accommodation in the town which i</w:t>
      </w:r>
      <w:r w:rsidR="008A1E84">
        <w:rPr>
          <w:rFonts w:ascii="Century Gothic" w:hAnsi="Century Gothic"/>
        </w:rPr>
        <w:t xml:space="preserve">s constraining the enhancement </w:t>
      </w:r>
      <w:r w:rsidRPr="008A1E84">
        <w:rPr>
          <w:rFonts w:ascii="Century Gothic" w:hAnsi="Century Gothic"/>
        </w:rPr>
        <w:t>of the local economy.</w:t>
      </w:r>
    </w:p>
    <w:p w14:paraId="11048466" w14:textId="77777777" w:rsidR="008A1E84" w:rsidRDefault="008A1E84" w:rsidP="00FA5EE3">
      <w:pPr>
        <w:pStyle w:val="BodyText"/>
        <w:spacing w:before="1" w:line="276" w:lineRule="auto"/>
        <w:ind w:left="140" w:right="1405"/>
        <w:rPr>
          <w:color w:val="202020"/>
          <w:lang w:val="en-GB"/>
        </w:rPr>
      </w:pPr>
    </w:p>
    <w:p w14:paraId="7557FE2A" w14:textId="77777777" w:rsidR="008A1E84" w:rsidRDefault="008A1E84" w:rsidP="00FA5EE3">
      <w:pPr>
        <w:pStyle w:val="BodyText"/>
        <w:spacing w:before="1" w:line="276" w:lineRule="auto"/>
        <w:ind w:left="140" w:right="1405"/>
        <w:rPr>
          <w:color w:val="202020"/>
          <w:lang w:val="en-GB"/>
        </w:rPr>
      </w:pPr>
    </w:p>
    <w:p w14:paraId="4BBE8B8A" w14:textId="77777777" w:rsidR="00275372" w:rsidRDefault="00275372" w:rsidP="00FA5EE3">
      <w:pPr>
        <w:rPr>
          <w:rFonts w:ascii="Century Gothic" w:hAnsi="Century Gothic"/>
        </w:rPr>
      </w:pPr>
    </w:p>
    <w:p w14:paraId="67FC17C1" w14:textId="77777777" w:rsidR="00D049F5" w:rsidRDefault="003D5C02" w:rsidP="00FA5EE3">
      <w:pPr>
        <w:rPr>
          <w:rFonts w:ascii="Century Gothic" w:hAnsi="Century Gothic"/>
          <w:b/>
          <w:i/>
        </w:rPr>
      </w:pPr>
      <w:r>
        <w:rPr>
          <w:noProof/>
          <w:color w:val="202020"/>
        </w:rPr>
        <w:pict w14:anchorId="5900FFF9">
          <v:shape id="_x0000_s1038" type="#_x0000_t202" style="position:absolute;margin-left:-7.6pt;margin-top:32.15pt;width:444pt;height:329.45pt;z-index:2516956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" fillcolor="#9bbb59 [3206]">
            <v:textbox>
              <w:txbxContent>
                <w:p w14:paraId="03DA3CF4" w14:textId="77777777" w:rsidR="00F56BE1" w:rsidRDefault="00F56BE1" w:rsidP="008A1E84">
                  <w:pPr>
                    <w:spacing w:after="150"/>
                  </w:pPr>
                  <w:r>
                    <w:rPr>
                      <w:b/>
                    </w:rPr>
                    <w:t>Policy Recommendation 3:</w:t>
                  </w:r>
                  <w:r>
                    <w:t xml:space="preserve"> </w:t>
                  </w:r>
                  <w:r w:rsidRPr="001240FF">
                    <w:t>Whilst recognising the existing policy in place to enhance and preserve the Seafront,</w:t>
                  </w:r>
                  <w:r w:rsidRPr="00B35FC7">
                    <w:t xml:space="preserve"> </w:t>
                  </w:r>
                  <w:r w:rsidRPr="001240FF">
                    <w:t>we would urge:</w:t>
                  </w:r>
                </w:p>
                <w:p w14:paraId="66610F11" w14:textId="77777777" w:rsidR="00F56BE1" w:rsidRPr="003D5E91" w:rsidRDefault="00F56BE1" w:rsidP="00B205EC">
                  <w:pPr>
                    <w:pStyle w:val="ListParagraph"/>
                    <w:numPr>
                      <w:ilvl w:val="1"/>
                      <w:numId w:val="13"/>
                    </w:numPr>
                    <w:spacing w:after="150"/>
                    <w:ind w:left="1080" w:hanging="270"/>
                  </w:pPr>
                  <w:r>
                    <w:t>Wherever possible, t</w:t>
                  </w:r>
                  <w:r w:rsidRPr="003D5E91">
                    <w:t>he avoidance of any disturbance to wildlife and natural vegetation</w:t>
                  </w:r>
                </w:p>
                <w:p w14:paraId="348BE262" w14:textId="77777777" w:rsidR="00F56BE1" w:rsidRPr="001240FF" w:rsidRDefault="00F56BE1" w:rsidP="00B205EC">
                  <w:pPr>
                    <w:pStyle w:val="ListParagraph"/>
                    <w:numPr>
                      <w:ilvl w:val="1"/>
                      <w:numId w:val="13"/>
                    </w:numPr>
                    <w:spacing w:after="150"/>
                    <w:ind w:left="1080" w:hanging="270"/>
                  </w:pPr>
                  <w:r w:rsidRPr="001240FF">
                    <w:t>Better maintenance of the paths and walls along the Seafront, as well as sensitive enhancement of the man-made features, such as benches, toilets, sea defence Groyne and shelters; and</w:t>
                  </w:r>
                </w:p>
                <w:p w14:paraId="75788FF5" w14:textId="77777777" w:rsidR="00F56BE1" w:rsidRPr="001240FF" w:rsidRDefault="00F56BE1" w:rsidP="00B205EC">
                  <w:pPr>
                    <w:pStyle w:val="ListParagraph"/>
                    <w:numPr>
                      <w:ilvl w:val="1"/>
                      <w:numId w:val="13"/>
                    </w:numPr>
                    <w:spacing w:after="150"/>
                    <w:ind w:left="1080" w:hanging="270"/>
                  </w:pPr>
                  <w:r w:rsidRPr="001240FF">
                    <w:t>Lighting to be reviewed to ensure it as effective as possible, and at the same time reducing wherever possible any light pollution</w:t>
                  </w:r>
                  <w:r>
                    <w:t>, especially given the nearby SDNPA Dark Sky Night Reserve</w:t>
                  </w:r>
                  <w:r w:rsidRPr="001240FF">
                    <w:t>.</w:t>
                  </w:r>
                </w:p>
                <w:p w14:paraId="2D379959" w14:textId="77777777" w:rsidR="00F56BE1" w:rsidRPr="001240FF" w:rsidRDefault="00F56BE1" w:rsidP="00B205EC">
                  <w:pPr>
                    <w:pStyle w:val="ListParagraph"/>
                    <w:numPr>
                      <w:ilvl w:val="0"/>
                      <w:numId w:val="13"/>
                    </w:numPr>
                    <w:spacing w:after="150"/>
                    <w:ind w:left="540" w:hanging="270"/>
                  </w:pPr>
                  <w:r w:rsidRPr="001240FF">
                    <w:t>It was recognised Seafront development could potentially enhance the environment of the Seafront, so long as it:</w:t>
                  </w:r>
                </w:p>
                <w:p w14:paraId="4902C22C" w14:textId="77777777" w:rsidR="00F56BE1" w:rsidRPr="001240FF" w:rsidRDefault="00F56BE1" w:rsidP="00B205EC">
                  <w:pPr>
                    <w:pStyle w:val="ListParagraph"/>
                    <w:numPr>
                      <w:ilvl w:val="1"/>
                      <w:numId w:val="13"/>
                    </w:numPr>
                    <w:spacing w:after="150"/>
                    <w:ind w:left="1080" w:hanging="270"/>
                  </w:pPr>
                  <w:r w:rsidRPr="001240FF">
                    <w:t>Was sensitively developed;</w:t>
                  </w:r>
                </w:p>
                <w:p w14:paraId="09DFFFD5" w14:textId="77777777" w:rsidR="00F56BE1" w:rsidRPr="001240FF" w:rsidRDefault="00F56BE1" w:rsidP="00B205EC">
                  <w:pPr>
                    <w:pStyle w:val="ListParagraph"/>
                    <w:numPr>
                      <w:ilvl w:val="1"/>
                      <w:numId w:val="13"/>
                    </w:numPr>
                    <w:spacing w:after="150"/>
                    <w:ind w:left="1080" w:hanging="270"/>
                  </w:pPr>
                  <w:r w:rsidRPr="001240FF">
                    <w:t>Was done fully in compliance with the existing policies;</w:t>
                  </w:r>
                </w:p>
                <w:p w14:paraId="71664CCB" w14:textId="77777777" w:rsidR="00F56BE1" w:rsidRPr="001240FF" w:rsidRDefault="00F56BE1" w:rsidP="00B205EC">
                  <w:pPr>
                    <w:pStyle w:val="ListParagraph"/>
                    <w:numPr>
                      <w:ilvl w:val="1"/>
                      <w:numId w:val="13"/>
                    </w:numPr>
                    <w:spacing w:after="150"/>
                    <w:ind w:left="1080" w:hanging="270"/>
                  </w:pPr>
                  <w:r w:rsidRPr="001240FF">
                    <w:t>D</w:t>
                  </w:r>
                  <w:r>
                    <w:t>id</w:t>
                  </w:r>
                  <w:r w:rsidRPr="001240FF">
                    <w:t xml:space="preserve"> not detract from the natural, open, un-commercialised environment of the Seafront;</w:t>
                  </w:r>
                </w:p>
                <w:p w14:paraId="7C9CED58" w14:textId="77777777" w:rsidR="00F56BE1" w:rsidRDefault="00F56BE1" w:rsidP="00B205EC">
                  <w:pPr>
                    <w:pStyle w:val="ListParagraph"/>
                    <w:numPr>
                      <w:ilvl w:val="1"/>
                      <w:numId w:val="13"/>
                    </w:numPr>
                    <w:spacing w:after="150"/>
                    <w:ind w:left="1080" w:hanging="270"/>
                  </w:pPr>
                  <w:r w:rsidRPr="001240FF">
                    <w:t>Did not impact on the spatial or visual openness or attractiveness of the Seafront and its unspoilt vistas</w:t>
                  </w:r>
                  <w:r>
                    <w:t>;</w:t>
                  </w:r>
                </w:p>
                <w:p w14:paraId="2B4A54DD" w14:textId="77777777" w:rsidR="00F56BE1" w:rsidRPr="003D5E91" w:rsidRDefault="00F56BE1" w:rsidP="00B205EC">
                  <w:pPr>
                    <w:pStyle w:val="ListParagraph"/>
                    <w:numPr>
                      <w:ilvl w:val="1"/>
                      <w:numId w:val="13"/>
                    </w:numPr>
                    <w:spacing w:after="150"/>
                    <w:ind w:left="1080" w:hanging="270"/>
                  </w:pPr>
                  <w:r w:rsidRPr="003D5E91">
                    <w:t xml:space="preserve">Enhanced and preserved the biodiversity and amenity use of the entire Seafront – from Tide Mills through to Splash Point  </w:t>
                  </w:r>
                </w:p>
                <w:p w14:paraId="5DA65A8E" w14:textId="77777777" w:rsidR="00F56BE1" w:rsidRPr="006C6CC2" w:rsidRDefault="00F56BE1" w:rsidP="008A1E84">
                  <w:pPr>
                    <w:spacing w:after="150"/>
                    <w:rPr>
                      <w:b/>
                    </w:rPr>
                  </w:pPr>
                  <w:r>
                    <w:t>.</w:t>
                  </w:r>
                </w:p>
              </w:txbxContent>
            </v:textbox>
            <w10:wrap type="square"/>
          </v:shape>
        </w:pict>
      </w:r>
    </w:p>
    <w:p w14:paraId="4D283329" w14:textId="77777777" w:rsidR="00632C37" w:rsidRDefault="007102BA" w:rsidP="00FA5EE3">
      <w:pPr>
        <w:rPr>
          <w:rFonts w:ascii="Century Gothic" w:hAnsi="Century Gothic"/>
          <w:b/>
          <w:i/>
        </w:rPr>
      </w:pPr>
      <w:r>
        <w:rPr>
          <w:rFonts w:ascii="Century Gothic" w:hAnsi="Century Gothic"/>
          <w:b/>
          <w:i/>
        </w:rPr>
        <w:t>November P</w:t>
      </w:r>
      <w:r w:rsidR="00632C37" w:rsidRPr="001240FF">
        <w:rPr>
          <w:rFonts w:ascii="Century Gothic" w:hAnsi="Century Gothic"/>
          <w:b/>
          <w:i/>
        </w:rPr>
        <w:t xml:space="preserve">roposal 4: To ensure </w:t>
      </w:r>
      <w:proofErr w:type="gramStart"/>
      <w:r w:rsidR="00632C37" w:rsidRPr="001240FF">
        <w:rPr>
          <w:rFonts w:ascii="Century Gothic" w:hAnsi="Century Gothic"/>
          <w:b/>
          <w:i/>
        </w:rPr>
        <w:t>sufficient</w:t>
      </w:r>
      <w:proofErr w:type="gramEnd"/>
      <w:r w:rsidR="00632C37" w:rsidRPr="001240FF">
        <w:rPr>
          <w:rFonts w:ascii="Century Gothic" w:hAnsi="Century Gothic"/>
          <w:b/>
          <w:i/>
        </w:rPr>
        <w:t xml:space="preserve"> play, recreation and sport, that policies RE1 and RE2 continue to be given full weight and consideration as part of the planning process.</w:t>
      </w:r>
    </w:p>
    <w:p w14:paraId="1A3F82E4" w14:textId="77777777" w:rsidR="00D049F5" w:rsidRDefault="00563DD7" w:rsidP="009F5431">
      <w:pPr>
        <w:rPr>
          <w:rFonts w:ascii="Century Gothic" w:hAnsi="Century Gothic"/>
          <w:color w:val="00B050"/>
        </w:rPr>
      </w:pPr>
      <w:r w:rsidRPr="001C4C9A">
        <w:rPr>
          <w:rFonts w:ascii="Century Gothic" w:hAnsi="Century Gothic"/>
        </w:rPr>
        <w:t>Again, nothing has come to light to suggest this proposal requires amendment.</w:t>
      </w:r>
      <w:r w:rsidR="001E0649" w:rsidRPr="001E0649">
        <w:rPr>
          <w:rFonts w:ascii="Century Gothic" w:hAnsi="Century Gothic"/>
        </w:rPr>
        <w:t xml:space="preserve"> </w:t>
      </w:r>
      <w:r w:rsidR="001E0649">
        <w:rPr>
          <w:rFonts w:ascii="Century Gothic" w:hAnsi="Century Gothic"/>
        </w:rPr>
        <w:t>Quite the opposit</w:t>
      </w:r>
      <w:r w:rsidR="00920E43">
        <w:rPr>
          <w:rFonts w:ascii="Century Gothic" w:hAnsi="Century Gothic"/>
        </w:rPr>
        <w:t>e</w:t>
      </w:r>
      <w:r w:rsidR="001E0649">
        <w:rPr>
          <w:rFonts w:ascii="Century Gothic" w:hAnsi="Century Gothic"/>
        </w:rPr>
        <w:t xml:space="preserve"> as </w:t>
      </w:r>
      <w:r w:rsidR="00C97FDA">
        <w:rPr>
          <w:rFonts w:ascii="Century Gothic" w:hAnsi="Century Gothic"/>
        </w:rPr>
        <w:t>i</w:t>
      </w:r>
      <w:r w:rsidR="00FA5EE3">
        <w:rPr>
          <w:rFonts w:ascii="Century Gothic" w:hAnsi="Century Gothic"/>
        </w:rPr>
        <w:t>n the Survey feedback, 99% of respondents agreed that open spaces for play and sports should be retained.</w:t>
      </w:r>
      <w:r w:rsidR="00B824C7">
        <w:rPr>
          <w:rFonts w:ascii="Century Gothic" w:hAnsi="Century Gothic"/>
        </w:rPr>
        <w:t xml:space="preserve">  </w:t>
      </w:r>
      <w:r w:rsidR="00B824C7" w:rsidRPr="00B824C7">
        <w:rPr>
          <w:rFonts w:ascii="Century Gothic" w:hAnsi="Century Gothic" w:cs="Segoe UI"/>
        </w:rPr>
        <w:t>To support our think</w:t>
      </w:r>
      <w:r w:rsidR="001E0649">
        <w:rPr>
          <w:rFonts w:ascii="Century Gothic" w:hAnsi="Century Gothic" w:cs="Segoe UI"/>
        </w:rPr>
        <w:t>ing</w:t>
      </w:r>
      <w:r w:rsidR="00B824C7" w:rsidRPr="00B824C7">
        <w:rPr>
          <w:rFonts w:ascii="Century Gothic" w:hAnsi="Century Gothic" w:cs="Segoe UI"/>
        </w:rPr>
        <w:t>, we set out a</w:t>
      </w:r>
      <w:r w:rsidR="001C4C9A" w:rsidRPr="00B824C7">
        <w:rPr>
          <w:rFonts w:ascii="Century Gothic" w:hAnsi="Century Gothic" w:cs="Segoe UI"/>
        </w:rPr>
        <w:t xml:space="preserve"> detailed analysis of the current provision</w:t>
      </w:r>
      <w:r w:rsidR="000F6BDA">
        <w:rPr>
          <w:rFonts w:ascii="Century Gothic" w:hAnsi="Century Gothic" w:cs="Segoe UI"/>
        </w:rPr>
        <w:t xml:space="preserve"> </w:t>
      </w:r>
      <w:r w:rsidR="001C4C9A" w:rsidRPr="00B824C7">
        <w:rPr>
          <w:rFonts w:ascii="Century Gothic" w:hAnsi="Century Gothic" w:cs="Segoe UI"/>
        </w:rPr>
        <w:t>to assess the relative contribution of areas of open space towards the achievement of the LDC retained policies above</w:t>
      </w:r>
      <w:r w:rsidR="00A31EDE" w:rsidRPr="00A31EDE">
        <w:rPr>
          <w:rFonts w:ascii="Century Gothic" w:hAnsi="Century Gothic"/>
          <w:color w:val="00B050"/>
        </w:rPr>
        <w:t xml:space="preserve"> </w:t>
      </w:r>
    </w:p>
    <w:p w14:paraId="118D13E3" w14:textId="77777777" w:rsidR="009F5431" w:rsidRPr="009F5431" w:rsidRDefault="009F5431" w:rsidP="009F5431">
      <w:pPr>
        <w:jc w:val="both"/>
        <w:rPr>
          <w:rFonts w:ascii="Century Gothic" w:hAnsi="Century Gothic"/>
        </w:rPr>
      </w:pPr>
      <w:r w:rsidRPr="009F5431">
        <w:rPr>
          <w:rFonts w:ascii="Century Gothic" w:hAnsi="Century Gothic"/>
        </w:rPr>
        <w:t xml:space="preserve">Lewes DC’s Policy for Sports and Play Facilities RE1, when calculated against the 2015 Census projection for the 5 enumeration districts for Seaford, produces a </w:t>
      </w:r>
      <w:r w:rsidRPr="00AB3277">
        <w:rPr>
          <w:rFonts w:ascii="Century Gothic" w:hAnsi="Century Gothic"/>
        </w:rPr>
        <w:t>Target requirement</w:t>
      </w:r>
      <w:r w:rsidRPr="009F5431">
        <w:rPr>
          <w:rFonts w:ascii="Century Gothic" w:hAnsi="Century Gothic"/>
        </w:rPr>
        <w:t xml:space="preserve"> of 58.411 Hectares (Ha). We have calculated (see Summary Table and the spreadsheet in Annex G) the </w:t>
      </w:r>
      <w:r w:rsidRPr="00AB3277">
        <w:rPr>
          <w:rFonts w:ascii="Century Gothic" w:hAnsi="Century Gothic"/>
        </w:rPr>
        <w:t>provision</w:t>
      </w:r>
      <w:r w:rsidRPr="009F5431">
        <w:rPr>
          <w:rFonts w:ascii="Century Gothic" w:hAnsi="Century Gothic"/>
        </w:rPr>
        <w:t xml:space="preserve"> in the Seaford NP area as 51.568 Ha, or 83% of the requirement. This produces a deficit of 6.843 Ha (12%).</w:t>
      </w:r>
    </w:p>
    <w:p w14:paraId="6C40A1A3" w14:textId="77777777" w:rsidR="009F5431" w:rsidRPr="009F5431" w:rsidRDefault="009F5431" w:rsidP="009F5431">
      <w:pPr>
        <w:jc w:val="both"/>
        <w:rPr>
          <w:rFonts w:ascii="Century Gothic" w:hAnsi="Century Gothic"/>
        </w:rPr>
      </w:pPr>
    </w:p>
    <w:p w14:paraId="0685D092" w14:textId="77777777" w:rsidR="009F5431" w:rsidRPr="009F5431" w:rsidRDefault="009F5431" w:rsidP="009F5431">
      <w:pPr>
        <w:jc w:val="both"/>
        <w:rPr>
          <w:rFonts w:ascii="Century Gothic" w:hAnsi="Century Gothic"/>
        </w:rPr>
      </w:pPr>
      <w:r w:rsidRPr="009F5431">
        <w:rPr>
          <w:rFonts w:ascii="Century Gothic" w:hAnsi="Century Gothic"/>
        </w:rPr>
        <w:t>There are two elements to Policy RE1. They are:</w:t>
      </w:r>
    </w:p>
    <w:p w14:paraId="569F294F" w14:textId="77777777" w:rsidR="009F5431" w:rsidRPr="009F5431" w:rsidRDefault="009F5431" w:rsidP="009F5431">
      <w:pPr>
        <w:jc w:val="both"/>
        <w:rPr>
          <w:rFonts w:ascii="Century Gothic" w:hAnsi="Century Gothic"/>
        </w:rPr>
      </w:pPr>
    </w:p>
    <w:p w14:paraId="3300A559" w14:textId="77777777" w:rsidR="009F5431" w:rsidRPr="009F5431" w:rsidRDefault="009F5431" w:rsidP="009F5431">
      <w:pPr>
        <w:pStyle w:val="ListParagraph"/>
        <w:numPr>
          <w:ilvl w:val="0"/>
          <w:numId w:val="42"/>
        </w:numPr>
        <w:spacing w:after="0" w:line="240" w:lineRule="auto"/>
        <w:ind w:left="540"/>
        <w:jc w:val="both"/>
        <w:rPr>
          <w:rFonts w:ascii="Century Gothic" w:hAnsi="Century Gothic"/>
        </w:rPr>
      </w:pPr>
      <w:r w:rsidRPr="009F5431">
        <w:rPr>
          <w:rFonts w:ascii="Century Gothic" w:hAnsi="Century Gothic"/>
          <w:b/>
        </w:rPr>
        <w:lastRenderedPageBreak/>
        <w:t>Outdoor Sports requirement and provision</w:t>
      </w:r>
      <w:r w:rsidRPr="009F5431">
        <w:rPr>
          <w:rFonts w:ascii="Century Gothic" w:hAnsi="Century Gothic"/>
        </w:rPr>
        <w:t>: Target Requirement is 41.375Ha (see Annex G) Seaford has a significant deficit of 7.166Ha (that is, 17%) against this target. However, when it is noted that schools’ sports fields make up 51% of this specialised provision and that none of these facilities are available for use by the general public or sports clubs, this deficit becomes critical (59%). There is therefore much scope for school’s playing fields to be open for community use.  However, it is acknowledged that there are practical difficulties in doing so.</w:t>
      </w:r>
    </w:p>
    <w:p w14:paraId="3AD42584" w14:textId="77777777" w:rsidR="009F5431" w:rsidRPr="009F5431" w:rsidRDefault="009F5431" w:rsidP="009F5431">
      <w:pPr>
        <w:pStyle w:val="ListParagraph"/>
        <w:ind w:left="0"/>
        <w:jc w:val="both"/>
        <w:rPr>
          <w:rFonts w:ascii="Century Gothic" w:hAnsi="Century Gothic"/>
        </w:rPr>
      </w:pPr>
    </w:p>
    <w:p w14:paraId="77B01F27" w14:textId="77777777" w:rsidR="009F5431" w:rsidRPr="009F5431" w:rsidRDefault="009F5431" w:rsidP="009F5431">
      <w:pPr>
        <w:pStyle w:val="ListParagraph"/>
        <w:numPr>
          <w:ilvl w:val="0"/>
          <w:numId w:val="41"/>
        </w:numPr>
        <w:spacing w:after="0" w:line="240" w:lineRule="auto"/>
        <w:jc w:val="both"/>
        <w:rPr>
          <w:rFonts w:ascii="Century Gothic" w:eastAsia="Times New Roman" w:hAnsi="Century Gothic" w:cs="Times New Roman"/>
          <w:color w:val="000000"/>
        </w:rPr>
      </w:pPr>
      <w:r w:rsidRPr="009F5431">
        <w:rPr>
          <w:rFonts w:ascii="Century Gothic" w:hAnsi="Century Gothic"/>
          <w:b/>
        </w:rPr>
        <w:t>Children’s play - equipped and casual - requirement and provision</w:t>
      </w:r>
      <w:r w:rsidRPr="009F5431">
        <w:rPr>
          <w:rFonts w:ascii="Century Gothic" w:hAnsi="Century Gothic"/>
        </w:rPr>
        <w:t xml:space="preserve"> Target Requirement is 17.037 Ha. Seaford has about enough dedicated surface area (2% surplus) to meet this requirement. However, it should be noted that 1.25 Ha. of this space is beside busy roads (</w:t>
      </w:r>
      <w:proofErr w:type="spellStart"/>
      <w:r w:rsidRPr="009F5431">
        <w:rPr>
          <w:rFonts w:ascii="Century Gothic" w:eastAsia="Times New Roman" w:hAnsi="Century Gothic" w:cs="Times New Roman"/>
          <w:color w:val="000000"/>
        </w:rPr>
        <w:t>AlfristonRd</w:t>
      </w:r>
      <w:proofErr w:type="spellEnd"/>
      <w:r w:rsidRPr="009F5431">
        <w:rPr>
          <w:rFonts w:ascii="Century Gothic" w:eastAsia="Times New Roman" w:hAnsi="Century Gothic" w:cs="Times New Roman"/>
          <w:color w:val="000000"/>
        </w:rPr>
        <w:t xml:space="preserve">/ </w:t>
      </w:r>
      <w:proofErr w:type="spellStart"/>
      <w:r w:rsidRPr="009F5431">
        <w:rPr>
          <w:rFonts w:ascii="Century Gothic" w:eastAsia="Times New Roman" w:hAnsi="Century Gothic" w:cs="Times New Roman"/>
          <w:color w:val="000000"/>
        </w:rPr>
        <w:t>Lansdsdown</w:t>
      </w:r>
      <w:proofErr w:type="spellEnd"/>
      <w:r w:rsidRPr="009F5431">
        <w:rPr>
          <w:rFonts w:ascii="Century Gothic" w:eastAsia="Times New Roman" w:hAnsi="Century Gothic" w:cs="Times New Roman"/>
          <w:color w:val="000000"/>
        </w:rPr>
        <w:t xml:space="preserve"> Road strip, </w:t>
      </w:r>
      <w:proofErr w:type="spellStart"/>
      <w:r w:rsidRPr="009F5431">
        <w:rPr>
          <w:rFonts w:ascii="Century Gothic" w:eastAsia="Times New Roman" w:hAnsi="Century Gothic" w:cs="Times New Roman"/>
          <w:color w:val="000000"/>
        </w:rPr>
        <w:t>Etherton</w:t>
      </w:r>
      <w:proofErr w:type="spellEnd"/>
      <w:r w:rsidRPr="009F5431">
        <w:rPr>
          <w:rFonts w:ascii="Century Gothic" w:eastAsia="Times New Roman" w:hAnsi="Century Gothic" w:cs="Times New Roman"/>
          <w:color w:val="000000"/>
        </w:rPr>
        <w:t xml:space="preserve"> Way, Edinburgh Road verge, Windsor Close strip) and, therefore, these are not safe spaces for even casual play, but rather are there to provide an air of openness to the urban fabric. </w:t>
      </w:r>
    </w:p>
    <w:p w14:paraId="3AA81214" w14:textId="77777777" w:rsidR="009F5431" w:rsidRPr="009F5431" w:rsidRDefault="009F5431" w:rsidP="009F5431">
      <w:pPr>
        <w:jc w:val="both"/>
        <w:rPr>
          <w:rFonts w:ascii="Century Gothic" w:eastAsia="Times New Roman" w:hAnsi="Century Gothic" w:cs="Times New Roman"/>
        </w:rPr>
      </w:pPr>
    </w:p>
    <w:p w14:paraId="5CCA6D4B" w14:textId="77777777" w:rsidR="009F5431" w:rsidRPr="009F5431" w:rsidRDefault="009F5431" w:rsidP="009F5431">
      <w:pPr>
        <w:jc w:val="both"/>
        <w:rPr>
          <w:rFonts w:ascii="Century Gothic" w:hAnsi="Century Gothic"/>
        </w:rPr>
      </w:pPr>
      <w:r w:rsidRPr="009F5431">
        <w:rPr>
          <w:rFonts w:ascii="Century Gothic" w:hAnsi="Century Gothic"/>
        </w:rPr>
        <w:t xml:space="preserve">It should be noted that the full analysis in the spreadsheet (Table B Annex G) shows that there are sports facilities in Lewes District Councils’ </w:t>
      </w:r>
      <w:proofErr w:type="gramStart"/>
      <w:r w:rsidRPr="009F5431">
        <w:rPr>
          <w:rFonts w:ascii="Century Gothic" w:hAnsi="Century Gothic"/>
        </w:rPr>
        <w:t>Seaford  South</w:t>
      </w:r>
      <w:proofErr w:type="gramEnd"/>
      <w:r w:rsidRPr="009F5431">
        <w:rPr>
          <w:rFonts w:ascii="Century Gothic" w:hAnsi="Century Gothic"/>
        </w:rPr>
        <w:t>, Central,  and Eastern Wards, but no such provision in North and West Wards. This is a matter of concern and steps should be taken to provide outdoor sports facilities on the present amenity open spaces or possibly on green field sites.</w:t>
      </w:r>
    </w:p>
    <w:p w14:paraId="5CCFC2E4" w14:textId="77777777" w:rsidR="009F5431" w:rsidRPr="009F5431" w:rsidRDefault="009F5431" w:rsidP="009F5431">
      <w:pPr>
        <w:jc w:val="both"/>
        <w:rPr>
          <w:rFonts w:ascii="Century Gothic" w:eastAsia="Times New Roman" w:hAnsi="Century Gothic" w:cs="Times New Roman"/>
        </w:rPr>
      </w:pPr>
    </w:p>
    <w:p w14:paraId="29748D34" w14:textId="77777777" w:rsidR="009F5431" w:rsidRPr="009F5431" w:rsidRDefault="009F5431" w:rsidP="009F5431">
      <w:pPr>
        <w:jc w:val="both"/>
        <w:rPr>
          <w:rFonts w:ascii="Century Gothic" w:eastAsia="Times New Roman" w:hAnsi="Century Gothic" w:cs="Times New Roman"/>
        </w:rPr>
      </w:pPr>
      <w:r w:rsidRPr="009F5431">
        <w:rPr>
          <w:rFonts w:ascii="Century Gothic" w:eastAsia="Times New Roman" w:hAnsi="Century Gothic" w:cs="Times New Roman"/>
        </w:rPr>
        <w:t xml:space="preserve">The Spreadsheet </w:t>
      </w:r>
      <w:r w:rsidRPr="009F5431">
        <w:rPr>
          <w:rFonts w:ascii="Century Gothic" w:hAnsi="Century Gothic"/>
        </w:rPr>
        <w:t>(in Table B, Annex G)</w:t>
      </w:r>
      <w:r w:rsidRPr="009F5431">
        <w:rPr>
          <w:rFonts w:ascii="Century Gothic" w:eastAsia="Times New Roman" w:hAnsi="Century Gothic" w:cs="Times New Roman"/>
        </w:rPr>
        <w:t xml:space="preserve"> identifies three sites, which are undeveloped at present, where, we believe, amenity open space is the desired response to this deficiency. However, all three are in private ownership, all three exclude public access, and all three have owners keen to develop them for housing.  They are therefore listed for information, but do not currently alleviate the above-described deficiency. In fact, </w:t>
      </w:r>
      <w:r w:rsidRPr="009F5431">
        <w:rPr>
          <w:rFonts w:ascii="Century Gothic" w:hAnsi="Century Gothic"/>
        </w:rPr>
        <w:t xml:space="preserve">any proposals to build on these privately owned sites would make the deficiency worse by </w:t>
      </w:r>
      <w:proofErr w:type="gramStart"/>
      <w:r w:rsidRPr="009F5431">
        <w:rPr>
          <w:rFonts w:ascii="Century Gothic" w:hAnsi="Century Gothic"/>
        </w:rPr>
        <w:t>increasing  the</w:t>
      </w:r>
      <w:proofErr w:type="gramEnd"/>
      <w:r w:rsidRPr="009F5431">
        <w:rPr>
          <w:rFonts w:ascii="Century Gothic" w:hAnsi="Century Gothic"/>
        </w:rPr>
        <w:t xml:space="preserve"> population without increasing the amount of space  for sports.</w:t>
      </w:r>
    </w:p>
    <w:p w14:paraId="7759DEB3" w14:textId="77777777" w:rsidR="009F5431" w:rsidRPr="009F5431" w:rsidRDefault="009F5431" w:rsidP="009F5431">
      <w:pPr>
        <w:jc w:val="both"/>
        <w:rPr>
          <w:rFonts w:ascii="Century Gothic" w:hAnsi="Century Gothic"/>
        </w:rPr>
      </w:pPr>
    </w:p>
    <w:p w14:paraId="4DC17EEC" w14:textId="77777777" w:rsidR="009F5431" w:rsidRPr="009F5431" w:rsidRDefault="009F5431" w:rsidP="009F5431">
      <w:pPr>
        <w:jc w:val="both"/>
        <w:rPr>
          <w:rFonts w:ascii="Century Gothic" w:hAnsi="Century Gothic"/>
        </w:rPr>
      </w:pPr>
      <w:r w:rsidRPr="009F5431">
        <w:rPr>
          <w:rFonts w:ascii="Century Gothic" w:hAnsi="Century Gothic"/>
        </w:rPr>
        <w:t>In summary, there is an overall deficiency of provision of outdoor sports facilities and children’s play space.  Within the totals, there is a large deficiency in sports facilities space and a very small surplus in children’s play spaces.</w:t>
      </w:r>
    </w:p>
    <w:p w14:paraId="132F145B" w14:textId="77777777" w:rsidR="009F5431" w:rsidRPr="00137D2B" w:rsidRDefault="009F5431" w:rsidP="009F5431">
      <w:pPr>
        <w:rPr>
          <w:rFonts w:ascii="Century Gothic" w:hAnsi="Century Gothic"/>
          <w:color w:val="00B050"/>
        </w:rPr>
      </w:pPr>
    </w:p>
    <w:p w14:paraId="102C9AC3" w14:textId="77777777" w:rsidR="0016608C" w:rsidRDefault="003D5C02" w:rsidP="00FA5EE3">
      <w:pPr>
        <w:rPr>
          <w:rFonts w:ascii="Century Gothic" w:hAnsi="Century Gothic"/>
          <w:b/>
          <w:i/>
          <w:highlight w:val="yellow"/>
        </w:rPr>
      </w:pPr>
      <w:r>
        <w:rPr>
          <w:rFonts w:ascii="Century Gothic" w:hAnsi="Century Gothic" w:cs="Segoe UI"/>
          <w:noProof/>
          <w:color w:val="212121"/>
        </w:rPr>
        <w:pict w14:anchorId="1668CBF3">
          <v:shape id="_x0000_s1039" type="#_x0000_t202" style="position:absolute;margin-left:2.75pt;margin-top:19.3pt;width:444pt;height:54pt;z-index:2516864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" fillcolor="#9bbb59 [3206]">
            <v:textbox>
              <w:txbxContent>
                <w:p w14:paraId="07D652FC" w14:textId="77777777" w:rsidR="00F56BE1" w:rsidRPr="00087D68" w:rsidRDefault="00F56BE1" w:rsidP="00563DD7">
                  <w:pPr>
                    <w:spacing w:after="150"/>
                  </w:pPr>
                  <w:r>
                    <w:rPr>
                      <w:b/>
                    </w:rPr>
                    <w:t xml:space="preserve">Policy Recommendation 4: </w:t>
                  </w:r>
                  <w:r w:rsidRPr="00087D68">
                    <w:t>That Lewes District Council’s policies on sport recreation and play space continue to be given full weight and consideration as part of the planning process.</w:t>
                  </w:r>
                </w:p>
                <w:p w14:paraId="443A4D63" w14:textId="77777777" w:rsidR="00F56BE1" w:rsidRDefault="00F56BE1" w:rsidP="00563DD7">
                  <w:pPr>
                    <w:spacing w:after="150"/>
                    <w:rPr>
                      <w:b/>
                    </w:rPr>
                  </w:pPr>
                </w:p>
                <w:p w14:paraId="0BB79F84" w14:textId="77777777" w:rsidR="00F56BE1" w:rsidRDefault="00F56BE1" w:rsidP="00563DD7">
                  <w:pPr>
                    <w:spacing w:after="150"/>
                    <w:rPr>
                      <w:b/>
                    </w:rPr>
                  </w:pPr>
                </w:p>
                <w:p w14:paraId="1E6F488C" w14:textId="77777777" w:rsidR="00F56BE1" w:rsidRPr="006C6CC2" w:rsidRDefault="00F56BE1" w:rsidP="00563DD7">
                  <w:pPr>
                    <w:spacing w:after="150"/>
                    <w:rPr>
                      <w:b/>
                    </w:rPr>
                  </w:pPr>
                </w:p>
              </w:txbxContent>
            </v:textbox>
            <w10:wrap type="square"/>
          </v:shape>
        </w:pict>
      </w:r>
    </w:p>
    <w:p w14:paraId="1A39EB0E" w14:textId="77777777" w:rsidR="00632C37" w:rsidRPr="003D5E91" w:rsidRDefault="007102BA" w:rsidP="00FA5EE3">
      <w:pPr>
        <w:rPr>
          <w:rFonts w:ascii="Century Gothic" w:hAnsi="Century Gothic"/>
          <w:b/>
          <w:i/>
        </w:rPr>
      </w:pPr>
      <w:r w:rsidRPr="003D5E91">
        <w:rPr>
          <w:rFonts w:ascii="Century Gothic" w:hAnsi="Century Gothic"/>
          <w:b/>
          <w:i/>
        </w:rPr>
        <w:lastRenderedPageBreak/>
        <w:t xml:space="preserve">November </w:t>
      </w:r>
      <w:r w:rsidR="00632C37" w:rsidRPr="003D5E91">
        <w:rPr>
          <w:rFonts w:ascii="Century Gothic" w:hAnsi="Century Gothic"/>
          <w:b/>
          <w:i/>
        </w:rPr>
        <w:t xml:space="preserve">Proposal 5: That the </w:t>
      </w:r>
      <w:proofErr w:type="spellStart"/>
      <w:r w:rsidR="00632C37" w:rsidRPr="003D5E91">
        <w:rPr>
          <w:rFonts w:ascii="Century Gothic" w:hAnsi="Century Gothic"/>
          <w:b/>
          <w:i/>
        </w:rPr>
        <w:t>Steyne</w:t>
      </w:r>
      <w:proofErr w:type="spellEnd"/>
      <w:r w:rsidR="00632C37" w:rsidRPr="003D5E91">
        <w:rPr>
          <w:rFonts w:ascii="Century Gothic" w:hAnsi="Century Gothic"/>
          <w:b/>
          <w:i/>
        </w:rPr>
        <w:t xml:space="preserve"> Road drinking fountain is added to the list of Town heritage designated sites.</w:t>
      </w:r>
    </w:p>
    <w:p w14:paraId="3AFB451D" w14:textId="77777777" w:rsidR="00563DD7" w:rsidRPr="003D5E91" w:rsidRDefault="00563DD7" w:rsidP="00FA5EE3">
      <w:pPr>
        <w:rPr>
          <w:rFonts w:ascii="Century Gothic" w:hAnsi="Century Gothic"/>
          <w:b/>
          <w:i/>
        </w:rPr>
      </w:pPr>
      <w:r w:rsidRPr="003D5E91">
        <w:rPr>
          <w:rFonts w:ascii="Century Gothic" w:hAnsi="Century Gothic"/>
          <w:b/>
          <w:i/>
        </w:rPr>
        <w:t>AND</w:t>
      </w:r>
    </w:p>
    <w:p w14:paraId="549738E2" w14:textId="77777777" w:rsidR="00632C37" w:rsidRDefault="007102BA" w:rsidP="00FA5EE3">
      <w:pPr>
        <w:rPr>
          <w:rFonts w:ascii="Century Gothic" w:hAnsi="Century Gothic"/>
          <w:b/>
          <w:i/>
        </w:rPr>
      </w:pPr>
      <w:r w:rsidRPr="003D5E91">
        <w:rPr>
          <w:rFonts w:ascii="Century Gothic" w:hAnsi="Century Gothic"/>
          <w:b/>
          <w:i/>
        </w:rPr>
        <w:t xml:space="preserve">November </w:t>
      </w:r>
      <w:r w:rsidR="00632C37" w:rsidRPr="003D5E91">
        <w:rPr>
          <w:rFonts w:ascii="Century Gothic" w:hAnsi="Century Gothic"/>
          <w:b/>
          <w:i/>
        </w:rPr>
        <w:t>Proposal 6:  That through funding (if available), or community action, that our heritage and conservation sites, are better prioritised for maintenance wherever possible.</w:t>
      </w:r>
    </w:p>
    <w:p w14:paraId="486E1DA7" w14:textId="77777777" w:rsidR="00563DD7" w:rsidRDefault="00E457CC" w:rsidP="00FA5EE3">
      <w:pPr>
        <w:rPr>
          <w:rFonts w:ascii="Century Gothic" w:hAnsi="Century Gothic"/>
        </w:rPr>
      </w:pPr>
      <w:r>
        <w:rPr>
          <w:rFonts w:ascii="Century Gothic" w:hAnsi="Century Gothic"/>
        </w:rPr>
        <w:t xml:space="preserve">We have reviewed the original list of heritage sites set out in Annex D and, based on current information and analysis, we believe that almost all have been adequately accounted for already.  However, it was noted that the names </w:t>
      </w:r>
      <w:r w:rsidR="0016608C">
        <w:rPr>
          <w:rFonts w:ascii="Century Gothic" w:hAnsi="Century Gothic"/>
        </w:rPr>
        <w:t xml:space="preserve">of some of the sites are </w:t>
      </w:r>
      <w:r w:rsidR="00C164F7">
        <w:rPr>
          <w:rFonts w:ascii="Century Gothic" w:hAnsi="Century Gothic"/>
        </w:rPr>
        <w:t xml:space="preserve">not </w:t>
      </w:r>
      <w:r>
        <w:rPr>
          <w:rFonts w:ascii="Century Gothic" w:hAnsi="Century Gothic"/>
        </w:rPr>
        <w:t>up-to-date, and some have typographical errors.  We therefore will work with the Seaford Museum</w:t>
      </w:r>
      <w:r w:rsidR="003D5E91">
        <w:rPr>
          <w:rFonts w:ascii="Century Gothic" w:hAnsi="Century Gothic"/>
        </w:rPr>
        <w:t xml:space="preserve"> and Heritage</w:t>
      </w:r>
      <w:r>
        <w:rPr>
          <w:rFonts w:ascii="Century Gothic" w:hAnsi="Century Gothic"/>
        </w:rPr>
        <w:t xml:space="preserve"> Society and Historic England to refresh the list where necessary.</w:t>
      </w:r>
    </w:p>
    <w:p w14:paraId="43746A8E" w14:textId="77777777" w:rsidR="00E457CC" w:rsidRDefault="00E457CC" w:rsidP="00FA5EE3">
      <w:pPr>
        <w:rPr>
          <w:rFonts w:ascii="Century Gothic" w:hAnsi="Century Gothic"/>
        </w:rPr>
      </w:pPr>
      <w:r>
        <w:rPr>
          <w:rFonts w:ascii="Century Gothic" w:hAnsi="Century Gothic"/>
          <w:b/>
        </w:rPr>
        <w:t xml:space="preserve">Sutton Park Road War Memorial: </w:t>
      </w:r>
      <w:r>
        <w:rPr>
          <w:rFonts w:ascii="Century Gothic" w:hAnsi="Century Gothic"/>
        </w:rPr>
        <w:t xml:space="preserve">We identified in Part A that we had rightly regarded this as a key Town </w:t>
      </w:r>
      <w:proofErr w:type="gramStart"/>
      <w:r>
        <w:rPr>
          <w:rFonts w:ascii="Century Gothic" w:hAnsi="Century Gothic"/>
        </w:rPr>
        <w:t>asset, but</w:t>
      </w:r>
      <w:proofErr w:type="gramEnd"/>
      <w:r>
        <w:rPr>
          <w:rFonts w:ascii="Century Gothic" w:hAnsi="Century Gothic"/>
        </w:rPr>
        <w:t xml:space="preserve"> had been advised that Seaford Town Council had already made an application for the site to be included on the National Heritage List for England.  Following feedback from the Seaford</w:t>
      </w:r>
      <w:r w:rsidR="00230413">
        <w:rPr>
          <w:rFonts w:ascii="Century Gothic" w:hAnsi="Century Gothic"/>
        </w:rPr>
        <w:t xml:space="preserve"> Museum and </w:t>
      </w:r>
      <w:r>
        <w:rPr>
          <w:rFonts w:ascii="Century Gothic" w:hAnsi="Century Gothic"/>
        </w:rPr>
        <w:t>Heritage Society, we propose to seek clarification that this includes the inscribed Victoria Cross memorial which was placed there in 2005.  Subject to clarification, no further action is required.</w:t>
      </w:r>
    </w:p>
    <w:p w14:paraId="6428B016" w14:textId="77777777" w:rsidR="006305B1" w:rsidRDefault="00E457CC" w:rsidP="00FA5EE3">
      <w:pPr>
        <w:rPr>
          <w:rFonts w:ascii="Century Gothic" w:hAnsi="Century Gothic"/>
        </w:rPr>
      </w:pPr>
      <w:proofErr w:type="spellStart"/>
      <w:r>
        <w:rPr>
          <w:rFonts w:ascii="Century Gothic" w:hAnsi="Century Gothic"/>
          <w:b/>
        </w:rPr>
        <w:t>Steyne</w:t>
      </w:r>
      <w:proofErr w:type="spellEnd"/>
      <w:r>
        <w:rPr>
          <w:rFonts w:ascii="Century Gothic" w:hAnsi="Century Gothic"/>
          <w:b/>
        </w:rPr>
        <w:t xml:space="preserve"> Road Drinking Fountain: </w:t>
      </w:r>
      <w:r>
        <w:rPr>
          <w:rFonts w:ascii="Century Gothic" w:hAnsi="Century Gothic"/>
        </w:rPr>
        <w:t xml:space="preserve">We have established that this should formally be called the “Drinking Fountain Monument and Jubilee Gardens”.  This is indeed located at the junction of South St and </w:t>
      </w:r>
      <w:proofErr w:type="spellStart"/>
      <w:r>
        <w:rPr>
          <w:rFonts w:ascii="Century Gothic" w:hAnsi="Century Gothic"/>
        </w:rPr>
        <w:t>Steyne</w:t>
      </w:r>
      <w:proofErr w:type="spellEnd"/>
      <w:r>
        <w:rPr>
          <w:rFonts w:ascii="Century Gothic" w:hAnsi="Century Gothic"/>
        </w:rPr>
        <w:t xml:space="preserve"> Road, Seaford.  </w:t>
      </w:r>
      <w:r w:rsidR="003D5E91">
        <w:rPr>
          <w:rFonts w:ascii="Century Gothic" w:hAnsi="Century Gothic"/>
        </w:rPr>
        <w:t>We believe that the site in it</w:t>
      </w:r>
      <w:r w:rsidR="00230413">
        <w:rPr>
          <w:rFonts w:ascii="Century Gothic" w:hAnsi="Century Gothic"/>
        </w:rPr>
        <w:t xml:space="preserve">s entirety </w:t>
      </w:r>
      <w:r w:rsidR="003D5E91">
        <w:rPr>
          <w:rFonts w:ascii="Century Gothic" w:hAnsi="Century Gothic"/>
        </w:rPr>
        <w:t xml:space="preserve">should </w:t>
      </w:r>
      <w:r w:rsidR="00230413">
        <w:rPr>
          <w:rFonts w:ascii="Century Gothic" w:hAnsi="Century Gothic"/>
        </w:rPr>
        <w:t>be added to the list of designated heritage sites for the Town following feedback from the Seaford Museum and Heritage Society</w:t>
      </w:r>
      <w:r w:rsidR="006305B1">
        <w:rPr>
          <w:rFonts w:ascii="Century Gothic" w:hAnsi="Century Gothic"/>
        </w:rPr>
        <w:t>.  It is understood that the site is believed to have been the location of the ancient Cinque Port.  The actual drinking fountain</w:t>
      </w:r>
      <w:r w:rsidR="001C3667">
        <w:rPr>
          <w:rFonts w:ascii="Century Gothic" w:hAnsi="Century Gothic"/>
        </w:rPr>
        <w:t>,</w:t>
      </w:r>
      <w:r w:rsidR="006305B1">
        <w:rPr>
          <w:rFonts w:ascii="Century Gothic" w:hAnsi="Century Gothic"/>
        </w:rPr>
        <w:t xml:space="preserve"> we believe</w:t>
      </w:r>
      <w:r w:rsidR="001C3667">
        <w:rPr>
          <w:rFonts w:ascii="Century Gothic" w:hAnsi="Century Gothic"/>
        </w:rPr>
        <w:t>,</w:t>
      </w:r>
      <w:r w:rsidR="006305B1">
        <w:rPr>
          <w:rFonts w:ascii="Century Gothic" w:hAnsi="Century Gothic"/>
        </w:rPr>
        <w:t xml:space="preserve"> was originally part of a gun mount at the Seaford Fort on the Esplanade</w:t>
      </w:r>
      <w:r w:rsidR="001C3667">
        <w:rPr>
          <w:rFonts w:ascii="Century Gothic" w:hAnsi="Century Gothic"/>
        </w:rPr>
        <w:t xml:space="preserve">.  It was placed within the Jubilee Gardens in 2002, where it was transformed into a </w:t>
      </w:r>
      <w:proofErr w:type="gramStart"/>
      <w:r w:rsidR="001C3667">
        <w:rPr>
          <w:rFonts w:ascii="Century Gothic" w:hAnsi="Century Gothic"/>
        </w:rPr>
        <w:t>sun-dial</w:t>
      </w:r>
      <w:proofErr w:type="gramEnd"/>
      <w:r w:rsidR="001C3667">
        <w:rPr>
          <w:rFonts w:ascii="Century Gothic" w:hAnsi="Century Gothic"/>
        </w:rPr>
        <w:t xml:space="preserve"> to commemorate the Golden Jubilee of Her Majesty Queen Elizabeth II.  We will therefore propose that both sites be added as heritage assets to the National Heritage List for England.</w:t>
      </w:r>
    </w:p>
    <w:p w14:paraId="07F8286B" w14:textId="77777777" w:rsidR="001C3667" w:rsidRDefault="003D5C02" w:rsidP="00FA5EE3">
      <w:pPr>
        <w:rPr>
          <w:rFonts w:ascii="Century Gothic" w:hAnsi="Century Gothic"/>
        </w:rPr>
      </w:pPr>
      <w:r>
        <w:rPr>
          <w:rFonts w:ascii="Century Gothic" w:hAnsi="Century Gothic" w:cs="Segoe UI"/>
          <w:noProof/>
          <w:color w:val="212121"/>
        </w:rPr>
        <w:pict w14:anchorId="4D64F09C">
          <v:shape id="_x0000_s1040" type="#_x0000_t202" style="position:absolute;margin-left:11.7pt;margin-top:102.05pt;width:444pt;height:186.05pt;z-index:2516884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" fillcolor="#9bbb59 [3206]">
            <v:textbox>
              <w:txbxContent>
                <w:p w14:paraId="3D779E7B" w14:textId="77777777" w:rsidR="00F56BE1" w:rsidRDefault="00F56BE1" w:rsidP="00857C0D">
                  <w:pPr>
                    <w:spacing w:after="150"/>
                  </w:pPr>
                  <w:r>
                    <w:rPr>
                      <w:b/>
                    </w:rPr>
                    <w:t xml:space="preserve">Policy Recommendation 5:  </w:t>
                  </w:r>
                </w:p>
                <w:p w14:paraId="3107AF20" w14:textId="77777777" w:rsidR="00F56BE1" w:rsidRPr="003D5E91" w:rsidRDefault="00F56BE1" w:rsidP="003D5E91">
                  <w:pPr>
                    <w:pStyle w:val="ListParagraph"/>
                    <w:numPr>
                      <w:ilvl w:val="0"/>
                      <w:numId w:val="38"/>
                    </w:numPr>
                    <w:spacing w:after="150"/>
                    <w:ind w:left="810" w:hanging="270"/>
                  </w:pPr>
                  <w:r w:rsidRPr="003D5E91">
                    <w:t>An application is made to add the Drinking Fountain Monument and Jubilee Gardens site to the National Heritage List for England;</w:t>
                  </w:r>
                </w:p>
                <w:p w14:paraId="0ED61B52" w14:textId="77777777" w:rsidR="00F56BE1" w:rsidRPr="003D5E91" w:rsidRDefault="00F56BE1" w:rsidP="003D5E91">
                  <w:pPr>
                    <w:pStyle w:val="ListParagraph"/>
                    <w:numPr>
                      <w:ilvl w:val="0"/>
                      <w:numId w:val="38"/>
                    </w:numPr>
                    <w:spacing w:after="150"/>
                    <w:ind w:left="810" w:hanging="270"/>
                  </w:pPr>
                  <w:r w:rsidRPr="003D5E91">
                    <w:t>Minor errors on the list in Annex D are corrected</w:t>
                  </w:r>
                  <w:r>
                    <w:t>;</w:t>
                  </w:r>
                </w:p>
                <w:p w14:paraId="46E2D136" w14:textId="77777777" w:rsidR="00F56BE1" w:rsidRPr="003D5E91" w:rsidRDefault="00F56BE1" w:rsidP="003D5E91">
                  <w:pPr>
                    <w:pStyle w:val="ListParagraph"/>
                    <w:numPr>
                      <w:ilvl w:val="0"/>
                      <w:numId w:val="38"/>
                    </w:numPr>
                    <w:spacing w:before="45" w:after="150"/>
                    <w:ind w:left="810" w:right="1034" w:hanging="270"/>
                    <w:rPr>
                      <w:rFonts w:cstheme="minorHAnsi"/>
                    </w:rPr>
                  </w:pPr>
                  <w:r w:rsidRPr="003D5E91">
                    <w:rPr>
                      <w:rFonts w:cstheme="minorHAnsi"/>
                    </w:rPr>
                    <w:t>Heritage assets of local historical importance but not qualifying for inclusion on the National Heritage List for England are designated as ‘Locally Listed Buildings’</w:t>
                  </w:r>
                  <w:r>
                    <w:rPr>
                      <w:rFonts w:cstheme="minorHAnsi"/>
                    </w:rPr>
                    <w:t>; and</w:t>
                  </w:r>
                </w:p>
                <w:p w14:paraId="0680D5D8" w14:textId="77777777" w:rsidR="00F56BE1" w:rsidRPr="003D5E91" w:rsidRDefault="00F56BE1" w:rsidP="003D5E91">
                  <w:pPr>
                    <w:pStyle w:val="ListParagraph"/>
                    <w:numPr>
                      <w:ilvl w:val="0"/>
                      <w:numId w:val="38"/>
                    </w:numPr>
                    <w:spacing w:before="45" w:after="150"/>
                    <w:ind w:left="810" w:right="1034" w:hanging="270"/>
                    <w:rPr>
                      <w:rFonts w:cstheme="minorHAnsi"/>
                    </w:rPr>
                  </w:pPr>
                  <w:r w:rsidRPr="003D5E91">
                    <w:t>That through community action, or if public funds become available, to seek to prioritise the preservation and/ or enhancement of our heritage sites.</w:t>
                  </w:r>
                </w:p>
                <w:p w14:paraId="17986F0D" w14:textId="77777777" w:rsidR="00F56BE1" w:rsidRPr="003D5E91" w:rsidRDefault="00F56BE1" w:rsidP="003D5E91">
                  <w:pPr>
                    <w:pStyle w:val="ListParagraph"/>
                    <w:spacing w:before="45" w:after="150"/>
                    <w:ind w:left="540" w:right="1034"/>
                    <w:rPr>
                      <w:rFonts w:cstheme="minorHAnsi"/>
                    </w:rPr>
                  </w:pPr>
                </w:p>
                <w:p w14:paraId="4DE9064F" w14:textId="77777777" w:rsidR="00F56BE1" w:rsidRPr="003D5E91" w:rsidRDefault="00F56BE1" w:rsidP="003D5E91">
                  <w:pPr>
                    <w:spacing w:after="150"/>
                    <w:ind w:left="270"/>
                    <w:rPr>
                      <w:highlight w:val="yellow"/>
                    </w:rPr>
                  </w:pPr>
                </w:p>
              </w:txbxContent>
            </v:textbox>
            <w10:wrap type="square"/>
          </v:shape>
        </w:pict>
      </w:r>
      <w:r w:rsidR="001C3667">
        <w:rPr>
          <w:rFonts w:ascii="Century Gothic" w:hAnsi="Century Gothic"/>
        </w:rPr>
        <w:t>We also recognise, following discussions with Lewes District Council and the Seaford Museum and H</w:t>
      </w:r>
      <w:r w:rsidR="003D5E91">
        <w:rPr>
          <w:rFonts w:ascii="Century Gothic" w:hAnsi="Century Gothic"/>
        </w:rPr>
        <w:t>eritage</w:t>
      </w:r>
      <w:r w:rsidR="001C3667">
        <w:rPr>
          <w:rFonts w:ascii="Century Gothic" w:hAnsi="Century Gothic"/>
        </w:rPr>
        <w:t xml:space="preserve"> Society, that there are a number of sites within the Town that may not meet the criteria for addition to the National Heritage List for England but </w:t>
      </w:r>
      <w:r w:rsidR="001C3667">
        <w:rPr>
          <w:rFonts w:ascii="Century Gothic" w:hAnsi="Century Gothic"/>
        </w:rPr>
        <w:lastRenderedPageBreak/>
        <w:t xml:space="preserve">could </w:t>
      </w:r>
      <w:r w:rsidR="007102BA">
        <w:rPr>
          <w:rFonts w:ascii="Century Gothic" w:hAnsi="Century Gothic"/>
        </w:rPr>
        <w:t xml:space="preserve">be </w:t>
      </w:r>
      <w:r w:rsidR="001C3667">
        <w:rPr>
          <w:rFonts w:ascii="Century Gothic" w:hAnsi="Century Gothic"/>
        </w:rPr>
        <w:t>deemed as being “Locally Listed Buildings” and that this list should be used to inform planning decisions.</w:t>
      </w:r>
    </w:p>
    <w:p w14:paraId="56333DFA" w14:textId="77777777" w:rsidR="008A1E84" w:rsidRDefault="008A1E84" w:rsidP="00FA5EE3">
      <w:pPr>
        <w:rPr>
          <w:rFonts w:ascii="Century Gothic" w:hAnsi="Century Gothic"/>
          <w:b/>
          <w:i/>
        </w:rPr>
      </w:pPr>
    </w:p>
    <w:p w14:paraId="06DD8700" w14:textId="77777777" w:rsidR="00632C37" w:rsidRPr="00E4545F" w:rsidRDefault="007102BA" w:rsidP="00FA5EE3">
      <w:pPr>
        <w:rPr>
          <w:rFonts w:ascii="Century Gothic" w:hAnsi="Century Gothic"/>
          <w:b/>
          <w:i/>
        </w:rPr>
      </w:pPr>
      <w:r>
        <w:rPr>
          <w:rFonts w:ascii="Century Gothic" w:hAnsi="Century Gothic"/>
          <w:b/>
          <w:i/>
        </w:rPr>
        <w:t xml:space="preserve">November </w:t>
      </w:r>
      <w:r w:rsidR="00632C37" w:rsidRPr="00E4545F">
        <w:rPr>
          <w:rFonts w:ascii="Century Gothic" w:hAnsi="Century Gothic"/>
          <w:b/>
          <w:i/>
        </w:rPr>
        <w:t>Proposal 7: We develop a policy and undertake further investigation of grass verges.  Our suggested approach to grass verges is currently:</w:t>
      </w:r>
    </w:p>
    <w:p w14:paraId="7B90C30B" w14:textId="77777777" w:rsidR="00632C37" w:rsidRPr="00E4545F" w:rsidRDefault="00632C37" w:rsidP="00FA5EE3">
      <w:pPr>
        <w:pStyle w:val="ListParagraph"/>
        <w:numPr>
          <w:ilvl w:val="1"/>
          <w:numId w:val="13"/>
        </w:numPr>
        <w:rPr>
          <w:rFonts w:ascii="Century Gothic" w:hAnsi="Century Gothic"/>
          <w:b/>
          <w:i/>
        </w:rPr>
      </w:pPr>
      <w:r w:rsidRPr="00E4545F">
        <w:rPr>
          <w:rFonts w:ascii="Century Gothic" w:hAnsi="Century Gothic"/>
          <w:b/>
          <w:i/>
        </w:rPr>
        <w:t>If, in the future, development is proposed on what is, in effect, a very-wide grass verge, then due consideration should be given to their role in the aesthetics of the built environment as well as their role in enhancing and preserving the natural environment and habitats of the Town;</w:t>
      </w:r>
    </w:p>
    <w:p w14:paraId="7B97781A" w14:textId="77777777" w:rsidR="00632C37" w:rsidRPr="00E4545F" w:rsidRDefault="00632C37" w:rsidP="00FA5EE3">
      <w:pPr>
        <w:pStyle w:val="ListParagraph"/>
        <w:numPr>
          <w:ilvl w:val="1"/>
          <w:numId w:val="13"/>
        </w:numPr>
        <w:rPr>
          <w:rFonts w:ascii="Century Gothic" w:hAnsi="Century Gothic"/>
          <w:b/>
          <w:i/>
        </w:rPr>
      </w:pPr>
      <w:r w:rsidRPr="00E4545F">
        <w:rPr>
          <w:rFonts w:ascii="Century Gothic" w:hAnsi="Century Gothic"/>
          <w:b/>
          <w:i/>
        </w:rPr>
        <w:t xml:space="preserve">Where possible, the quality of verges is enhanced and preserved through, for example, the planting of trees and/ or plants.  To facilitate this, when utility firms seek to place new, or maintain, infrastructure underground, the impact on tree planting on verges should be </w:t>
      </w:r>
      <w:proofErr w:type="gramStart"/>
      <w:r w:rsidRPr="00E4545F">
        <w:rPr>
          <w:rFonts w:ascii="Century Gothic" w:hAnsi="Century Gothic"/>
          <w:b/>
          <w:i/>
        </w:rPr>
        <w:t>given consideration to</w:t>
      </w:r>
      <w:proofErr w:type="gramEnd"/>
      <w:r w:rsidRPr="00E4545F">
        <w:rPr>
          <w:rFonts w:ascii="Century Gothic" w:hAnsi="Century Gothic"/>
          <w:b/>
          <w:i/>
        </w:rPr>
        <w:t xml:space="preserve"> help ensure as many trees as possible can be planted to enhance our environment; and</w:t>
      </w:r>
    </w:p>
    <w:p w14:paraId="7CE76811" w14:textId="77777777" w:rsidR="00632C37" w:rsidRDefault="00632C37" w:rsidP="00FA5EE3">
      <w:pPr>
        <w:pStyle w:val="ListParagraph"/>
        <w:numPr>
          <w:ilvl w:val="1"/>
          <w:numId w:val="13"/>
        </w:numPr>
        <w:rPr>
          <w:rFonts w:ascii="Century Gothic" w:hAnsi="Century Gothic"/>
          <w:b/>
          <w:i/>
        </w:rPr>
      </w:pPr>
      <w:r w:rsidRPr="00E4545F">
        <w:rPr>
          <w:rFonts w:ascii="Century Gothic" w:hAnsi="Century Gothic"/>
          <w:b/>
          <w:i/>
        </w:rPr>
        <w:t>Where possible, mowing should be undertaken in such a way as to minimise the impact on sensitive species which may be present in grass verges.</w:t>
      </w:r>
    </w:p>
    <w:p w14:paraId="5490404C" w14:textId="77777777" w:rsidR="00E4545F" w:rsidRDefault="006927BE" w:rsidP="00FA5EE3">
      <w:pPr>
        <w:rPr>
          <w:rFonts w:ascii="Century Gothic" w:hAnsi="Century Gothic"/>
        </w:rPr>
      </w:pPr>
      <w:r>
        <w:rPr>
          <w:rFonts w:ascii="Century Gothic" w:hAnsi="Century Gothic"/>
        </w:rPr>
        <w:t>Our further work on verges has led us to delete the reference above to wide verges.</w:t>
      </w:r>
      <w:r w:rsidR="00E4545F">
        <w:rPr>
          <w:rFonts w:ascii="Century Gothic" w:hAnsi="Century Gothic"/>
        </w:rPr>
        <w:t xml:space="preserve"> </w:t>
      </w:r>
      <w:r>
        <w:rPr>
          <w:rFonts w:ascii="Century Gothic" w:hAnsi="Century Gothic"/>
        </w:rPr>
        <w:t>However</w:t>
      </w:r>
      <w:r w:rsidR="00193BF0">
        <w:rPr>
          <w:rFonts w:ascii="Century Gothic" w:hAnsi="Century Gothic"/>
        </w:rPr>
        <w:t>, grass verges, and the appropriate planting of tre</w:t>
      </w:r>
      <w:r w:rsidR="003D5E91">
        <w:rPr>
          <w:rFonts w:ascii="Century Gothic" w:hAnsi="Century Gothic"/>
        </w:rPr>
        <w:t>e</w:t>
      </w:r>
      <w:r w:rsidR="00193BF0">
        <w:rPr>
          <w:rFonts w:ascii="Century Gothic" w:hAnsi="Century Gothic"/>
        </w:rPr>
        <w:t xml:space="preserve">s, are recognised as being beneficial to the natural environment and the local community.  </w:t>
      </w:r>
      <w:r>
        <w:rPr>
          <w:rFonts w:ascii="Century Gothic" w:hAnsi="Century Gothic"/>
        </w:rPr>
        <w:t>I</w:t>
      </w:r>
      <w:r w:rsidR="00E4545F">
        <w:rPr>
          <w:rFonts w:ascii="Century Gothic" w:hAnsi="Century Gothic"/>
        </w:rPr>
        <w:t xml:space="preserve">n addition, we are aware that East Sussex County Council operates a Wildlife Verge Scheme.  Some verges, such as the one on Edinburgh Road, Seaford, are already included in the scheme.  Regrettably, we understand that some that are in the scheme have been incorrectly mown which has potentially damaged their wildlife value.  In addition to our original proposals we recommend understanding which verges in Seaford are in the scheme, or should be proposed for addition to the scheme, to ensure they are appropriately enhanced and preserved.  </w:t>
      </w:r>
    </w:p>
    <w:p w14:paraId="3CFF81A5" w14:textId="77777777" w:rsidR="006927BE" w:rsidRDefault="003D5C02" w:rsidP="00FA5EE3">
      <w:pPr>
        <w:rPr>
          <w:rFonts w:ascii="Century Gothic" w:hAnsi="Century Gothic"/>
        </w:rPr>
      </w:pPr>
      <w:r>
        <w:rPr>
          <w:rFonts w:ascii="Century Gothic" w:hAnsi="Century Gothic" w:cs="Segoe UI"/>
          <w:noProof/>
          <w:color w:val="212121"/>
        </w:rPr>
        <w:pict w14:anchorId="346F6784">
          <v:shape id="_x0000_s1041" type="#_x0000_t202" style="position:absolute;margin-left:-37.5pt;margin-top:54.4pt;width:481.5pt;height:148.55pt;z-index:2516904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" fillcolor="#9bbb59 [3206]">
            <v:textbox>
              <w:txbxContent>
                <w:p w14:paraId="4FEA3FC8" w14:textId="77777777" w:rsidR="00F56BE1" w:rsidRPr="001240FF" w:rsidRDefault="00F56BE1" w:rsidP="00193BF0">
                  <w:pPr>
                    <w:spacing w:after="150"/>
                  </w:pPr>
                  <w:r>
                    <w:rPr>
                      <w:b/>
                    </w:rPr>
                    <w:t>Policy Recommendation 6:</w:t>
                  </w:r>
                </w:p>
                <w:p w14:paraId="689DC514" w14:textId="77777777" w:rsidR="00F56BE1" w:rsidRPr="003D5E91" w:rsidRDefault="00F56BE1" w:rsidP="00B205EC">
                  <w:pPr>
                    <w:pStyle w:val="ListParagraph"/>
                    <w:numPr>
                      <w:ilvl w:val="0"/>
                      <w:numId w:val="13"/>
                    </w:numPr>
                    <w:spacing w:after="150"/>
                    <w:ind w:left="540" w:hanging="270"/>
                  </w:pPr>
                  <w:r w:rsidRPr="003D5E91">
                    <w:t xml:space="preserve">Where possible, the quality of verges is enhanced and preserved through, for example, the planting of trees and </w:t>
                  </w:r>
                  <w:r w:rsidRPr="003D5E91">
                    <w:rPr>
                      <w:rFonts w:cstheme="minorHAnsi"/>
                    </w:rPr>
                    <w:t>the protection of wild plants</w:t>
                  </w:r>
                  <w:r w:rsidRPr="003D5E91">
                    <w:t xml:space="preserve">.  </w:t>
                  </w:r>
                </w:p>
                <w:p w14:paraId="079E7FEA" w14:textId="77777777" w:rsidR="00F56BE1" w:rsidRPr="003D5E91" w:rsidRDefault="00F56BE1" w:rsidP="00B205EC">
                  <w:pPr>
                    <w:pStyle w:val="ListParagraph"/>
                    <w:numPr>
                      <w:ilvl w:val="0"/>
                      <w:numId w:val="13"/>
                    </w:numPr>
                    <w:spacing w:after="150"/>
                    <w:ind w:left="540" w:hanging="270"/>
                  </w:pPr>
                  <w:r w:rsidRPr="003D5E91">
                    <w:t>To facilitate tree planting, when utility firms seek to place new, or maintain, infrastructure underground, the impact on tree planting on verges should be given consideration to help ensure as many trees as possible can be planted to enhance our environment; and</w:t>
                  </w:r>
                </w:p>
                <w:p w14:paraId="669DD9D8" w14:textId="77777777" w:rsidR="00F56BE1" w:rsidRPr="003D5E91" w:rsidRDefault="00F56BE1" w:rsidP="00B205EC">
                  <w:pPr>
                    <w:pStyle w:val="ListParagraph"/>
                    <w:numPr>
                      <w:ilvl w:val="0"/>
                      <w:numId w:val="13"/>
                    </w:numPr>
                    <w:spacing w:after="150"/>
                    <w:ind w:left="540" w:hanging="270"/>
                  </w:pPr>
                  <w:r w:rsidRPr="003D5E91">
                    <w:t>That further investigation is made into how verges with sensitive species present can be best enhanced and preserved through the existing ESCC Wildlife Verge Scheme</w:t>
                  </w:r>
                </w:p>
                <w:p w14:paraId="50BB2941" w14:textId="77777777" w:rsidR="00F56BE1" w:rsidRPr="006C6CC2" w:rsidRDefault="00F56BE1" w:rsidP="00E4545F">
                  <w:pPr>
                    <w:spacing w:after="150"/>
                    <w:rPr>
                      <w:b/>
                    </w:rPr>
                  </w:pPr>
                </w:p>
              </w:txbxContent>
            </v:textbox>
            <w10:wrap type="square"/>
          </v:shape>
        </w:pict>
      </w:r>
      <w:r w:rsidR="00E4545F">
        <w:rPr>
          <w:rFonts w:ascii="Century Gothic" w:hAnsi="Century Gothic"/>
        </w:rPr>
        <w:t>Add</w:t>
      </w:r>
      <w:r w:rsidR="006927BE">
        <w:rPr>
          <w:rFonts w:ascii="Century Gothic" w:hAnsi="Century Gothic"/>
        </w:rPr>
        <w:t xml:space="preserve">itionally, ESCC is to trial a </w:t>
      </w:r>
      <w:r w:rsidR="00E4545F">
        <w:rPr>
          <w:rFonts w:ascii="Century Gothic" w:hAnsi="Century Gothic"/>
        </w:rPr>
        <w:t xml:space="preserve">reduction in verge cutting in some areas in order to increase biodiversity.  If the trial proves successful, we hope verges in Seaford could </w:t>
      </w:r>
      <w:r w:rsidR="00E4545F">
        <w:rPr>
          <w:rFonts w:ascii="Century Gothic" w:hAnsi="Century Gothic"/>
        </w:rPr>
        <w:lastRenderedPageBreak/>
        <w:t xml:space="preserve">be put forward for reduced verge cutting going forward to promote biodiversity.  </w:t>
      </w:r>
    </w:p>
    <w:p w14:paraId="311D6F35" w14:textId="77777777" w:rsidR="00C56289" w:rsidRDefault="00C56289" w:rsidP="00FA5EE3">
      <w:pPr>
        <w:rPr>
          <w:rFonts w:ascii="Century Gothic" w:hAnsi="Century Gothic"/>
        </w:rPr>
      </w:pPr>
    </w:p>
    <w:p w14:paraId="51401D0B" w14:textId="77777777" w:rsidR="00632C37" w:rsidRDefault="006927BE" w:rsidP="00FA5EE3">
      <w:pPr>
        <w:rPr>
          <w:rFonts w:ascii="Century Gothic" w:hAnsi="Century Gothic"/>
          <w:b/>
          <w:i/>
        </w:rPr>
      </w:pPr>
      <w:r>
        <w:rPr>
          <w:rFonts w:ascii="Century Gothic" w:hAnsi="Century Gothic"/>
          <w:b/>
          <w:i/>
        </w:rPr>
        <w:t xml:space="preserve">November </w:t>
      </w:r>
      <w:r w:rsidR="00632C37" w:rsidRPr="00193BF0">
        <w:rPr>
          <w:rFonts w:ascii="Century Gothic" w:hAnsi="Century Gothic"/>
          <w:b/>
          <w:i/>
        </w:rPr>
        <w:t xml:space="preserve">Proposal 8: With respect to allotments, Policy RE9 as written is </w:t>
      </w:r>
      <w:proofErr w:type="gramStart"/>
      <w:r w:rsidR="00632C37" w:rsidRPr="00193BF0">
        <w:rPr>
          <w:rFonts w:ascii="Century Gothic" w:hAnsi="Century Gothic"/>
          <w:b/>
          <w:i/>
        </w:rPr>
        <w:t>sufficient</w:t>
      </w:r>
      <w:proofErr w:type="gramEnd"/>
      <w:r w:rsidR="00632C37" w:rsidRPr="00193BF0">
        <w:rPr>
          <w:rFonts w:ascii="Century Gothic" w:hAnsi="Century Gothic"/>
          <w:b/>
          <w:i/>
        </w:rPr>
        <w:t>.</w:t>
      </w:r>
    </w:p>
    <w:p w14:paraId="23A71234" w14:textId="77777777" w:rsidR="00F3149A" w:rsidRDefault="003D5C02" w:rsidP="00FA5EE3">
      <w:pPr>
        <w:rPr>
          <w:rFonts w:ascii="Century Gothic" w:hAnsi="Century Gothic"/>
        </w:rPr>
      </w:pPr>
      <w:r>
        <w:rPr>
          <w:rFonts w:ascii="Century Gothic" w:hAnsi="Century Gothic" w:cs="Segoe UI"/>
          <w:noProof/>
          <w:color w:val="212121"/>
        </w:rPr>
        <w:pict w14:anchorId="30E2FA70">
          <v:shape id="_x0000_s1042" type="#_x0000_t202" style="position:absolute;margin-left:-7.45pt;margin-top:132.15pt;width:477pt;height:71.1pt;z-index:2516925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" fillcolor="#9bbb59 [3206]">
            <v:textbox>
              <w:txbxContent>
                <w:p w14:paraId="770E9C1E" w14:textId="77777777" w:rsidR="00F56BE1" w:rsidRPr="00B03903" w:rsidRDefault="00F56BE1" w:rsidP="00193BF0">
                  <w:pPr>
                    <w:spacing w:after="150"/>
                  </w:pPr>
                  <w:r w:rsidRPr="00641CC6">
                    <w:rPr>
                      <w:b/>
                    </w:rPr>
                    <w:t>Policy Recommendation 7:</w:t>
                  </w:r>
                  <w:r w:rsidRPr="00641CC6">
                    <w:t xml:space="preserve">  Whilst we believe </w:t>
                  </w:r>
                  <w:r>
                    <w:t xml:space="preserve">existing </w:t>
                  </w:r>
                  <w:r w:rsidRPr="00641CC6">
                    <w:t xml:space="preserve">policy on Allotments is likely to be sufficient, we believe paragraph (a) of  policy </w:t>
                  </w:r>
                  <w:r>
                    <w:t xml:space="preserve">RE9 </w:t>
                  </w:r>
                  <w:r w:rsidRPr="00641CC6">
                    <w:t>could benefit from further clarification when the next policy review is undertaken, to reflect the strong desire in Seaford to enhance and preserve allotment space.</w:t>
                  </w:r>
                </w:p>
                <w:p w14:paraId="068811C7" w14:textId="77777777" w:rsidR="00F56BE1" w:rsidRPr="00857C0D" w:rsidRDefault="00F56BE1" w:rsidP="00193BF0">
                  <w:pPr>
                    <w:spacing w:after="150"/>
                  </w:pPr>
                </w:p>
              </w:txbxContent>
            </v:textbox>
            <w10:wrap type="square"/>
          </v:shape>
        </w:pict>
      </w:r>
      <w:r w:rsidR="00193BF0">
        <w:rPr>
          <w:rFonts w:ascii="Century Gothic" w:hAnsi="Century Gothic"/>
        </w:rPr>
        <w:t xml:space="preserve">Feedback from stakeholders and the Community has indicted that the popularity of allotment holding in Seaford is increasing, with younger people and families increasingly becoming more involved.  Indeed, there is always </w:t>
      </w:r>
      <w:r w:rsidR="00FA5EE3">
        <w:rPr>
          <w:rFonts w:ascii="Century Gothic" w:hAnsi="Century Gothic"/>
        </w:rPr>
        <w:t xml:space="preserve">a waiting list for allotments. In this Focus Group’s survey, 83% agreed with Lewes District Council’s policy on allotments. </w:t>
      </w:r>
      <w:r w:rsidR="00193BF0">
        <w:rPr>
          <w:rFonts w:ascii="Century Gothic" w:hAnsi="Century Gothic"/>
        </w:rPr>
        <w:t xml:space="preserve">Whilst not an issue today given the high demand, we do think that paragraph (a) of the existing policy RE9 whilst </w:t>
      </w:r>
      <w:proofErr w:type="gramStart"/>
      <w:r w:rsidR="00193BF0">
        <w:rPr>
          <w:rFonts w:ascii="Century Gothic" w:hAnsi="Century Gothic"/>
        </w:rPr>
        <w:t>sufficient</w:t>
      </w:r>
      <w:proofErr w:type="gramEnd"/>
      <w:r w:rsidR="00193BF0">
        <w:rPr>
          <w:rFonts w:ascii="Century Gothic" w:hAnsi="Century Gothic"/>
        </w:rPr>
        <w:t xml:space="preserve"> should be considered for </w:t>
      </w:r>
      <w:r w:rsidR="008A1E84">
        <w:rPr>
          <w:rFonts w:ascii="Century Gothic" w:hAnsi="Century Gothic"/>
        </w:rPr>
        <w:t>clarification</w:t>
      </w:r>
      <w:r w:rsidR="00F3149A">
        <w:rPr>
          <w:rFonts w:ascii="Century Gothic" w:hAnsi="Century Gothic"/>
        </w:rPr>
        <w:t xml:space="preserve"> next time a policy review is undertaken.</w:t>
      </w:r>
    </w:p>
    <w:p w14:paraId="5B721B3F" w14:textId="77777777" w:rsidR="00193BF0" w:rsidRDefault="00193BF0" w:rsidP="00FA5EE3">
      <w:pPr>
        <w:rPr>
          <w:rFonts w:ascii="Century Gothic" w:hAnsi="Century Gothic"/>
        </w:rPr>
      </w:pPr>
    </w:p>
    <w:p w14:paraId="438C2F3B" w14:textId="77777777" w:rsidR="00632C37" w:rsidRPr="00F3149A" w:rsidRDefault="006927BE" w:rsidP="00FA5EE3">
      <w:pPr>
        <w:rPr>
          <w:rFonts w:ascii="Century Gothic" w:hAnsi="Century Gothic"/>
          <w:b/>
          <w:i/>
        </w:rPr>
      </w:pPr>
      <w:r>
        <w:rPr>
          <w:rFonts w:ascii="Century Gothic" w:hAnsi="Century Gothic"/>
          <w:b/>
          <w:i/>
        </w:rPr>
        <w:t xml:space="preserve">November </w:t>
      </w:r>
      <w:r w:rsidR="00632C37" w:rsidRPr="00C70988">
        <w:rPr>
          <w:rFonts w:ascii="Century Gothic" w:hAnsi="Century Gothic"/>
          <w:b/>
          <w:i/>
        </w:rPr>
        <w:t>Proposal 9: Following stakeholder and public consultation the Focus Group will consider if further policy is needed in relation to flooding, co</w:t>
      </w:r>
      <w:r w:rsidR="00920E43">
        <w:rPr>
          <w:rFonts w:ascii="Century Gothic" w:hAnsi="Century Gothic"/>
          <w:b/>
          <w:i/>
        </w:rPr>
        <w:t>a</w:t>
      </w:r>
      <w:r w:rsidR="00632C37" w:rsidRPr="00C70988">
        <w:rPr>
          <w:rFonts w:ascii="Century Gothic" w:hAnsi="Century Gothic"/>
          <w:b/>
          <w:i/>
        </w:rPr>
        <w:t xml:space="preserve">stal erosion </w:t>
      </w:r>
      <w:r w:rsidR="00632C37" w:rsidRPr="00F3149A">
        <w:rPr>
          <w:rFonts w:ascii="Century Gothic" w:hAnsi="Century Gothic"/>
          <w:b/>
          <w:i/>
        </w:rPr>
        <w:t>and footpaths.</w:t>
      </w:r>
    </w:p>
    <w:p w14:paraId="73FCC11F" w14:textId="77777777" w:rsidR="006927BE" w:rsidRPr="008A1E84" w:rsidRDefault="006927BE" w:rsidP="00FA5EE3">
      <w:pPr>
        <w:rPr>
          <w:rFonts w:ascii="Century Gothic" w:hAnsi="Century Gothic"/>
        </w:rPr>
      </w:pPr>
      <w:r w:rsidRPr="008A1E84">
        <w:rPr>
          <w:rFonts w:ascii="Century Gothic" w:hAnsi="Century Gothic"/>
        </w:rPr>
        <w:t>Potential flooding is the key element of climate change that is likely to impact on Seaford. There are two elements of potential flood risk: coastal flooding and surface drainage flooding.</w:t>
      </w:r>
    </w:p>
    <w:p w14:paraId="4289C889" w14:textId="77777777" w:rsidR="006927BE" w:rsidRPr="008A1E84" w:rsidRDefault="006927BE" w:rsidP="00FA5EE3">
      <w:pPr>
        <w:rPr>
          <w:rFonts w:ascii="Century Gothic" w:hAnsi="Century Gothic"/>
        </w:rPr>
      </w:pPr>
      <w:r w:rsidRPr="008A1E84">
        <w:rPr>
          <w:rFonts w:ascii="Century Gothic" w:hAnsi="Century Gothic"/>
        </w:rPr>
        <w:t xml:space="preserve">Coastal flooding has been an issue for centuries and, before the major Flood Defence work in 1987, the town frequently suffered from flooding.  Rather than building high intrusive seawalls along the edge of the promenade, large rocks were placed on the beach and covered by shingle. The natural forces of wind and waves throughout the year move the shingle on the beach at the centre of the bay to the eastern end of the bay (Splash Point </w:t>
      </w:r>
      <w:proofErr w:type="spellStart"/>
      <w:r w:rsidRPr="008A1E84">
        <w:rPr>
          <w:rFonts w:ascii="Century Gothic" w:hAnsi="Century Gothic"/>
        </w:rPr>
        <w:t>Groyne</w:t>
      </w:r>
      <w:proofErr w:type="spellEnd"/>
      <w:r w:rsidRPr="008A1E84">
        <w:rPr>
          <w:rFonts w:ascii="Century Gothic" w:hAnsi="Century Gothic"/>
        </w:rPr>
        <w:t xml:space="preserve">) and the western </w:t>
      </w:r>
      <w:proofErr w:type="gramStart"/>
      <w:r w:rsidRPr="008A1E84">
        <w:rPr>
          <w:rFonts w:ascii="Century Gothic" w:hAnsi="Century Gothic"/>
        </w:rPr>
        <w:t>end  (</w:t>
      </w:r>
      <w:proofErr w:type="gramEnd"/>
      <w:r w:rsidRPr="008A1E84">
        <w:rPr>
          <w:rFonts w:ascii="Century Gothic" w:hAnsi="Century Gothic"/>
        </w:rPr>
        <w:t>adjacent to Tide Mills). Twice a year, large earth-moving equipment moves the shingle back to the centre of the bay from the two extremities.</w:t>
      </w:r>
    </w:p>
    <w:p w14:paraId="3ADEF66D" w14:textId="77777777" w:rsidR="006927BE" w:rsidRPr="008A1E84" w:rsidRDefault="006927BE" w:rsidP="00FA5EE3">
      <w:pPr>
        <w:rPr>
          <w:rFonts w:ascii="Century Gothic" w:hAnsi="Century Gothic"/>
        </w:rPr>
      </w:pPr>
      <w:r w:rsidRPr="008A1E84">
        <w:rPr>
          <w:rFonts w:ascii="Century Gothic" w:hAnsi="Century Gothic"/>
        </w:rPr>
        <w:t xml:space="preserve">The Environment Agency has a </w:t>
      </w:r>
      <w:proofErr w:type="gramStart"/>
      <w:r w:rsidRPr="008A1E84">
        <w:rPr>
          <w:rFonts w:ascii="Century Gothic" w:hAnsi="Century Gothic"/>
        </w:rPr>
        <w:t>long term</w:t>
      </w:r>
      <w:proofErr w:type="gramEnd"/>
      <w:r w:rsidRPr="008A1E84">
        <w:rPr>
          <w:rFonts w:ascii="Century Gothic" w:hAnsi="Century Gothic"/>
        </w:rPr>
        <w:t xml:space="preserve"> Sea Defence Strategy which is reviewed periodically. The most recent review was in 2012/13</w:t>
      </w:r>
      <w:r w:rsidR="00EF6104" w:rsidRPr="008A1E84">
        <w:rPr>
          <w:rFonts w:ascii="Century Gothic" w:hAnsi="Century Gothic"/>
        </w:rPr>
        <w:t>.</w:t>
      </w:r>
      <w:r w:rsidRPr="008A1E84">
        <w:rPr>
          <w:rFonts w:ascii="Century Gothic" w:hAnsi="Century Gothic"/>
        </w:rPr>
        <w:t xml:space="preserve"> A</w:t>
      </w:r>
      <w:r w:rsidR="00EF6104" w:rsidRPr="008A1E84">
        <w:rPr>
          <w:rFonts w:ascii="Century Gothic" w:hAnsi="Century Gothic"/>
        </w:rPr>
        <w:t xml:space="preserve"> Seaford B</w:t>
      </w:r>
      <w:r w:rsidRPr="008A1E84">
        <w:rPr>
          <w:rFonts w:ascii="Century Gothic" w:hAnsi="Century Gothic"/>
        </w:rPr>
        <w:t>each User Group</w:t>
      </w:r>
      <w:r w:rsidR="00EF6104" w:rsidRPr="008A1E84">
        <w:rPr>
          <w:rFonts w:ascii="Century Gothic" w:hAnsi="Century Gothic"/>
        </w:rPr>
        <w:t>,(</w:t>
      </w:r>
      <w:r w:rsidRPr="008A1E84">
        <w:rPr>
          <w:rFonts w:ascii="Century Gothic" w:hAnsi="Century Gothic"/>
        </w:rPr>
        <w:t>led by Seaford Town Council and including Councillors, Newhaven Port</w:t>
      </w:r>
      <w:r w:rsidR="00EF6104" w:rsidRPr="008A1E84">
        <w:rPr>
          <w:rFonts w:ascii="Century Gothic" w:hAnsi="Century Gothic"/>
        </w:rPr>
        <w:t xml:space="preserve"> staff and local residents) discussed the strategy with the Strategy Team as Options </w:t>
      </w:r>
      <w:r w:rsidRPr="008A1E84">
        <w:rPr>
          <w:rFonts w:ascii="Century Gothic" w:hAnsi="Century Gothic"/>
        </w:rPr>
        <w:t xml:space="preserve">for the flood defences were developed and costed  (including ideas put forward by the Beach User Group which included an off-shore reef and breakwaters of various designs). The Consultant’s work showed clearly that the present approach </w:t>
      </w:r>
      <w:r w:rsidR="00EF6104" w:rsidRPr="008A1E84">
        <w:rPr>
          <w:rFonts w:ascii="Century Gothic" w:hAnsi="Century Gothic"/>
        </w:rPr>
        <w:t xml:space="preserve">of </w:t>
      </w:r>
      <w:r w:rsidRPr="008A1E84">
        <w:rPr>
          <w:rFonts w:ascii="Century Gothic" w:hAnsi="Century Gothic"/>
        </w:rPr>
        <w:t xml:space="preserve">shifting shingle within the Bay was by far the most </w:t>
      </w:r>
      <w:proofErr w:type="gramStart"/>
      <w:r w:rsidRPr="008A1E84">
        <w:rPr>
          <w:rFonts w:ascii="Century Gothic" w:hAnsi="Century Gothic"/>
        </w:rPr>
        <w:t>cost effective</w:t>
      </w:r>
      <w:proofErr w:type="gramEnd"/>
      <w:r w:rsidRPr="008A1E84">
        <w:rPr>
          <w:rFonts w:ascii="Century Gothic" w:hAnsi="Century Gothic"/>
        </w:rPr>
        <w:t xml:space="preserve"> </w:t>
      </w:r>
      <w:r w:rsidR="00EF6104" w:rsidRPr="008A1E84">
        <w:rPr>
          <w:rFonts w:ascii="Century Gothic" w:hAnsi="Century Gothic"/>
        </w:rPr>
        <w:t>approach and the least visually intrusive</w:t>
      </w:r>
      <w:r w:rsidR="00C164F7">
        <w:rPr>
          <w:rFonts w:ascii="Century Gothic" w:hAnsi="Century Gothic"/>
        </w:rPr>
        <w:t>.</w:t>
      </w:r>
      <w:r w:rsidR="00EF6104" w:rsidRPr="008A1E84">
        <w:rPr>
          <w:rFonts w:ascii="Century Gothic" w:hAnsi="Century Gothic"/>
        </w:rPr>
        <w:t xml:space="preserve"> </w:t>
      </w:r>
    </w:p>
    <w:p w14:paraId="16A09874" w14:textId="77777777" w:rsidR="006927BE" w:rsidRDefault="006927BE" w:rsidP="00FA5EE3">
      <w:pPr>
        <w:rPr>
          <w:rFonts w:ascii="Century Gothic" w:hAnsi="Century Gothic"/>
        </w:rPr>
      </w:pPr>
      <w:r w:rsidRPr="008A1E84">
        <w:rPr>
          <w:rFonts w:ascii="Century Gothic" w:hAnsi="Century Gothic"/>
        </w:rPr>
        <w:lastRenderedPageBreak/>
        <w:t xml:space="preserve">The increased frequency of storms and </w:t>
      </w:r>
      <w:r w:rsidR="00EF6104" w:rsidRPr="008A1E84">
        <w:rPr>
          <w:rFonts w:ascii="Century Gothic" w:hAnsi="Century Gothic"/>
        </w:rPr>
        <w:t>the expected rise</w:t>
      </w:r>
      <w:r w:rsidRPr="008A1E84">
        <w:rPr>
          <w:rFonts w:ascii="Century Gothic" w:hAnsi="Century Gothic"/>
        </w:rPr>
        <w:t xml:space="preserve"> in sea level emphasise the importance of </w:t>
      </w:r>
      <w:r w:rsidR="00C164F7">
        <w:rPr>
          <w:rFonts w:ascii="Century Gothic" w:hAnsi="Century Gothic"/>
        </w:rPr>
        <w:t xml:space="preserve">the </w:t>
      </w:r>
      <w:r w:rsidRPr="008A1E84">
        <w:rPr>
          <w:rFonts w:ascii="Century Gothic" w:hAnsi="Century Gothic"/>
        </w:rPr>
        <w:t xml:space="preserve">EA’s careful monitoring of the situation and responding quickly to </w:t>
      </w:r>
      <w:r w:rsidR="00C164F7">
        <w:rPr>
          <w:rFonts w:ascii="Century Gothic" w:hAnsi="Century Gothic"/>
        </w:rPr>
        <w:t xml:space="preserve">the </w:t>
      </w:r>
      <w:r w:rsidRPr="008A1E84">
        <w:rPr>
          <w:rFonts w:ascii="Century Gothic" w:hAnsi="Century Gothic"/>
        </w:rPr>
        <w:t>increased risk of flood</w:t>
      </w:r>
      <w:r w:rsidR="00C164F7">
        <w:rPr>
          <w:rFonts w:ascii="Century Gothic" w:hAnsi="Century Gothic"/>
        </w:rPr>
        <w:t>ing</w:t>
      </w:r>
      <w:r w:rsidRPr="008A1E84">
        <w:rPr>
          <w:rFonts w:ascii="Century Gothic" w:hAnsi="Century Gothic"/>
        </w:rPr>
        <w:t xml:space="preserve"> when storms continue over several weeks.</w:t>
      </w:r>
    </w:p>
    <w:p w14:paraId="2A05605A" w14:textId="77777777" w:rsidR="006927BE" w:rsidRPr="00210E56" w:rsidRDefault="003D5C02" w:rsidP="00FA5EE3">
      <w:pPr>
        <w:rPr>
          <w:rFonts w:ascii="Century Gothic" w:hAnsi="Century Gothic"/>
        </w:rPr>
      </w:pPr>
      <w:r>
        <w:rPr>
          <w:rFonts w:ascii="Century Gothic" w:hAnsi="Century Gothic"/>
          <w:noProof/>
        </w:rPr>
        <w:pict w14:anchorId="0EAE591B">
          <v:shape id="_x0000_s1043" type="#_x0000_t202" style="position:absolute;margin-left:-2.2pt;margin-top:84.05pt;width:477pt;height:66pt;z-index:2516966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" fillcolor="#9bbb59 [3206]">
            <v:textbox>
              <w:txbxContent>
                <w:p w14:paraId="1001A71E" w14:textId="77777777" w:rsidR="00F56BE1" w:rsidRPr="00B03903" w:rsidRDefault="00F56BE1" w:rsidP="008A1E84">
                  <w:pPr>
                    <w:spacing w:after="150"/>
                  </w:pPr>
                  <w:r w:rsidRPr="00641CC6">
                    <w:rPr>
                      <w:b/>
                    </w:rPr>
                    <w:t>Policy Recommendation 8:</w:t>
                  </w:r>
                  <w:r w:rsidRPr="00641CC6">
                    <w:t xml:space="preserve"> The Beach User Group should continue to meet regularly with the Environment Agency and be consulted on future flood defence strategy as well as on more day to day issues.</w:t>
                  </w:r>
                </w:p>
              </w:txbxContent>
            </v:textbox>
            <w10:wrap type="square"/>
          </v:shape>
        </w:pict>
      </w:r>
      <w:r w:rsidR="006927BE" w:rsidRPr="00210E56">
        <w:rPr>
          <w:rFonts w:ascii="Century Gothic" w:hAnsi="Century Gothic"/>
        </w:rPr>
        <w:t xml:space="preserve">As a result of close working with </w:t>
      </w:r>
      <w:r w:rsidR="00C164F7">
        <w:rPr>
          <w:rFonts w:ascii="Century Gothic" w:hAnsi="Century Gothic"/>
        </w:rPr>
        <w:t xml:space="preserve">the </w:t>
      </w:r>
      <w:r w:rsidR="006927BE" w:rsidRPr="00210E56">
        <w:rPr>
          <w:rFonts w:ascii="Century Gothic" w:hAnsi="Century Gothic"/>
        </w:rPr>
        <w:t>EA and the Local Authority Emergency Planning Officer</w:t>
      </w:r>
      <w:r w:rsidR="00C164F7">
        <w:rPr>
          <w:rFonts w:ascii="Century Gothic" w:hAnsi="Century Gothic"/>
        </w:rPr>
        <w:t>,</w:t>
      </w:r>
      <w:r w:rsidR="006927BE" w:rsidRPr="00210E56">
        <w:rPr>
          <w:rFonts w:ascii="Century Gothic" w:hAnsi="Century Gothic"/>
        </w:rPr>
        <w:t xml:space="preserve"> a Flood Action Group was set up in 2015 to </w:t>
      </w:r>
      <w:r w:rsidR="007502E2" w:rsidRPr="00210E56">
        <w:rPr>
          <w:rFonts w:ascii="Century Gothic" w:hAnsi="Century Gothic"/>
        </w:rPr>
        <w:t>m</w:t>
      </w:r>
      <w:r w:rsidR="006927BE" w:rsidRPr="00210E56">
        <w:rPr>
          <w:rFonts w:ascii="Century Gothic" w:hAnsi="Century Gothic"/>
        </w:rPr>
        <w:t>inimise the potential impact of coastal and surface water flooding on the town</w:t>
      </w:r>
      <w:r w:rsidR="006F0FE9">
        <w:rPr>
          <w:rFonts w:ascii="Century Gothic" w:hAnsi="Century Gothic"/>
        </w:rPr>
        <w:t>.</w:t>
      </w:r>
      <w:r w:rsidR="00C164F7">
        <w:rPr>
          <w:rFonts w:ascii="Century Gothic" w:hAnsi="Century Gothic"/>
        </w:rPr>
        <w:t xml:space="preserve">  </w:t>
      </w:r>
      <w:r w:rsidR="006927BE" w:rsidRPr="00210E56">
        <w:rPr>
          <w:rFonts w:ascii="Century Gothic" w:hAnsi="Century Gothic"/>
        </w:rPr>
        <w:t>There have been no recent reports of any coastal flooding in the town.</w:t>
      </w:r>
    </w:p>
    <w:p w14:paraId="2B4E17BE" w14:textId="77777777" w:rsidR="006927BE" w:rsidRPr="00210E56" w:rsidRDefault="006927BE" w:rsidP="00FA5EE3">
      <w:pPr>
        <w:rPr>
          <w:rFonts w:ascii="Century Gothic" w:hAnsi="Century Gothic"/>
        </w:rPr>
      </w:pPr>
    </w:p>
    <w:p w14:paraId="6DF18C98" w14:textId="77777777" w:rsidR="006927BE" w:rsidRPr="00210E56" w:rsidRDefault="006927BE" w:rsidP="00FA5EE3">
      <w:pPr>
        <w:rPr>
          <w:rFonts w:ascii="Century Gothic" w:hAnsi="Century Gothic"/>
        </w:rPr>
      </w:pPr>
      <w:r w:rsidRPr="00210E56">
        <w:rPr>
          <w:rFonts w:ascii="Century Gothic" w:hAnsi="Century Gothic"/>
        </w:rPr>
        <w:t>Surface water flooding has been an important aspect of the Action Group’s work and constructive discussions have been held with Southern Water. Brooklyn Road has had severe flooding (necessitating the removal of occupants of some houses and remedial work being carried out</w:t>
      </w:r>
      <w:r w:rsidR="007502E2" w:rsidRPr="00210E56">
        <w:rPr>
          <w:rFonts w:ascii="Century Gothic" w:hAnsi="Century Gothic"/>
        </w:rPr>
        <w:t>)</w:t>
      </w:r>
      <w:r w:rsidRPr="00210E56">
        <w:rPr>
          <w:rFonts w:ascii="Century Gothic" w:hAnsi="Century Gothic"/>
        </w:rPr>
        <w:t xml:space="preserve"> on </w:t>
      </w:r>
      <w:proofErr w:type="gramStart"/>
      <w:r w:rsidRPr="00210E56">
        <w:rPr>
          <w:rFonts w:ascii="Century Gothic" w:hAnsi="Century Gothic"/>
        </w:rPr>
        <w:t>a number of</w:t>
      </w:r>
      <w:proofErr w:type="gramEnd"/>
      <w:r w:rsidRPr="00210E56">
        <w:rPr>
          <w:rFonts w:ascii="Century Gothic" w:hAnsi="Century Gothic"/>
        </w:rPr>
        <w:t xml:space="preserve"> occasions in the last few years. </w:t>
      </w:r>
      <w:r w:rsidR="007502E2" w:rsidRPr="00210E56">
        <w:rPr>
          <w:rFonts w:ascii="Century Gothic" w:hAnsi="Century Gothic"/>
        </w:rPr>
        <w:t>There has been,</w:t>
      </w:r>
      <w:r w:rsidRPr="00210E56">
        <w:rPr>
          <w:rFonts w:ascii="Century Gothic" w:hAnsi="Century Gothic"/>
        </w:rPr>
        <w:t xml:space="preserve"> less serious flash flooding in Broad Street, </w:t>
      </w:r>
      <w:proofErr w:type="spellStart"/>
      <w:r w:rsidRPr="00210E56">
        <w:rPr>
          <w:rFonts w:ascii="Century Gothic" w:hAnsi="Century Gothic"/>
        </w:rPr>
        <w:t>Steyne</w:t>
      </w:r>
      <w:proofErr w:type="spellEnd"/>
      <w:r w:rsidRPr="00210E56">
        <w:rPr>
          <w:rFonts w:ascii="Century Gothic" w:hAnsi="Century Gothic"/>
        </w:rPr>
        <w:t xml:space="preserve"> Road, Col</w:t>
      </w:r>
      <w:r w:rsidR="007502E2" w:rsidRPr="00210E56">
        <w:rPr>
          <w:rFonts w:ascii="Century Gothic" w:hAnsi="Century Gothic"/>
        </w:rPr>
        <w:t>lege Road/Martello Fields and i</w:t>
      </w:r>
      <w:r w:rsidRPr="00210E56">
        <w:rPr>
          <w:rFonts w:ascii="Century Gothic" w:hAnsi="Century Gothic"/>
        </w:rPr>
        <w:t xml:space="preserve">n some other places.  Flash Flooding is becoming increasingly frequent.  The problem is the inability of drains to take </w:t>
      </w:r>
      <w:proofErr w:type="gramStart"/>
      <w:r w:rsidRPr="00210E56">
        <w:rPr>
          <w:rFonts w:ascii="Century Gothic" w:hAnsi="Century Gothic"/>
        </w:rPr>
        <w:t>sufficient</w:t>
      </w:r>
      <w:proofErr w:type="gramEnd"/>
      <w:r w:rsidRPr="00210E56">
        <w:rPr>
          <w:rFonts w:ascii="Century Gothic" w:hAnsi="Century Gothic"/>
        </w:rPr>
        <w:t xml:space="preserve"> water during and afte</w:t>
      </w:r>
      <w:r w:rsidR="007502E2" w:rsidRPr="00210E56">
        <w:rPr>
          <w:rFonts w:ascii="Century Gothic" w:hAnsi="Century Gothic"/>
        </w:rPr>
        <w:t xml:space="preserve">r heavy rainfall.  This </w:t>
      </w:r>
      <w:r w:rsidRPr="00210E56">
        <w:rPr>
          <w:rFonts w:ascii="Century Gothic" w:hAnsi="Century Gothic"/>
        </w:rPr>
        <w:t xml:space="preserve">is acerbated by new developments being linked </w:t>
      </w:r>
      <w:proofErr w:type="gramStart"/>
      <w:r w:rsidRPr="00210E56">
        <w:rPr>
          <w:rFonts w:ascii="Century Gothic" w:hAnsi="Century Gothic"/>
        </w:rPr>
        <w:t>in to</w:t>
      </w:r>
      <w:proofErr w:type="gramEnd"/>
      <w:r w:rsidRPr="00210E56">
        <w:rPr>
          <w:rFonts w:ascii="Century Gothic" w:hAnsi="Century Gothic"/>
        </w:rPr>
        <w:t xml:space="preserve"> old sewers that</w:t>
      </w:r>
      <w:r w:rsidR="007502E2" w:rsidRPr="00210E56">
        <w:rPr>
          <w:rFonts w:ascii="Century Gothic" w:hAnsi="Century Gothic"/>
        </w:rPr>
        <w:t xml:space="preserve"> are already under pressure during</w:t>
      </w:r>
      <w:r w:rsidRPr="00210E56">
        <w:rPr>
          <w:rFonts w:ascii="Century Gothic" w:hAnsi="Century Gothic"/>
        </w:rPr>
        <w:t xml:space="preserve"> heavy rainfall.</w:t>
      </w:r>
    </w:p>
    <w:p w14:paraId="66AB8260" w14:textId="77777777" w:rsidR="006927BE" w:rsidRDefault="003D5C02" w:rsidP="00FA5EE3">
      <w:pPr>
        <w:rPr>
          <w:rFonts w:ascii="Century Gothic" w:hAnsi="Century Gothic"/>
        </w:rPr>
      </w:pPr>
      <w:r>
        <w:rPr>
          <w:rFonts w:ascii="Century Gothic" w:hAnsi="Century Gothic"/>
          <w:noProof/>
        </w:rPr>
        <w:pict w14:anchorId="519D200C">
          <v:shape id="_x0000_s1044" type="#_x0000_t202" style="position:absolute;margin-left:.4pt;margin-top:68.85pt;width:477pt;height:66pt;z-index:2516976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" fillcolor="#9bbb59 [3206]">
            <v:textbox>
              <w:txbxContent>
                <w:p w14:paraId="6206EA68" w14:textId="77777777" w:rsidR="00F56BE1" w:rsidRPr="00B03903" w:rsidRDefault="00F56BE1" w:rsidP="00210E56">
                  <w:pPr>
                    <w:spacing w:after="150"/>
                  </w:pPr>
                  <w:r w:rsidRPr="00641CC6">
                    <w:rPr>
                      <w:b/>
                    </w:rPr>
                    <w:t>Policy Recommendation 9:</w:t>
                  </w:r>
                  <w:r w:rsidRPr="00641CC6">
                    <w:t xml:space="preserve"> That potential surface flooding because of new developments is considered very carefully when applications are made (including the cumulative impact on areas beyond the immediate area of the development).</w:t>
                  </w:r>
                </w:p>
              </w:txbxContent>
            </v:textbox>
            <w10:wrap type="square"/>
          </v:shape>
        </w:pict>
      </w:r>
      <w:r w:rsidR="006927BE" w:rsidRPr="00210E56">
        <w:rPr>
          <w:rFonts w:ascii="Century Gothic" w:hAnsi="Century Gothic"/>
        </w:rPr>
        <w:t xml:space="preserve">Planning applications for large developments are required to prepare a Sustainable Urban Drainage System plan for the site. </w:t>
      </w:r>
      <w:r w:rsidR="007502E2" w:rsidRPr="00210E56">
        <w:rPr>
          <w:rFonts w:ascii="Century Gothic" w:hAnsi="Century Gothic"/>
        </w:rPr>
        <w:t>This will be of increasing importance in future.</w:t>
      </w:r>
    </w:p>
    <w:p w14:paraId="5CB59116" w14:textId="77777777" w:rsidR="00C70988" w:rsidRPr="00F3149A" w:rsidRDefault="00C70988" w:rsidP="00FA5EE3">
      <w:pPr>
        <w:rPr>
          <w:rFonts w:ascii="Century Gothic" w:hAnsi="Century Gothic"/>
          <w:b/>
          <w:i/>
        </w:rPr>
      </w:pPr>
    </w:p>
    <w:p w14:paraId="3C8BEEA1" w14:textId="77777777" w:rsidR="00632C37" w:rsidRPr="00F3149A" w:rsidRDefault="00FF2F13" w:rsidP="00FA5EE3">
      <w:pPr>
        <w:rPr>
          <w:rFonts w:ascii="Century Gothic" w:hAnsi="Century Gothic"/>
          <w:b/>
          <w:i/>
        </w:rPr>
      </w:pPr>
      <w:r w:rsidRPr="00F3149A">
        <w:rPr>
          <w:rFonts w:ascii="Century Gothic" w:hAnsi="Century Gothic"/>
          <w:b/>
          <w:i/>
        </w:rPr>
        <w:t xml:space="preserve">November </w:t>
      </w:r>
      <w:r w:rsidR="00632C37" w:rsidRPr="00F3149A">
        <w:rPr>
          <w:rFonts w:ascii="Century Gothic" w:hAnsi="Century Gothic"/>
          <w:b/>
          <w:i/>
        </w:rPr>
        <w:t>Proposal 10: The Focus Group will consider, after stakeholder and public consultation, if any evidence comes forward to suggest that light pollution is an issue for the Town and therefore this Focus Group.</w:t>
      </w:r>
    </w:p>
    <w:p w14:paraId="5F4E7712" w14:textId="77777777" w:rsidR="00FF2F13" w:rsidRPr="00210E56" w:rsidRDefault="00FF2F13" w:rsidP="00FA5EE3">
      <w:pPr>
        <w:rPr>
          <w:rFonts w:ascii="Century Gothic" w:hAnsi="Century Gothic"/>
        </w:rPr>
      </w:pPr>
      <w:r w:rsidRPr="00210E56">
        <w:rPr>
          <w:rFonts w:ascii="Century Gothic" w:hAnsi="Century Gothic"/>
        </w:rPr>
        <w:t>In May 2016 the South Downs National Park was designated an International Dark Sky Reserve and Birling Gap is one of the best observation sites within the National Park (as it is possible to see the Milky Way with the naked eye from there).</w:t>
      </w:r>
    </w:p>
    <w:p w14:paraId="603ACC8C" w14:textId="77777777" w:rsidR="00FF2F13" w:rsidRPr="00210E56" w:rsidRDefault="00FF2F13" w:rsidP="00FA5EE3">
      <w:pPr>
        <w:rPr>
          <w:rFonts w:ascii="Century Gothic" w:hAnsi="Century Gothic"/>
        </w:rPr>
      </w:pPr>
      <w:r w:rsidRPr="00210E56">
        <w:rPr>
          <w:rFonts w:ascii="Century Gothic" w:hAnsi="Century Gothic"/>
        </w:rPr>
        <w:t>The National Park has a Strategic Policy (SD8) to preserve and enhance the intrinsic quality of dark night skies across the National Park.</w:t>
      </w:r>
    </w:p>
    <w:p w14:paraId="4AC5FCFC" w14:textId="77777777" w:rsidR="00FF2F13" w:rsidRPr="00210E56" w:rsidRDefault="00FF2F13" w:rsidP="00FA5EE3">
      <w:pPr>
        <w:rPr>
          <w:rFonts w:ascii="Century Gothic" w:hAnsi="Century Gothic"/>
        </w:rPr>
      </w:pPr>
      <w:r w:rsidRPr="00210E56">
        <w:rPr>
          <w:rFonts w:ascii="Century Gothic" w:hAnsi="Century Gothic"/>
        </w:rPr>
        <w:lastRenderedPageBreak/>
        <w:t>The reserve is divided into five zones (including a buffer zone) which depend upon the present quality of the night skies. The zones determine the level of protection of dark night skies.</w:t>
      </w:r>
    </w:p>
    <w:p w14:paraId="28873F7E" w14:textId="77777777" w:rsidR="00FF2F13" w:rsidRPr="00F3149A" w:rsidRDefault="00FF2F13" w:rsidP="00FA5EE3">
      <w:pPr>
        <w:rPr>
          <w:rFonts w:ascii="Century Gothic" w:hAnsi="Century Gothic"/>
        </w:rPr>
      </w:pPr>
      <w:r w:rsidRPr="00F3149A">
        <w:rPr>
          <w:rFonts w:ascii="Century Gothic" w:hAnsi="Century Gothic"/>
        </w:rPr>
        <w:t xml:space="preserve">The urban area of Seaford itself is in Zones Three or Four (the lowest level of protection) and Residential developments within the town are unlikely to be a problem. Sites adjacent to the National Park are Zone 1 (buffer or Rural Transition Zone) where there are various technical requirements (for example, the brightness of outside lights and the direction the lights are facing).  </w:t>
      </w:r>
    </w:p>
    <w:p w14:paraId="679B867C" w14:textId="77777777" w:rsidR="00FF2F13" w:rsidRPr="00F3149A" w:rsidRDefault="00FF2F13" w:rsidP="00FA5EE3">
      <w:pPr>
        <w:rPr>
          <w:rFonts w:ascii="Century Gothic" w:hAnsi="Century Gothic"/>
        </w:rPr>
      </w:pPr>
      <w:r w:rsidRPr="00F3149A">
        <w:rPr>
          <w:rFonts w:ascii="Century Gothic" w:hAnsi="Century Gothic"/>
        </w:rPr>
        <w:t>The control mechanism is for LDC Planners to scrutinise applications for permission to develop a site and then to seek the advice, as necessary, from an expert within the National Park Authority.</w:t>
      </w:r>
    </w:p>
    <w:p w14:paraId="54832859" w14:textId="77777777" w:rsidR="003F6140" w:rsidRPr="00C70988" w:rsidRDefault="003D5C02" w:rsidP="00FA5EE3">
      <w:pPr>
        <w:rPr>
          <w:rFonts w:ascii="Century Gothic" w:eastAsia="Times New Roman" w:hAnsi="Century Gothic" w:cs="Arial"/>
        </w:rPr>
      </w:pPr>
      <w:r>
        <w:rPr>
          <w:rFonts w:ascii="Century Gothic" w:hAnsi="Century Gothic"/>
          <w:b/>
          <w:noProof/>
        </w:rPr>
        <w:pict w14:anchorId="13E351E4">
          <v:shape id="_x0000_s1045" type="#_x0000_t202" style="position:absolute;margin-left:-2.25pt;margin-top:58.6pt;width:477pt;height:51pt;z-index:2516986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" fillcolor="#9bbb59 [3206]">
            <v:textbox>
              <w:txbxContent>
                <w:p w14:paraId="55A6EC7C" w14:textId="77777777" w:rsidR="00F56BE1" w:rsidRPr="00B03903" w:rsidRDefault="00F56BE1" w:rsidP="00210E56">
                  <w:pPr>
                    <w:spacing w:after="150"/>
                  </w:pPr>
                  <w:r w:rsidRPr="00641CC6">
                    <w:rPr>
                      <w:b/>
                    </w:rPr>
                    <w:t>Policy Recommendation 10:</w:t>
                  </w:r>
                  <w:r w:rsidRPr="00641CC6">
                    <w:t xml:space="preserve"> That planning policy within the Town should take full regard to the SDNPA’s designation as a Dark Skies Night Reserve area.</w:t>
                  </w:r>
                </w:p>
                <w:p w14:paraId="7FCB2CAE" w14:textId="77777777" w:rsidR="00F56BE1" w:rsidRPr="008A1E84" w:rsidRDefault="00F56BE1" w:rsidP="00210E56">
                  <w:pPr>
                    <w:spacing w:after="150"/>
                    <w:rPr>
                      <w:rFonts w:ascii="Century Gothic" w:hAnsi="Century Gothic"/>
                    </w:rPr>
                  </w:pPr>
                </w:p>
              </w:txbxContent>
            </v:textbox>
            <w10:wrap type="square"/>
          </v:shape>
        </w:pict>
      </w:r>
      <w:r w:rsidR="003F6140">
        <w:rPr>
          <w:rFonts w:ascii="Century Gothic" w:eastAsia="Times New Roman" w:hAnsi="Century Gothic" w:cs="Arial"/>
        </w:rPr>
        <w:t>We recognise that the Housing Focus Group will have to have due regard to this as it deliberates potential sites for development.</w:t>
      </w:r>
    </w:p>
    <w:p w14:paraId="46AFCE5A" w14:textId="77777777" w:rsidR="00C164F7" w:rsidRDefault="00C164F7" w:rsidP="00FA5EE3">
      <w:pPr>
        <w:rPr>
          <w:rFonts w:ascii="Century Gothic" w:hAnsi="Century Gothic"/>
          <w:b/>
          <w:i/>
        </w:rPr>
      </w:pPr>
    </w:p>
    <w:p w14:paraId="618C1B60" w14:textId="77777777" w:rsidR="00F3149A" w:rsidRDefault="003F6140" w:rsidP="00FA5EE3">
      <w:pPr>
        <w:rPr>
          <w:rFonts w:ascii="Century Gothic" w:hAnsi="Century Gothic"/>
          <w:b/>
          <w:i/>
        </w:rPr>
      </w:pPr>
      <w:r>
        <w:rPr>
          <w:rFonts w:ascii="Century Gothic" w:hAnsi="Century Gothic"/>
          <w:b/>
          <w:i/>
        </w:rPr>
        <w:t>N</w:t>
      </w:r>
      <w:r w:rsidR="00F3149A">
        <w:rPr>
          <w:rFonts w:ascii="Century Gothic" w:hAnsi="Century Gothic"/>
          <w:b/>
          <w:i/>
        </w:rPr>
        <w:t xml:space="preserve">ovember </w:t>
      </w:r>
      <w:r w:rsidR="00632C37" w:rsidRPr="00C70988">
        <w:rPr>
          <w:rFonts w:ascii="Century Gothic" w:hAnsi="Century Gothic"/>
          <w:b/>
          <w:i/>
        </w:rPr>
        <w:t>Proposal 11: The Focus Group will consider, after stakeholder and public consultation, if any evidence comes forward to suggest that air pollution is an issue for the Town and therefore this Focus Group.</w:t>
      </w:r>
    </w:p>
    <w:p w14:paraId="5703130E" w14:textId="77777777" w:rsidR="00FA1941" w:rsidRPr="00210E56" w:rsidRDefault="00FA1941" w:rsidP="00FA5EE3">
      <w:pPr>
        <w:rPr>
          <w:rFonts w:ascii="Century Gothic" w:hAnsi="Century Gothic"/>
        </w:rPr>
      </w:pPr>
      <w:r w:rsidRPr="00210E56">
        <w:rPr>
          <w:rFonts w:ascii="Century Gothic" w:hAnsi="Century Gothic"/>
        </w:rPr>
        <w:t>Air quality is monitored carefully by Lewes District Council by means of automatic monitoring in areas where a problem may arise.  The nearest automatic monitoring device to Seaford is in Newhaven. There were</w:t>
      </w:r>
      <w:r w:rsidR="00C164F7">
        <w:rPr>
          <w:rFonts w:ascii="Century Gothic" w:hAnsi="Century Gothic"/>
        </w:rPr>
        <w:t>,</w:t>
      </w:r>
      <w:r w:rsidRPr="00210E56">
        <w:rPr>
          <w:rFonts w:ascii="Century Gothic" w:hAnsi="Century Gothic"/>
        </w:rPr>
        <w:t xml:space="preserve"> up to 2014, two roadside “manual monitoring” sites in Seaford: A259 near to St </w:t>
      </w:r>
      <w:proofErr w:type="spellStart"/>
      <w:r w:rsidRPr="00210E56">
        <w:rPr>
          <w:rFonts w:ascii="Century Gothic" w:hAnsi="Century Gothic"/>
        </w:rPr>
        <w:t>C</w:t>
      </w:r>
      <w:r w:rsidR="00456A20">
        <w:rPr>
          <w:rFonts w:ascii="Century Gothic" w:hAnsi="Century Gothic"/>
        </w:rPr>
        <w:t>rispians</w:t>
      </w:r>
      <w:proofErr w:type="spellEnd"/>
      <w:r w:rsidRPr="00210E56">
        <w:rPr>
          <w:rFonts w:ascii="Century Gothic" w:hAnsi="Century Gothic"/>
        </w:rPr>
        <w:t xml:space="preserve"> and A259 Near to </w:t>
      </w:r>
      <w:proofErr w:type="spellStart"/>
      <w:r w:rsidRPr="00210E56">
        <w:rPr>
          <w:rFonts w:ascii="Century Gothic" w:hAnsi="Century Gothic"/>
        </w:rPr>
        <w:t>Chyngton</w:t>
      </w:r>
      <w:proofErr w:type="spellEnd"/>
      <w:r w:rsidRPr="00210E56">
        <w:rPr>
          <w:rFonts w:ascii="Century Gothic" w:hAnsi="Century Gothic"/>
        </w:rPr>
        <w:t xml:space="preserve"> Gardens. The </w:t>
      </w:r>
      <w:proofErr w:type="spellStart"/>
      <w:r w:rsidR="00456A20" w:rsidRPr="00210E56">
        <w:rPr>
          <w:rFonts w:ascii="Century Gothic" w:hAnsi="Century Gothic"/>
        </w:rPr>
        <w:t>C</w:t>
      </w:r>
      <w:r w:rsidR="00456A20">
        <w:rPr>
          <w:rFonts w:ascii="Century Gothic" w:hAnsi="Century Gothic"/>
        </w:rPr>
        <w:t>rispians</w:t>
      </w:r>
      <w:proofErr w:type="spellEnd"/>
      <w:r w:rsidRPr="00210E56">
        <w:rPr>
          <w:rFonts w:ascii="Century Gothic" w:hAnsi="Century Gothic"/>
        </w:rPr>
        <w:t xml:space="preserve"> site is no longer monitored as, over </w:t>
      </w:r>
      <w:proofErr w:type="gramStart"/>
      <w:r w:rsidRPr="00210E56">
        <w:rPr>
          <w:rFonts w:ascii="Century Gothic" w:hAnsi="Century Gothic"/>
        </w:rPr>
        <w:t>a number of</w:t>
      </w:r>
      <w:proofErr w:type="gramEnd"/>
      <w:r w:rsidRPr="00210E56">
        <w:rPr>
          <w:rFonts w:ascii="Century Gothic" w:hAnsi="Century Gothic"/>
        </w:rPr>
        <w:t xml:space="preserve"> years, levels of pollutants were very low. The site near </w:t>
      </w:r>
      <w:proofErr w:type="spellStart"/>
      <w:r w:rsidRPr="00210E56">
        <w:rPr>
          <w:rFonts w:ascii="Century Gothic" w:hAnsi="Century Gothic"/>
        </w:rPr>
        <w:t>Chyngton</w:t>
      </w:r>
      <w:proofErr w:type="spellEnd"/>
      <w:r w:rsidRPr="00210E56">
        <w:rPr>
          <w:rFonts w:ascii="Century Gothic" w:hAnsi="Century Gothic"/>
        </w:rPr>
        <w:t xml:space="preserve"> Gardens has relatively low readings of pollutants which indicate there is not a problem at the </w:t>
      </w:r>
      <w:proofErr w:type="gramStart"/>
      <w:r w:rsidRPr="00210E56">
        <w:rPr>
          <w:rFonts w:ascii="Century Gothic" w:hAnsi="Century Gothic"/>
        </w:rPr>
        <w:t>moment</w:t>
      </w:r>
      <w:proofErr w:type="gramEnd"/>
      <w:r w:rsidRPr="00210E56">
        <w:rPr>
          <w:rFonts w:ascii="Century Gothic" w:hAnsi="Century Gothic"/>
        </w:rPr>
        <w:t xml:space="preserve"> but monitoring will continue. </w:t>
      </w:r>
    </w:p>
    <w:p w14:paraId="2BFEF07B" w14:textId="77777777" w:rsidR="00FA1941" w:rsidRDefault="003D5C02" w:rsidP="00FA5EE3">
      <w:pPr>
        <w:pStyle w:val="BodyText"/>
        <w:spacing w:line="276" w:lineRule="auto"/>
        <w:ind w:left="140" w:right="1527"/>
        <w:rPr>
          <w:color w:val="202020"/>
          <w:lang w:val="en-GB"/>
        </w:rPr>
      </w:pPr>
      <w:r>
        <w:rPr>
          <w:rFonts w:cs="Segoe UI"/>
          <w:noProof/>
          <w:color w:val="212121"/>
          <w:lang w:val="en-GB"/>
        </w:rPr>
        <w:pict w14:anchorId="12C95007">
          <v:shape id="_x0000_s1046" type="#_x0000_t202" style="position:absolute;left:0;text-align:left;margin-left:0;margin-top:20.9pt;width:453pt;height:52.5pt;z-index:2516945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" fillcolor="#9bbb59 [3206]">
            <v:textbox>
              <w:txbxContent>
                <w:p w14:paraId="6FF9BDA1" w14:textId="77777777" w:rsidR="00F56BE1" w:rsidRPr="00B03903" w:rsidRDefault="00F56BE1" w:rsidP="00E100B6">
                  <w:pPr>
                    <w:pStyle w:val="BodyText"/>
                    <w:spacing w:line="276" w:lineRule="auto"/>
                    <w:ind w:left="105" w:right="1145"/>
                    <w:rPr>
                      <w:rFonts w:asciiTheme="minorHAnsi" w:eastAsiaTheme="minorHAnsi" w:hAnsiTheme="minorHAnsi" w:cstheme="minorBidi"/>
                      <w:lang w:val="en-GB"/>
                    </w:rPr>
                  </w:pPr>
                  <w:r w:rsidRPr="00641CC6">
                    <w:rPr>
                      <w:rFonts w:asciiTheme="minorHAnsi" w:eastAsiaTheme="minorHAnsi" w:hAnsiTheme="minorHAnsi" w:cstheme="minorBidi"/>
                      <w:b/>
                      <w:lang w:val="en-GB"/>
                    </w:rPr>
                    <w:t>Policy recommendations 11:</w:t>
                  </w:r>
                  <w:r w:rsidRPr="00641CC6">
                    <w:rPr>
                      <w:rFonts w:asciiTheme="minorHAnsi" w:eastAsiaTheme="minorHAnsi" w:hAnsiTheme="minorHAnsi" w:cstheme="minorBidi"/>
                      <w:lang w:val="en-GB"/>
                    </w:rPr>
                    <w:t xml:space="preserve"> That applications for developments continue to be considered carefully regarding potential air pollution.</w:t>
                  </w:r>
                </w:p>
                <w:p w14:paraId="5AECAEA4" w14:textId="77777777" w:rsidR="00F56BE1" w:rsidRPr="00857C0D" w:rsidRDefault="00F56BE1" w:rsidP="00C70988">
                  <w:pPr>
                    <w:spacing w:after="150"/>
                  </w:pPr>
                </w:p>
              </w:txbxContent>
            </v:textbox>
            <w10:wrap type="square"/>
          </v:shape>
        </w:pict>
      </w:r>
    </w:p>
    <w:p w14:paraId="6E5C63D7" w14:textId="77777777" w:rsidR="00E100B6" w:rsidRPr="00E100B6" w:rsidRDefault="00E100B6" w:rsidP="00FA5EE3">
      <w:pPr>
        <w:pStyle w:val="BodyText"/>
        <w:spacing w:line="276" w:lineRule="auto"/>
        <w:ind w:left="140" w:right="1527"/>
        <w:rPr>
          <w:b/>
          <w:color w:val="202020"/>
          <w:lang w:val="en-GB"/>
        </w:rPr>
      </w:pPr>
    </w:p>
    <w:p w14:paraId="696F220B" w14:textId="77777777" w:rsidR="00FA5EE3" w:rsidRDefault="00FA5EE3">
      <w:pPr>
        <w:rPr>
          <w:rFonts w:ascii="Century Gothic" w:hAnsi="Century Gothic" w:cs="Arial"/>
          <w:b/>
        </w:rPr>
      </w:pPr>
      <w:r>
        <w:rPr>
          <w:rFonts w:ascii="Century Gothic" w:hAnsi="Century Gothic" w:cs="Arial"/>
          <w:b/>
        </w:rPr>
        <w:br w:type="page"/>
      </w:r>
    </w:p>
    <w:p w14:paraId="6779F269" w14:textId="77777777" w:rsidR="00E100B6" w:rsidRDefault="00875FF9" w:rsidP="00FA5EE3">
      <w:pPr>
        <w:pStyle w:val="ListParagraph"/>
        <w:ind w:left="0"/>
        <w:rPr>
          <w:rFonts w:ascii="Century Gothic" w:hAnsi="Century Gothic" w:cs="Arial"/>
          <w:b/>
        </w:rPr>
      </w:pPr>
      <w:r>
        <w:rPr>
          <w:rFonts w:ascii="Century Gothic" w:hAnsi="Century Gothic" w:cs="Arial"/>
          <w:b/>
        </w:rPr>
        <w:lastRenderedPageBreak/>
        <w:t>FOCUS GROUP’S POLICY RECOMMENDATIONS</w:t>
      </w:r>
    </w:p>
    <w:p w14:paraId="4C558DFF" w14:textId="77777777" w:rsidR="00137D2B" w:rsidRPr="00F03A74" w:rsidRDefault="00137D2B" w:rsidP="00FA5EE3">
      <w:pPr>
        <w:pStyle w:val="ListParagraph"/>
        <w:ind w:left="0"/>
        <w:rPr>
          <w:rFonts w:ascii="Century Gothic" w:hAnsi="Century Gothic" w:cs="Arial"/>
          <w:b/>
        </w:rPr>
      </w:pPr>
    </w:p>
    <w:p w14:paraId="0935400A" w14:textId="77777777" w:rsidR="00E100B6" w:rsidRDefault="00E100B6" w:rsidP="00FA5EE3">
      <w:pPr>
        <w:pStyle w:val="ListParagraph"/>
        <w:ind w:left="0"/>
        <w:rPr>
          <w:rFonts w:ascii="Century Gothic" w:hAnsi="Century Gothic" w:cs="Arial"/>
        </w:rPr>
      </w:pPr>
      <w:r>
        <w:rPr>
          <w:rFonts w:ascii="Century Gothic" w:hAnsi="Century Gothic" w:cs="Arial"/>
        </w:rPr>
        <w:t xml:space="preserve">We set out below for ease of reference a list of the </w:t>
      </w:r>
      <w:r w:rsidR="00BD57FE">
        <w:rPr>
          <w:rFonts w:ascii="Century Gothic" w:hAnsi="Century Gothic" w:cs="Arial"/>
        </w:rPr>
        <w:t>1</w:t>
      </w:r>
      <w:r w:rsidR="00210E56">
        <w:rPr>
          <w:rFonts w:ascii="Century Gothic" w:hAnsi="Century Gothic" w:cs="Arial"/>
        </w:rPr>
        <w:t xml:space="preserve">1 </w:t>
      </w:r>
      <w:r>
        <w:rPr>
          <w:rFonts w:ascii="Century Gothic" w:hAnsi="Century Gothic" w:cs="Arial"/>
        </w:rPr>
        <w:t>policy recommendations referenced throughout Part B of this report:</w:t>
      </w:r>
    </w:p>
    <w:p w14:paraId="5AE66F49" w14:textId="77777777" w:rsidR="00087D68" w:rsidRPr="00FA5EE3" w:rsidRDefault="00087D68" w:rsidP="00FA5EE3">
      <w:pPr>
        <w:rPr>
          <w:rFonts w:ascii="Century Gothic" w:hAnsi="Century Gothic"/>
          <w:b/>
        </w:rPr>
      </w:pPr>
      <w:r w:rsidRPr="00FA5EE3">
        <w:rPr>
          <w:rFonts w:ascii="Century Gothic" w:hAnsi="Century Gothic"/>
          <w:b/>
        </w:rPr>
        <w:t xml:space="preserve">Policy Recommendation 1: </w:t>
      </w:r>
      <w:r w:rsidRPr="00FA5EE3">
        <w:rPr>
          <w:rFonts w:ascii="Century Gothic" w:hAnsi="Century Gothic"/>
        </w:rPr>
        <w:t>We fully support upholding the approach set out in the Core Strategy.</w:t>
      </w:r>
    </w:p>
    <w:p w14:paraId="55483170" w14:textId="77777777" w:rsidR="00087D68" w:rsidRPr="00FA5EE3" w:rsidRDefault="00087D68" w:rsidP="00FA5EE3">
      <w:pPr>
        <w:rPr>
          <w:rFonts w:ascii="Century Gothic" w:hAnsi="Century Gothic"/>
          <w:b/>
        </w:rPr>
      </w:pPr>
      <w:r w:rsidRPr="00FA5EE3">
        <w:rPr>
          <w:rFonts w:ascii="Century Gothic" w:hAnsi="Century Gothic"/>
          <w:b/>
        </w:rPr>
        <w:t xml:space="preserve">Policy Recommendation 2: </w:t>
      </w:r>
      <w:r w:rsidR="002A39DE" w:rsidRPr="002A39DE">
        <w:rPr>
          <w:rFonts w:ascii="Century Gothic" w:hAnsi="Century Gothic"/>
        </w:rPr>
        <w:t>The Focus Group recommends that the 8 identified sites should continue to be assessed, through the Sustainability Appraisal process.</w:t>
      </w:r>
    </w:p>
    <w:p w14:paraId="4D9D816F" w14:textId="77777777" w:rsidR="00087D68" w:rsidRPr="00FA5EE3" w:rsidRDefault="00087D68" w:rsidP="00FA5EE3">
      <w:pPr>
        <w:rPr>
          <w:rFonts w:ascii="Century Gothic" w:hAnsi="Century Gothic"/>
        </w:rPr>
      </w:pPr>
      <w:r w:rsidRPr="00FA5EE3">
        <w:rPr>
          <w:rFonts w:ascii="Century Gothic" w:hAnsi="Century Gothic"/>
          <w:b/>
        </w:rPr>
        <w:t>Policy Recommendation 3:</w:t>
      </w:r>
      <w:r w:rsidRPr="00FA5EE3">
        <w:rPr>
          <w:rFonts w:ascii="Century Gothic" w:hAnsi="Century Gothic"/>
        </w:rPr>
        <w:t xml:space="preserve"> Whilst recognising the existing policy in place to enhance and preserve the Seafront, we would urge:</w:t>
      </w:r>
    </w:p>
    <w:p w14:paraId="2E7B60CF" w14:textId="77777777" w:rsidR="00087D68" w:rsidRPr="00FA5EE3" w:rsidRDefault="00C164F7" w:rsidP="00FA5EE3">
      <w:pPr>
        <w:pStyle w:val="ListParagraph"/>
        <w:numPr>
          <w:ilvl w:val="1"/>
          <w:numId w:val="13"/>
        </w:numPr>
        <w:rPr>
          <w:rFonts w:ascii="Century Gothic" w:hAnsi="Century Gothic"/>
        </w:rPr>
      </w:pPr>
      <w:r>
        <w:rPr>
          <w:rFonts w:ascii="Century Gothic" w:hAnsi="Century Gothic"/>
        </w:rPr>
        <w:t>Wherever possible, t</w:t>
      </w:r>
      <w:r w:rsidR="00087D68" w:rsidRPr="00FA5EE3">
        <w:rPr>
          <w:rFonts w:ascii="Century Gothic" w:hAnsi="Century Gothic"/>
        </w:rPr>
        <w:t>he avoidance of any disturbance to wildlife and natural vegetation</w:t>
      </w:r>
      <w:r>
        <w:rPr>
          <w:rFonts w:ascii="Century Gothic" w:hAnsi="Century Gothic"/>
        </w:rPr>
        <w:t>;</w:t>
      </w:r>
    </w:p>
    <w:p w14:paraId="4E3DA4BD" w14:textId="77777777" w:rsidR="00087D68" w:rsidRPr="00FA5EE3" w:rsidRDefault="00087D68" w:rsidP="00FA5EE3">
      <w:pPr>
        <w:pStyle w:val="ListParagraph"/>
        <w:numPr>
          <w:ilvl w:val="1"/>
          <w:numId w:val="13"/>
        </w:numPr>
        <w:rPr>
          <w:rFonts w:ascii="Century Gothic" w:hAnsi="Century Gothic"/>
        </w:rPr>
      </w:pPr>
      <w:r w:rsidRPr="00FA5EE3">
        <w:rPr>
          <w:rFonts w:ascii="Century Gothic" w:hAnsi="Century Gothic"/>
        </w:rPr>
        <w:t>Better maintenance of the paths and walls along the Seafront, as well as sensitive enhancement of the man-made features, such as benches, toilets, sea defence Groyne and shelters; and</w:t>
      </w:r>
    </w:p>
    <w:p w14:paraId="2DE5C1B3" w14:textId="77777777" w:rsidR="00087D68" w:rsidRPr="00FA5EE3" w:rsidRDefault="00087D68" w:rsidP="00FA5EE3">
      <w:pPr>
        <w:pStyle w:val="ListParagraph"/>
        <w:numPr>
          <w:ilvl w:val="1"/>
          <w:numId w:val="13"/>
        </w:numPr>
        <w:rPr>
          <w:rFonts w:ascii="Century Gothic" w:hAnsi="Century Gothic"/>
        </w:rPr>
      </w:pPr>
      <w:r w:rsidRPr="00FA5EE3">
        <w:rPr>
          <w:rFonts w:ascii="Century Gothic" w:hAnsi="Century Gothic"/>
        </w:rPr>
        <w:t>Lighting to be reviewed to ensure it as effective as possible, and at the same time reducing wherever possible any light pollution, especially given the nearby SDNPA Dark Sky Night Reserve.</w:t>
      </w:r>
    </w:p>
    <w:p w14:paraId="6244BE1A" w14:textId="77777777" w:rsidR="00087D68" w:rsidRPr="00FA5EE3" w:rsidRDefault="00087D68" w:rsidP="00FA5EE3">
      <w:pPr>
        <w:pStyle w:val="ListParagraph"/>
        <w:numPr>
          <w:ilvl w:val="0"/>
          <w:numId w:val="13"/>
        </w:numPr>
        <w:rPr>
          <w:rFonts w:ascii="Century Gothic" w:hAnsi="Century Gothic"/>
        </w:rPr>
      </w:pPr>
      <w:r w:rsidRPr="00FA5EE3">
        <w:rPr>
          <w:rFonts w:ascii="Century Gothic" w:hAnsi="Century Gothic"/>
        </w:rPr>
        <w:t>It was recognised Seafront development could potentially enhance the environment of the Seafront, so long as it:</w:t>
      </w:r>
    </w:p>
    <w:p w14:paraId="023DCFA1" w14:textId="77777777" w:rsidR="00087D68" w:rsidRPr="00FA5EE3" w:rsidRDefault="00087D68" w:rsidP="00FA5EE3">
      <w:pPr>
        <w:pStyle w:val="ListParagraph"/>
        <w:numPr>
          <w:ilvl w:val="1"/>
          <w:numId w:val="13"/>
        </w:numPr>
        <w:rPr>
          <w:rFonts w:ascii="Century Gothic" w:hAnsi="Century Gothic"/>
        </w:rPr>
      </w:pPr>
      <w:r w:rsidRPr="00FA5EE3">
        <w:rPr>
          <w:rFonts w:ascii="Century Gothic" w:hAnsi="Century Gothic"/>
        </w:rPr>
        <w:t>Was sensitively developed;</w:t>
      </w:r>
    </w:p>
    <w:p w14:paraId="18530159" w14:textId="77777777" w:rsidR="00087D68" w:rsidRPr="00FA5EE3" w:rsidRDefault="00087D68" w:rsidP="00FA5EE3">
      <w:pPr>
        <w:pStyle w:val="ListParagraph"/>
        <w:numPr>
          <w:ilvl w:val="1"/>
          <w:numId w:val="13"/>
        </w:numPr>
        <w:rPr>
          <w:rFonts w:ascii="Century Gothic" w:hAnsi="Century Gothic"/>
        </w:rPr>
      </w:pPr>
      <w:r w:rsidRPr="00FA5EE3">
        <w:rPr>
          <w:rFonts w:ascii="Century Gothic" w:hAnsi="Century Gothic"/>
        </w:rPr>
        <w:t>Was done fully in compliance with the existing policies;</w:t>
      </w:r>
    </w:p>
    <w:p w14:paraId="43676D1B" w14:textId="77777777" w:rsidR="00087D68" w:rsidRPr="00FA5EE3" w:rsidRDefault="00087D68" w:rsidP="00FA5EE3">
      <w:pPr>
        <w:pStyle w:val="ListParagraph"/>
        <w:numPr>
          <w:ilvl w:val="1"/>
          <w:numId w:val="13"/>
        </w:numPr>
        <w:rPr>
          <w:rFonts w:ascii="Century Gothic" w:hAnsi="Century Gothic"/>
        </w:rPr>
      </w:pPr>
      <w:r w:rsidRPr="00FA5EE3">
        <w:rPr>
          <w:rFonts w:ascii="Century Gothic" w:hAnsi="Century Gothic"/>
        </w:rPr>
        <w:t>Did not detract from the natural, open, un-commercialised environment of the Seafront;</w:t>
      </w:r>
    </w:p>
    <w:p w14:paraId="71D17102" w14:textId="77777777" w:rsidR="00087D68" w:rsidRPr="00FA5EE3" w:rsidRDefault="00087D68" w:rsidP="00FA5EE3">
      <w:pPr>
        <w:pStyle w:val="ListParagraph"/>
        <w:numPr>
          <w:ilvl w:val="1"/>
          <w:numId w:val="13"/>
        </w:numPr>
        <w:rPr>
          <w:rFonts w:ascii="Century Gothic" w:hAnsi="Century Gothic"/>
        </w:rPr>
      </w:pPr>
      <w:r w:rsidRPr="00FA5EE3">
        <w:rPr>
          <w:rFonts w:ascii="Century Gothic" w:hAnsi="Century Gothic"/>
        </w:rPr>
        <w:t>Did not impact on the spatial or visual openness or attractiveness of the Seafront and its unspoilt vistas;</w:t>
      </w:r>
    </w:p>
    <w:p w14:paraId="0AE94F84" w14:textId="77777777" w:rsidR="00087D68" w:rsidRPr="00FA5EE3" w:rsidRDefault="00087D68" w:rsidP="00FA5EE3">
      <w:pPr>
        <w:pStyle w:val="ListParagraph"/>
        <w:numPr>
          <w:ilvl w:val="1"/>
          <w:numId w:val="13"/>
        </w:numPr>
        <w:rPr>
          <w:rFonts w:ascii="Century Gothic" w:hAnsi="Century Gothic"/>
        </w:rPr>
      </w:pPr>
      <w:r w:rsidRPr="00FA5EE3">
        <w:rPr>
          <w:rFonts w:ascii="Century Gothic" w:hAnsi="Century Gothic"/>
        </w:rPr>
        <w:t xml:space="preserve">Enhanced and preserved the biodiversity and amenity use of the entire Seafront – from Tide Mills through to Splash Point  </w:t>
      </w:r>
    </w:p>
    <w:p w14:paraId="339C431C" w14:textId="77777777" w:rsidR="00087D68" w:rsidRPr="00FA5EE3" w:rsidRDefault="00087D68" w:rsidP="00FA5EE3">
      <w:pPr>
        <w:rPr>
          <w:rFonts w:ascii="Century Gothic" w:hAnsi="Century Gothic"/>
        </w:rPr>
      </w:pPr>
      <w:r w:rsidRPr="00FA5EE3">
        <w:rPr>
          <w:rFonts w:ascii="Century Gothic" w:hAnsi="Century Gothic"/>
          <w:b/>
        </w:rPr>
        <w:t xml:space="preserve">Policy Recommendation 4: </w:t>
      </w:r>
      <w:r w:rsidRPr="00FA5EE3">
        <w:rPr>
          <w:rFonts w:ascii="Century Gothic" w:hAnsi="Century Gothic"/>
        </w:rPr>
        <w:t>That Lewes District Council’s policies on sport recreation and play space continue to be given full weight and consideration as part of the planning process.</w:t>
      </w:r>
    </w:p>
    <w:p w14:paraId="0CC75FF1" w14:textId="77777777" w:rsidR="00087D68" w:rsidRPr="00FA5EE3" w:rsidRDefault="00087D68" w:rsidP="00FA5EE3">
      <w:pPr>
        <w:rPr>
          <w:rFonts w:ascii="Century Gothic" w:hAnsi="Century Gothic"/>
        </w:rPr>
      </w:pPr>
      <w:r w:rsidRPr="00FA5EE3">
        <w:rPr>
          <w:rFonts w:ascii="Century Gothic" w:hAnsi="Century Gothic"/>
          <w:b/>
        </w:rPr>
        <w:t xml:space="preserve">Policy Recommendation 5:  </w:t>
      </w:r>
    </w:p>
    <w:p w14:paraId="57B86110" w14:textId="77777777" w:rsidR="00087D68" w:rsidRPr="00FA5EE3" w:rsidRDefault="00087D68" w:rsidP="00FA5EE3">
      <w:pPr>
        <w:pStyle w:val="ListParagraph"/>
        <w:numPr>
          <w:ilvl w:val="0"/>
          <w:numId w:val="38"/>
        </w:numPr>
        <w:rPr>
          <w:rFonts w:ascii="Century Gothic" w:hAnsi="Century Gothic"/>
        </w:rPr>
      </w:pPr>
      <w:r w:rsidRPr="00FA5EE3">
        <w:rPr>
          <w:rFonts w:ascii="Century Gothic" w:hAnsi="Century Gothic"/>
        </w:rPr>
        <w:t>An application is made to add the Drinking Fountain Monument and Jubilee Gardens site to the National Heritage List for England;</w:t>
      </w:r>
    </w:p>
    <w:p w14:paraId="57708BB6" w14:textId="77777777" w:rsidR="00087D68" w:rsidRPr="00FA5EE3" w:rsidRDefault="00087D68" w:rsidP="00FA5EE3">
      <w:pPr>
        <w:pStyle w:val="ListParagraph"/>
        <w:numPr>
          <w:ilvl w:val="0"/>
          <w:numId w:val="38"/>
        </w:numPr>
        <w:rPr>
          <w:rFonts w:ascii="Century Gothic" w:hAnsi="Century Gothic"/>
        </w:rPr>
      </w:pPr>
      <w:r w:rsidRPr="00FA5EE3">
        <w:rPr>
          <w:rFonts w:ascii="Century Gothic" w:hAnsi="Century Gothic"/>
        </w:rPr>
        <w:t>Minor errors on the list in Annex D are corrected</w:t>
      </w:r>
      <w:r w:rsidR="00C164F7">
        <w:rPr>
          <w:rFonts w:ascii="Century Gothic" w:hAnsi="Century Gothic"/>
        </w:rPr>
        <w:t>;</w:t>
      </w:r>
    </w:p>
    <w:p w14:paraId="13ACAA59" w14:textId="77777777" w:rsidR="00087D68" w:rsidRPr="00FA5EE3" w:rsidRDefault="00087D68" w:rsidP="00FA5EE3">
      <w:pPr>
        <w:pStyle w:val="ListParagraph"/>
        <w:numPr>
          <w:ilvl w:val="0"/>
          <w:numId w:val="38"/>
        </w:numPr>
        <w:spacing w:before="60"/>
        <w:ind w:right="1379"/>
        <w:rPr>
          <w:rFonts w:ascii="Century Gothic" w:hAnsi="Century Gothic" w:cstheme="minorHAnsi"/>
        </w:rPr>
      </w:pPr>
      <w:r w:rsidRPr="00FA5EE3">
        <w:rPr>
          <w:rFonts w:ascii="Century Gothic" w:hAnsi="Century Gothic" w:cstheme="minorHAnsi"/>
        </w:rPr>
        <w:t>Heritage assets of local historical importance but not qualifying for inclusion on the National Heritage List for England are designated as ‘Locally Listed Buildings’</w:t>
      </w:r>
      <w:r w:rsidR="00C164F7">
        <w:rPr>
          <w:rFonts w:ascii="Century Gothic" w:hAnsi="Century Gothic" w:cstheme="minorHAnsi"/>
        </w:rPr>
        <w:t>; and</w:t>
      </w:r>
    </w:p>
    <w:p w14:paraId="620FDB04" w14:textId="77777777" w:rsidR="00087D68" w:rsidRPr="00FA5EE3" w:rsidRDefault="00087D68" w:rsidP="00FA5EE3">
      <w:pPr>
        <w:pStyle w:val="ListParagraph"/>
        <w:numPr>
          <w:ilvl w:val="0"/>
          <w:numId w:val="38"/>
        </w:numPr>
        <w:spacing w:before="60"/>
        <w:ind w:right="1379"/>
        <w:rPr>
          <w:rFonts w:ascii="Century Gothic" w:hAnsi="Century Gothic" w:cstheme="minorHAnsi"/>
        </w:rPr>
      </w:pPr>
      <w:r w:rsidRPr="00FA5EE3">
        <w:rPr>
          <w:rFonts w:ascii="Century Gothic" w:hAnsi="Century Gothic"/>
        </w:rPr>
        <w:lastRenderedPageBreak/>
        <w:t>That through community action, or if public funds become available, to seek to prioritise the preservation and/ or enhancement of our heritage sites.</w:t>
      </w:r>
    </w:p>
    <w:p w14:paraId="15521B9F" w14:textId="77777777" w:rsidR="00087D68" w:rsidRPr="00FA5EE3" w:rsidRDefault="00087D68" w:rsidP="00FA5EE3">
      <w:pPr>
        <w:rPr>
          <w:rFonts w:ascii="Century Gothic" w:hAnsi="Century Gothic"/>
        </w:rPr>
      </w:pPr>
      <w:r w:rsidRPr="00FA5EE3">
        <w:rPr>
          <w:rFonts w:ascii="Century Gothic" w:hAnsi="Century Gothic"/>
          <w:b/>
        </w:rPr>
        <w:t>Policy Recommendation 6:</w:t>
      </w:r>
    </w:p>
    <w:p w14:paraId="09FA5D36" w14:textId="77777777" w:rsidR="00087D68" w:rsidRPr="00FA5EE3" w:rsidRDefault="00087D68" w:rsidP="00FA5EE3">
      <w:pPr>
        <w:pStyle w:val="ListParagraph"/>
        <w:numPr>
          <w:ilvl w:val="0"/>
          <w:numId w:val="13"/>
        </w:numPr>
        <w:rPr>
          <w:rFonts w:ascii="Century Gothic" w:hAnsi="Century Gothic"/>
        </w:rPr>
      </w:pPr>
      <w:r w:rsidRPr="00FA5EE3">
        <w:rPr>
          <w:rFonts w:ascii="Century Gothic" w:hAnsi="Century Gothic"/>
        </w:rPr>
        <w:t xml:space="preserve">Where possible, the quality of verges is enhanced and preserved through, for example, the planting of trees and </w:t>
      </w:r>
      <w:r w:rsidRPr="00FA5EE3">
        <w:rPr>
          <w:rFonts w:ascii="Century Gothic" w:hAnsi="Century Gothic" w:cstheme="minorHAnsi"/>
        </w:rPr>
        <w:t>the protection of wild plants</w:t>
      </w:r>
      <w:r w:rsidR="00C164F7">
        <w:rPr>
          <w:rFonts w:ascii="Century Gothic" w:hAnsi="Century Gothic"/>
        </w:rPr>
        <w:t>;</w:t>
      </w:r>
      <w:r w:rsidRPr="00FA5EE3">
        <w:rPr>
          <w:rFonts w:ascii="Century Gothic" w:hAnsi="Century Gothic"/>
        </w:rPr>
        <w:t xml:space="preserve">  </w:t>
      </w:r>
    </w:p>
    <w:p w14:paraId="64D687CE" w14:textId="77777777" w:rsidR="00087D68" w:rsidRPr="00FA5EE3" w:rsidRDefault="00087D68" w:rsidP="00FA5EE3">
      <w:pPr>
        <w:pStyle w:val="ListParagraph"/>
        <w:numPr>
          <w:ilvl w:val="0"/>
          <w:numId w:val="13"/>
        </w:numPr>
        <w:rPr>
          <w:rFonts w:ascii="Century Gothic" w:hAnsi="Century Gothic"/>
        </w:rPr>
      </w:pPr>
      <w:r w:rsidRPr="00FA5EE3">
        <w:rPr>
          <w:rFonts w:ascii="Century Gothic" w:hAnsi="Century Gothic"/>
        </w:rPr>
        <w:t xml:space="preserve">To facilitate tree planting, when utility firms seek to place new, or maintain, infrastructure underground, the impact on tree planting on verges should be </w:t>
      </w:r>
      <w:proofErr w:type="gramStart"/>
      <w:r w:rsidRPr="00FA5EE3">
        <w:rPr>
          <w:rFonts w:ascii="Century Gothic" w:hAnsi="Century Gothic"/>
        </w:rPr>
        <w:t>given consideration to</w:t>
      </w:r>
      <w:proofErr w:type="gramEnd"/>
      <w:r w:rsidRPr="00FA5EE3">
        <w:rPr>
          <w:rFonts w:ascii="Century Gothic" w:hAnsi="Century Gothic"/>
        </w:rPr>
        <w:t xml:space="preserve"> help ensure as many trees as possible can be planted to enhance our environment; and</w:t>
      </w:r>
    </w:p>
    <w:p w14:paraId="1524C39A" w14:textId="77777777" w:rsidR="00087D68" w:rsidRPr="00FA5EE3" w:rsidRDefault="00087D68" w:rsidP="00FA5EE3">
      <w:pPr>
        <w:pStyle w:val="ListParagraph"/>
        <w:numPr>
          <w:ilvl w:val="0"/>
          <w:numId w:val="13"/>
        </w:numPr>
        <w:rPr>
          <w:rFonts w:ascii="Century Gothic" w:hAnsi="Century Gothic"/>
        </w:rPr>
      </w:pPr>
      <w:r w:rsidRPr="00FA5EE3">
        <w:rPr>
          <w:rFonts w:ascii="Century Gothic" w:hAnsi="Century Gothic"/>
        </w:rPr>
        <w:t>That further investigation is made into how verges with sensitive species present can be best enhanced and preserved through the existing ESCC Wildlife Verge Scheme</w:t>
      </w:r>
    </w:p>
    <w:p w14:paraId="3E70B5A6" w14:textId="77777777" w:rsidR="00087D68" w:rsidRPr="00FA5EE3" w:rsidRDefault="00087D68" w:rsidP="00FA5EE3">
      <w:pPr>
        <w:pStyle w:val="ListParagraph"/>
        <w:rPr>
          <w:rFonts w:ascii="Century Gothic" w:hAnsi="Century Gothic"/>
        </w:rPr>
      </w:pPr>
    </w:p>
    <w:p w14:paraId="04F57ED2" w14:textId="77777777" w:rsidR="00087D68" w:rsidRPr="00FA5EE3" w:rsidRDefault="00087D68" w:rsidP="00FA5EE3">
      <w:pPr>
        <w:rPr>
          <w:rFonts w:ascii="Century Gothic" w:hAnsi="Century Gothic"/>
        </w:rPr>
      </w:pPr>
      <w:r w:rsidRPr="00FA5EE3">
        <w:rPr>
          <w:rFonts w:ascii="Century Gothic" w:hAnsi="Century Gothic"/>
          <w:b/>
        </w:rPr>
        <w:t xml:space="preserve">Policy Recommendation 7:  </w:t>
      </w:r>
      <w:r w:rsidRPr="00FA5EE3">
        <w:rPr>
          <w:rFonts w:ascii="Century Gothic" w:hAnsi="Century Gothic"/>
        </w:rPr>
        <w:t xml:space="preserve">Whilst we believe </w:t>
      </w:r>
      <w:r w:rsidR="00C305D9">
        <w:rPr>
          <w:rFonts w:ascii="Century Gothic" w:hAnsi="Century Gothic"/>
        </w:rPr>
        <w:t xml:space="preserve">existing </w:t>
      </w:r>
      <w:r w:rsidRPr="00FA5EE3">
        <w:rPr>
          <w:rFonts w:ascii="Century Gothic" w:hAnsi="Century Gothic"/>
        </w:rPr>
        <w:t xml:space="preserve">policy on Allotments is likely to be </w:t>
      </w:r>
      <w:proofErr w:type="gramStart"/>
      <w:r w:rsidRPr="00FA5EE3">
        <w:rPr>
          <w:rFonts w:ascii="Century Gothic" w:hAnsi="Century Gothic"/>
        </w:rPr>
        <w:t>sufficient</w:t>
      </w:r>
      <w:proofErr w:type="gramEnd"/>
      <w:r w:rsidRPr="00FA5EE3">
        <w:rPr>
          <w:rFonts w:ascii="Century Gothic" w:hAnsi="Century Gothic"/>
        </w:rPr>
        <w:t xml:space="preserve">, we believe paragraph (a) of policy </w:t>
      </w:r>
      <w:r w:rsidR="00C305D9">
        <w:rPr>
          <w:rFonts w:ascii="Century Gothic" w:hAnsi="Century Gothic"/>
        </w:rPr>
        <w:t xml:space="preserve">RE9 </w:t>
      </w:r>
      <w:r w:rsidRPr="00FA5EE3">
        <w:rPr>
          <w:rFonts w:ascii="Century Gothic" w:hAnsi="Century Gothic"/>
        </w:rPr>
        <w:t>could benefit from further clarification when the next policy review is undertaken, to reflect the strong desire in Seaford to enhance and preserve allotment space.</w:t>
      </w:r>
    </w:p>
    <w:p w14:paraId="590EE5C6" w14:textId="77777777" w:rsidR="00087D68" w:rsidRPr="00FA5EE3" w:rsidRDefault="00087D68" w:rsidP="00FA5EE3">
      <w:pPr>
        <w:rPr>
          <w:rFonts w:ascii="Century Gothic" w:hAnsi="Century Gothic"/>
        </w:rPr>
      </w:pPr>
      <w:r w:rsidRPr="00FA5EE3">
        <w:rPr>
          <w:rFonts w:ascii="Century Gothic" w:hAnsi="Century Gothic"/>
          <w:b/>
        </w:rPr>
        <w:t xml:space="preserve">Policy Recommendation 8: </w:t>
      </w:r>
      <w:r w:rsidRPr="00FA5EE3">
        <w:rPr>
          <w:rFonts w:ascii="Century Gothic" w:hAnsi="Century Gothic"/>
        </w:rPr>
        <w:t>The Beach User Group should continue to meet regularly with the Environment Agency and be consulted on future flood defence strategy as well as on more day to day issues.</w:t>
      </w:r>
    </w:p>
    <w:p w14:paraId="2B91D292" w14:textId="77777777" w:rsidR="00087D68" w:rsidRPr="00FA5EE3" w:rsidRDefault="00087D68" w:rsidP="00FA5EE3">
      <w:pPr>
        <w:rPr>
          <w:rFonts w:ascii="Century Gothic" w:hAnsi="Century Gothic"/>
        </w:rPr>
      </w:pPr>
      <w:r w:rsidRPr="00FA5EE3">
        <w:rPr>
          <w:rFonts w:ascii="Century Gothic" w:hAnsi="Century Gothic"/>
          <w:b/>
        </w:rPr>
        <w:t>Policy Recommendation 9;</w:t>
      </w:r>
      <w:r w:rsidRPr="00FA5EE3">
        <w:rPr>
          <w:rFonts w:ascii="Century Gothic" w:hAnsi="Century Gothic"/>
        </w:rPr>
        <w:t xml:space="preserve"> That potential surface flooding because of new developments is considered very carefully when applications are made (including the cumulative impact on areas beyond the immediate area of the development</w:t>
      </w:r>
      <w:r w:rsidR="00C164F7">
        <w:rPr>
          <w:rFonts w:ascii="Century Gothic" w:hAnsi="Century Gothic"/>
        </w:rPr>
        <w:t>).</w:t>
      </w:r>
    </w:p>
    <w:p w14:paraId="1447E543" w14:textId="77777777" w:rsidR="00087D68" w:rsidRPr="00FA5EE3" w:rsidRDefault="00087D68" w:rsidP="00FA5EE3">
      <w:pPr>
        <w:rPr>
          <w:rFonts w:ascii="Century Gothic" w:hAnsi="Century Gothic"/>
        </w:rPr>
      </w:pPr>
      <w:r w:rsidRPr="00FA5EE3">
        <w:rPr>
          <w:rFonts w:ascii="Century Gothic" w:hAnsi="Century Gothic"/>
          <w:b/>
        </w:rPr>
        <w:t xml:space="preserve">Policy Recommendation 10: </w:t>
      </w:r>
      <w:r w:rsidRPr="00FA5EE3">
        <w:rPr>
          <w:rFonts w:ascii="Century Gothic" w:hAnsi="Century Gothic"/>
        </w:rPr>
        <w:t>That planning policy within the Town should take full regard to the SDNPA’s designation as a Dark Skies Night Reserve area.</w:t>
      </w:r>
    </w:p>
    <w:p w14:paraId="2532F3FD" w14:textId="77777777" w:rsidR="00087D68" w:rsidRPr="00FA5EE3" w:rsidRDefault="00087D68" w:rsidP="00FA5EE3">
      <w:pPr>
        <w:pStyle w:val="BodyText"/>
        <w:spacing w:line="276" w:lineRule="auto"/>
        <w:ind w:right="1527"/>
        <w:rPr>
          <w:sz w:val="26"/>
          <w:lang w:val="en-GB"/>
        </w:rPr>
      </w:pPr>
      <w:r w:rsidRPr="00FA5EE3">
        <w:rPr>
          <w:b/>
          <w:color w:val="202020"/>
          <w:lang w:val="en-GB"/>
        </w:rPr>
        <w:t>Policy recommendations 11</w:t>
      </w:r>
      <w:r w:rsidRPr="00FA5EE3">
        <w:rPr>
          <w:color w:val="202020"/>
          <w:lang w:val="en-GB"/>
        </w:rPr>
        <w:t>: that applications for developments continue to be considered carefully regarding potential air pollution</w:t>
      </w:r>
      <w:r w:rsidR="00B03903">
        <w:rPr>
          <w:color w:val="202020"/>
          <w:lang w:val="en-GB"/>
        </w:rPr>
        <w:t>.</w:t>
      </w:r>
    </w:p>
    <w:p w14:paraId="2EC6F0AD" w14:textId="77777777" w:rsidR="00087D68" w:rsidRPr="008A1E84" w:rsidRDefault="00087D68" w:rsidP="00FA5EE3">
      <w:pPr>
        <w:rPr>
          <w:rFonts w:ascii="Century Gothic" w:hAnsi="Century Gothic"/>
        </w:rPr>
      </w:pPr>
    </w:p>
    <w:p w14:paraId="210BE66E" w14:textId="77777777" w:rsidR="00087D68" w:rsidRPr="00087D68" w:rsidRDefault="00087D68" w:rsidP="00FA5EE3">
      <w:pPr>
        <w:rPr>
          <w:rFonts w:ascii="Century Gothic" w:hAnsi="Century Gothic"/>
        </w:rPr>
      </w:pPr>
    </w:p>
    <w:p w14:paraId="6093CBAC" w14:textId="77777777" w:rsidR="00087D68" w:rsidRPr="00087D68" w:rsidRDefault="00087D68" w:rsidP="00FA5EE3"/>
    <w:p w14:paraId="20F96ACA" w14:textId="77777777" w:rsidR="00A4427B" w:rsidRPr="00D93969" w:rsidRDefault="00A4427B" w:rsidP="00FA5EE3">
      <w:pPr>
        <w:rPr>
          <w:rFonts w:ascii="Century Gothic" w:eastAsia="Times New Roman" w:hAnsi="Century Gothic" w:cs="Arial"/>
          <w:b/>
        </w:rPr>
      </w:pPr>
    </w:p>
    <w:p w14:paraId="1B82910A" w14:textId="77777777" w:rsidR="00733F1E" w:rsidRDefault="00733F1E" w:rsidP="00FA5EE3">
      <w:pPr>
        <w:rPr>
          <w:rFonts w:ascii="Century Gothic" w:eastAsia="Times New Roman" w:hAnsi="Century Gothic" w:cs="Arial"/>
          <w:b/>
        </w:rPr>
      </w:pPr>
      <w:r>
        <w:rPr>
          <w:rFonts w:ascii="Century Gothic" w:eastAsia="Times New Roman" w:hAnsi="Century Gothic" w:cs="Arial"/>
          <w:b/>
        </w:rPr>
        <w:br w:type="page"/>
      </w:r>
    </w:p>
    <w:p w14:paraId="7B02F54F" w14:textId="77777777" w:rsidR="00733F1E" w:rsidRDefault="00733F1E" w:rsidP="00FA5EE3">
      <w:pPr>
        <w:pStyle w:val="ListParagraph"/>
        <w:ind w:left="0"/>
        <w:rPr>
          <w:rFonts w:ascii="Century Gothic" w:hAnsi="Century Gothic" w:cs="Arial"/>
        </w:rPr>
      </w:pPr>
    </w:p>
    <w:p w14:paraId="3B89DF3F" w14:textId="77777777" w:rsidR="001B1DCA" w:rsidRPr="00D93969" w:rsidRDefault="001B1DCA" w:rsidP="00FA5EE3">
      <w:pPr>
        <w:spacing w:after="0" w:line="240" w:lineRule="auto"/>
        <w:rPr>
          <w:rFonts w:ascii="Century Gothic" w:eastAsia="Times New Roman" w:hAnsi="Century Gothic" w:cs="Arial"/>
          <w:b/>
        </w:rPr>
      </w:pPr>
      <w:r>
        <w:rPr>
          <w:rFonts w:ascii="Century Gothic" w:eastAsia="Times New Roman" w:hAnsi="Century Gothic" w:cs="Arial"/>
          <w:b/>
        </w:rPr>
        <w:t>A</w:t>
      </w:r>
      <w:r w:rsidR="003B5EFB">
        <w:rPr>
          <w:rFonts w:ascii="Century Gothic" w:eastAsia="Times New Roman" w:hAnsi="Century Gothic" w:cs="Arial"/>
          <w:b/>
        </w:rPr>
        <w:t>nnex A</w:t>
      </w:r>
      <w:r w:rsidRPr="00D93969">
        <w:rPr>
          <w:rFonts w:ascii="Century Gothic" w:eastAsia="Times New Roman" w:hAnsi="Century Gothic" w:cs="Arial"/>
          <w:b/>
        </w:rPr>
        <w:t xml:space="preserve">:  List of </w:t>
      </w:r>
      <w:r w:rsidRPr="00D93969">
        <w:rPr>
          <w:rFonts w:ascii="Century Gothic" w:eastAsia="Times New Roman" w:hAnsi="Century Gothic" w:cs="Arial"/>
          <w:b/>
          <w:u w:val="single"/>
        </w:rPr>
        <w:t>Key</w:t>
      </w:r>
      <w:r w:rsidRPr="00D93969">
        <w:rPr>
          <w:rFonts w:ascii="Century Gothic" w:eastAsia="Times New Roman" w:hAnsi="Century Gothic" w:cs="Arial"/>
          <w:b/>
        </w:rPr>
        <w:t xml:space="preserve"> Evidence Used (Surveys, workshops, public events, existing information, census, etc)</w:t>
      </w:r>
    </w:p>
    <w:p w14:paraId="33463DFE" w14:textId="77777777" w:rsidR="001B1DCA" w:rsidRPr="00D93969" w:rsidRDefault="001B1DCA" w:rsidP="00FA5EE3">
      <w:pPr>
        <w:spacing w:after="0" w:line="240" w:lineRule="auto"/>
        <w:rPr>
          <w:rFonts w:ascii="Century Gothic" w:eastAsia="Times New Roman" w:hAnsi="Century Gothic" w:cs="Arial"/>
          <w:i/>
        </w:rPr>
      </w:pPr>
    </w:p>
    <w:p w14:paraId="28C50567" w14:textId="77777777" w:rsidR="001B1DCA" w:rsidRPr="00D93969" w:rsidRDefault="001B1DCA" w:rsidP="00FA5EE3">
      <w:pPr>
        <w:numPr>
          <w:ilvl w:val="0"/>
          <w:numId w:val="6"/>
        </w:numPr>
        <w:spacing w:after="0" w:line="240" w:lineRule="auto"/>
        <w:rPr>
          <w:rFonts w:ascii="Century Gothic" w:hAnsi="Century Gothic"/>
        </w:rPr>
      </w:pPr>
      <w:r w:rsidRPr="00D93969">
        <w:rPr>
          <w:rFonts w:ascii="Century Gothic" w:hAnsi="Century Gothic"/>
        </w:rPr>
        <w:t>The National Planning Policy Framework</w:t>
      </w:r>
      <w:r w:rsidRPr="00D93969">
        <w:rPr>
          <w:rStyle w:val="FootnoteReference"/>
          <w:rFonts w:ascii="Century Gothic" w:hAnsi="Century Gothic"/>
        </w:rPr>
        <w:footnoteReference w:id="7"/>
      </w:r>
      <w:r w:rsidRPr="00D93969">
        <w:rPr>
          <w:rFonts w:ascii="Century Gothic" w:hAnsi="Century Gothic"/>
        </w:rPr>
        <w:t>;</w:t>
      </w:r>
    </w:p>
    <w:p w14:paraId="296D08E0" w14:textId="77777777" w:rsidR="001B1DCA" w:rsidRPr="00D93969" w:rsidRDefault="001B1DCA" w:rsidP="00FA5EE3">
      <w:pPr>
        <w:numPr>
          <w:ilvl w:val="0"/>
          <w:numId w:val="6"/>
        </w:numPr>
        <w:spacing w:after="0" w:line="240" w:lineRule="auto"/>
        <w:rPr>
          <w:rFonts w:ascii="Century Gothic" w:hAnsi="Century Gothic"/>
        </w:rPr>
      </w:pPr>
      <w:r w:rsidRPr="00D93969">
        <w:rPr>
          <w:rFonts w:ascii="Century Gothic" w:hAnsi="Century Gothic"/>
        </w:rPr>
        <w:t>Lewes District Local Plan Part 1 – Joint Core Strategy</w:t>
      </w:r>
      <w:r w:rsidRPr="00D93969">
        <w:rPr>
          <w:rStyle w:val="FootnoteReference"/>
          <w:rFonts w:ascii="Century Gothic" w:hAnsi="Century Gothic"/>
        </w:rPr>
        <w:footnoteReference w:id="8"/>
      </w:r>
      <w:r w:rsidRPr="00D93969">
        <w:rPr>
          <w:rFonts w:ascii="Century Gothic" w:hAnsi="Century Gothic"/>
        </w:rPr>
        <w:t>;</w:t>
      </w:r>
    </w:p>
    <w:p w14:paraId="56FA45A7" w14:textId="77777777" w:rsidR="001B1DCA" w:rsidRPr="00D93969" w:rsidRDefault="001B1DCA" w:rsidP="00FA5EE3">
      <w:pPr>
        <w:numPr>
          <w:ilvl w:val="0"/>
          <w:numId w:val="6"/>
        </w:numPr>
        <w:spacing w:after="0" w:line="240" w:lineRule="auto"/>
        <w:rPr>
          <w:rFonts w:ascii="Century Gothic" w:hAnsi="Century Gothic"/>
        </w:rPr>
      </w:pPr>
      <w:r w:rsidRPr="00D93969">
        <w:rPr>
          <w:rFonts w:ascii="Century Gothic" w:hAnsi="Century Gothic"/>
        </w:rPr>
        <w:t>Specific policies that Lewes District Council already have</w:t>
      </w:r>
      <w:r w:rsidRPr="00D93969">
        <w:rPr>
          <w:rStyle w:val="FootnoteReference"/>
          <w:rFonts w:ascii="Century Gothic" w:hAnsi="Century Gothic"/>
        </w:rPr>
        <w:footnoteReference w:id="9"/>
      </w:r>
      <w:r w:rsidRPr="00D93969">
        <w:rPr>
          <w:rFonts w:ascii="Century Gothic" w:hAnsi="Century Gothic"/>
        </w:rPr>
        <w:t xml:space="preserve"> </w:t>
      </w:r>
    </w:p>
    <w:p w14:paraId="5A4EEE0F" w14:textId="77777777" w:rsidR="001B1DCA" w:rsidRPr="00D93969" w:rsidRDefault="001B1DCA" w:rsidP="00FA5EE3">
      <w:pPr>
        <w:numPr>
          <w:ilvl w:val="0"/>
          <w:numId w:val="6"/>
        </w:numPr>
        <w:spacing w:after="0" w:line="240" w:lineRule="auto"/>
        <w:rPr>
          <w:rFonts w:ascii="Century Gothic" w:hAnsi="Century Gothic"/>
        </w:rPr>
      </w:pPr>
      <w:r w:rsidRPr="00D93969">
        <w:rPr>
          <w:rFonts w:ascii="Century Gothic" w:hAnsi="Century Gothic"/>
        </w:rPr>
        <w:t>Responses to the Neighbourhood Plan survey circula</w:t>
      </w:r>
      <w:r w:rsidR="003B5EFB">
        <w:rPr>
          <w:rFonts w:ascii="Century Gothic" w:hAnsi="Century Gothic"/>
        </w:rPr>
        <w:t xml:space="preserve">ted to households in the </w:t>
      </w:r>
      <w:r w:rsidR="00E715A5">
        <w:rPr>
          <w:rFonts w:ascii="Century Gothic" w:hAnsi="Century Gothic"/>
        </w:rPr>
        <w:t>Town</w:t>
      </w:r>
      <w:r w:rsidR="00FA1EF7">
        <w:rPr>
          <w:rFonts w:ascii="Century Gothic" w:hAnsi="Century Gothic"/>
        </w:rPr>
        <w:t>;</w:t>
      </w:r>
    </w:p>
    <w:p w14:paraId="210F9FD9" w14:textId="77777777" w:rsidR="001B1DCA" w:rsidRPr="00D93969" w:rsidRDefault="001B1DCA" w:rsidP="00FA5EE3">
      <w:pPr>
        <w:numPr>
          <w:ilvl w:val="0"/>
          <w:numId w:val="6"/>
        </w:numPr>
        <w:spacing w:after="0" w:line="240" w:lineRule="auto"/>
        <w:rPr>
          <w:rFonts w:ascii="Century Gothic" w:hAnsi="Century Gothic"/>
        </w:rPr>
      </w:pPr>
      <w:r w:rsidRPr="00D93969">
        <w:rPr>
          <w:rFonts w:ascii="Century Gothic" w:hAnsi="Century Gothic"/>
        </w:rPr>
        <w:t xml:space="preserve">Data available on land from the government Magic </w:t>
      </w:r>
      <w:proofErr w:type="gramStart"/>
      <w:r w:rsidRPr="00D93969">
        <w:rPr>
          <w:rFonts w:ascii="Century Gothic" w:hAnsi="Century Gothic"/>
        </w:rPr>
        <w:t>data-set</w:t>
      </w:r>
      <w:proofErr w:type="gramEnd"/>
      <w:r w:rsidR="00FA1EF7">
        <w:rPr>
          <w:rFonts w:ascii="Century Gothic" w:hAnsi="Century Gothic"/>
        </w:rPr>
        <w:t>;</w:t>
      </w:r>
      <w:r w:rsidRPr="00D93969">
        <w:rPr>
          <w:rStyle w:val="FootnoteReference"/>
          <w:rFonts w:ascii="Century Gothic" w:hAnsi="Century Gothic"/>
        </w:rPr>
        <w:footnoteReference w:id="10"/>
      </w:r>
    </w:p>
    <w:p w14:paraId="6F741EF9" w14:textId="77777777" w:rsidR="001B1DCA" w:rsidRPr="00D93969" w:rsidRDefault="001B1DCA" w:rsidP="00FA5EE3">
      <w:pPr>
        <w:numPr>
          <w:ilvl w:val="0"/>
          <w:numId w:val="6"/>
        </w:numPr>
        <w:spacing w:after="0" w:line="240" w:lineRule="auto"/>
        <w:rPr>
          <w:rFonts w:ascii="Century Gothic" w:hAnsi="Century Gothic"/>
        </w:rPr>
      </w:pPr>
      <w:r w:rsidRPr="00D93969">
        <w:rPr>
          <w:rFonts w:ascii="Century Gothic" w:hAnsi="Century Gothic"/>
        </w:rPr>
        <w:t>Designated sites registered with Natural England</w:t>
      </w:r>
      <w:r w:rsidR="00FA1EF7">
        <w:rPr>
          <w:rFonts w:ascii="Century Gothic" w:hAnsi="Century Gothic"/>
        </w:rPr>
        <w:t>;</w:t>
      </w:r>
      <w:r w:rsidRPr="00D93969">
        <w:rPr>
          <w:rStyle w:val="FootnoteReference"/>
          <w:rFonts w:ascii="Century Gothic" w:hAnsi="Century Gothic"/>
        </w:rPr>
        <w:footnoteReference w:id="11"/>
      </w:r>
    </w:p>
    <w:p w14:paraId="54D519D0" w14:textId="77777777" w:rsidR="001B1DCA" w:rsidRDefault="001B1DCA" w:rsidP="00FA5EE3">
      <w:pPr>
        <w:numPr>
          <w:ilvl w:val="0"/>
          <w:numId w:val="6"/>
        </w:numPr>
        <w:spacing w:after="0" w:line="240" w:lineRule="auto"/>
        <w:rPr>
          <w:rFonts w:ascii="Century Gothic" w:hAnsi="Century Gothic"/>
        </w:rPr>
      </w:pPr>
      <w:r w:rsidRPr="00D93969">
        <w:rPr>
          <w:rFonts w:ascii="Century Gothic" w:hAnsi="Century Gothic"/>
        </w:rPr>
        <w:t>Sites of Special Scientific Interest (SSSI’s) registe</w:t>
      </w:r>
      <w:r w:rsidR="00072485">
        <w:rPr>
          <w:rFonts w:ascii="Century Gothic" w:hAnsi="Century Gothic"/>
        </w:rPr>
        <w:t>re</w:t>
      </w:r>
      <w:r w:rsidRPr="00D93969">
        <w:rPr>
          <w:rFonts w:ascii="Century Gothic" w:hAnsi="Century Gothic"/>
        </w:rPr>
        <w:t>d with government</w:t>
      </w:r>
      <w:r w:rsidR="00FA1EF7">
        <w:rPr>
          <w:rFonts w:ascii="Century Gothic" w:hAnsi="Century Gothic"/>
        </w:rPr>
        <w:t>;</w:t>
      </w:r>
      <w:r w:rsidRPr="00D93969">
        <w:rPr>
          <w:rStyle w:val="FootnoteReference"/>
          <w:rFonts w:ascii="Century Gothic" w:hAnsi="Century Gothic"/>
        </w:rPr>
        <w:footnoteReference w:id="12"/>
      </w:r>
    </w:p>
    <w:p w14:paraId="0E4C1503" w14:textId="77777777" w:rsidR="001B1DCA" w:rsidRPr="00D93969" w:rsidRDefault="001B1DCA" w:rsidP="00FA5EE3">
      <w:pPr>
        <w:numPr>
          <w:ilvl w:val="0"/>
          <w:numId w:val="6"/>
        </w:numPr>
        <w:spacing w:after="0" w:line="240" w:lineRule="auto"/>
        <w:rPr>
          <w:rFonts w:ascii="Century Gothic" w:hAnsi="Century Gothic"/>
        </w:rPr>
      </w:pPr>
      <w:r>
        <w:rPr>
          <w:rFonts w:ascii="Century Gothic" w:hAnsi="Century Gothic"/>
        </w:rPr>
        <w:t>Lewes District Council/ Sussex Wildlife Trust Sites of Nature Conservation Importance</w:t>
      </w:r>
      <w:r w:rsidR="00FA1EF7">
        <w:rPr>
          <w:rFonts w:ascii="Century Gothic" w:hAnsi="Century Gothic"/>
        </w:rPr>
        <w:t>;</w:t>
      </w:r>
    </w:p>
    <w:p w14:paraId="17CEBC67" w14:textId="77777777" w:rsidR="001B1DCA" w:rsidRPr="00D93969" w:rsidRDefault="001B1DCA" w:rsidP="00FA5EE3">
      <w:pPr>
        <w:numPr>
          <w:ilvl w:val="0"/>
          <w:numId w:val="6"/>
        </w:numPr>
        <w:spacing w:after="0" w:line="240" w:lineRule="auto"/>
        <w:rPr>
          <w:rFonts w:ascii="Century Gothic" w:hAnsi="Century Gothic"/>
        </w:rPr>
      </w:pPr>
      <w:r w:rsidRPr="00D93969">
        <w:rPr>
          <w:rFonts w:ascii="Century Gothic" w:hAnsi="Century Gothic"/>
        </w:rPr>
        <w:t>Input from the Workshops held</w:t>
      </w:r>
      <w:r w:rsidR="00FA1EF7">
        <w:rPr>
          <w:rFonts w:ascii="Century Gothic" w:hAnsi="Century Gothic"/>
        </w:rPr>
        <w:t xml:space="preserve"> regarding the Neighbourhood Plan;</w:t>
      </w:r>
    </w:p>
    <w:p w14:paraId="711E8A9D" w14:textId="77777777" w:rsidR="001B1DCA" w:rsidRPr="00D93969" w:rsidRDefault="001B1DCA" w:rsidP="00FA5EE3">
      <w:pPr>
        <w:numPr>
          <w:ilvl w:val="0"/>
          <w:numId w:val="6"/>
        </w:numPr>
        <w:spacing w:after="0" w:line="240" w:lineRule="auto"/>
        <w:rPr>
          <w:rFonts w:ascii="Century Gothic" w:hAnsi="Century Gothic"/>
        </w:rPr>
      </w:pPr>
      <w:r w:rsidRPr="00D93969">
        <w:rPr>
          <w:rFonts w:ascii="Century Gothic" w:hAnsi="Century Gothic"/>
        </w:rPr>
        <w:t>The input of the Focus Group and the Steering Group;</w:t>
      </w:r>
    </w:p>
    <w:p w14:paraId="3BB8A903" w14:textId="77777777" w:rsidR="001B1DCA" w:rsidRDefault="001B1DCA" w:rsidP="00FA5EE3">
      <w:pPr>
        <w:numPr>
          <w:ilvl w:val="0"/>
          <w:numId w:val="6"/>
        </w:numPr>
        <w:spacing w:after="0" w:line="240" w:lineRule="auto"/>
        <w:rPr>
          <w:rFonts w:ascii="Century Gothic" w:hAnsi="Century Gothic"/>
        </w:rPr>
      </w:pPr>
      <w:r w:rsidRPr="00D93969">
        <w:rPr>
          <w:rFonts w:ascii="Century Gothic" w:hAnsi="Century Gothic"/>
        </w:rPr>
        <w:t>English Her</w:t>
      </w:r>
      <w:r w:rsidR="00FA1EF7">
        <w:rPr>
          <w:rFonts w:ascii="Century Gothic" w:hAnsi="Century Gothic"/>
        </w:rPr>
        <w:t>itage record of heritage assets;</w:t>
      </w:r>
    </w:p>
    <w:p w14:paraId="3638BB39" w14:textId="77777777" w:rsidR="001B1DCA" w:rsidRDefault="001B1DCA" w:rsidP="00FA5EE3">
      <w:pPr>
        <w:numPr>
          <w:ilvl w:val="0"/>
          <w:numId w:val="6"/>
        </w:numPr>
        <w:spacing w:after="0" w:line="240" w:lineRule="auto"/>
        <w:rPr>
          <w:rFonts w:ascii="Century Gothic" w:hAnsi="Century Gothic"/>
        </w:rPr>
      </w:pPr>
      <w:r>
        <w:rPr>
          <w:rFonts w:ascii="Century Gothic" w:hAnsi="Century Gothic"/>
        </w:rPr>
        <w:t>Seaford Town Council War Memorials</w:t>
      </w:r>
      <w:r w:rsidR="00FA1EF7">
        <w:rPr>
          <w:rFonts w:ascii="Century Gothic" w:hAnsi="Century Gothic"/>
        </w:rPr>
        <w:t xml:space="preserve"> listings;</w:t>
      </w:r>
      <w:r>
        <w:rPr>
          <w:rStyle w:val="FootnoteReference"/>
          <w:rFonts w:ascii="Century Gothic" w:hAnsi="Century Gothic"/>
        </w:rPr>
        <w:footnoteReference w:id="13"/>
      </w:r>
    </w:p>
    <w:p w14:paraId="39733919" w14:textId="77777777" w:rsidR="00FA1EF7" w:rsidRDefault="00FA1EF7" w:rsidP="00FA5EE3">
      <w:pPr>
        <w:numPr>
          <w:ilvl w:val="0"/>
          <w:numId w:val="6"/>
        </w:numPr>
        <w:spacing w:after="0" w:line="240" w:lineRule="auto"/>
        <w:rPr>
          <w:rFonts w:ascii="Century Gothic" w:hAnsi="Century Gothic"/>
        </w:rPr>
      </w:pPr>
      <w:r>
        <w:rPr>
          <w:rFonts w:ascii="Century Gothic" w:hAnsi="Century Gothic"/>
        </w:rPr>
        <w:t>Seaford Town Council allotment listings.</w:t>
      </w:r>
    </w:p>
    <w:p w14:paraId="14624130" w14:textId="77777777" w:rsidR="00F15A67" w:rsidRDefault="00F15A67" w:rsidP="00FA5EE3">
      <w:pPr>
        <w:numPr>
          <w:ilvl w:val="0"/>
          <w:numId w:val="6"/>
        </w:numPr>
        <w:spacing w:after="0" w:line="240" w:lineRule="auto"/>
        <w:rPr>
          <w:rFonts w:ascii="Century Gothic" w:hAnsi="Century Gothic"/>
        </w:rPr>
      </w:pPr>
      <w:r>
        <w:rPr>
          <w:rFonts w:ascii="Century Gothic" w:hAnsi="Century Gothic"/>
        </w:rPr>
        <w:t>Seaford Community Partnership’s work to establish the public’s views on the seafront.</w:t>
      </w:r>
    </w:p>
    <w:p w14:paraId="186B7E65" w14:textId="77777777" w:rsidR="00733F1E" w:rsidRPr="00D0776F" w:rsidRDefault="00733F1E" w:rsidP="00FA5EE3">
      <w:pPr>
        <w:numPr>
          <w:ilvl w:val="0"/>
          <w:numId w:val="6"/>
        </w:numPr>
        <w:spacing w:after="0" w:line="240" w:lineRule="auto"/>
        <w:rPr>
          <w:rFonts w:ascii="Century Gothic" w:hAnsi="Century Gothic"/>
        </w:rPr>
      </w:pPr>
      <w:r>
        <w:rPr>
          <w:rFonts w:ascii="Century Gothic" w:hAnsi="Century Gothic"/>
        </w:rPr>
        <w:t>Annex F, which sets out the responses to our questionnaire issued on the 30</w:t>
      </w:r>
      <w:r w:rsidRPr="00F03A74">
        <w:rPr>
          <w:rFonts w:ascii="Century Gothic" w:hAnsi="Century Gothic"/>
          <w:vertAlign w:val="superscript"/>
        </w:rPr>
        <w:t>th</w:t>
      </w:r>
      <w:r>
        <w:rPr>
          <w:rFonts w:ascii="Century Gothic" w:hAnsi="Century Gothic"/>
        </w:rPr>
        <w:t xml:space="preserve"> November 2016.</w:t>
      </w:r>
    </w:p>
    <w:p w14:paraId="6EDCA5C1" w14:textId="77777777" w:rsidR="00733F1E" w:rsidRPr="00D93969" w:rsidRDefault="00733F1E" w:rsidP="00FA5EE3">
      <w:pPr>
        <w:spacing w:after="0" w:line="240" w:lineRule="auto"/>
        <w:rPr>
          <w:rFonts w:ascii="Century Gothic" w:hAnsi="Century Gothic"/>
        </w:rPr>
      </w:pPr>
    </w:p>
    <w:p w14:paraId="21CFDEBE" w14:textId="77777777" w:rsidR="001B1DCA" w:rsidRPr="00D93969" w:rsidRDefault="001B1DCA" w:rsidP="00FA5EE3">
      <w:pPr>
        <w:spacing w:after="0" w:line="240" w:lineRule="auto"/>
        <w:rPr>
          <w:rFonts w:ascii="Century Gothic" w:hAnsi="Century Gothic"/>
        </w:rPr>
      </w:pPr>
    </w:p>
    <w:p w14:paraId="3EA0DBCA" w14:textId="77777777" w:rsidR="001B1DCA" w:rsidRPr="00D93969" w:rsidRDefault="001B1DCA" w:rsidP="00FA5EE3">
      <w:pPr>
        <w:rPr>
          <w:rFonts w:ascii="Century Gothic" w:hAnsi="Century Gothic"/>
        </w:rPr>
      </w:pPr>
      <w:r w:rsidRPr="00D93969">
        <w:rPr>
          <w:rFonts w:ascii="Century Gothic" w:hAnsi="Century Gothic"/>
        </w:rPr>
        <w:br w:type="page"/>
      </w:r>
    </w:p>
    <w:p w14:paraId="3C1CBA23" w14:textId="77777777" w:rsidR="00FA5EE3" w:rsidRPr="00FA5EE3" w:rsidRDefault="00FA5EE3" w:rsidP="00FA5EE3">
      <w:pPr>
        <w:pStyle w:val="Heading1"/>
        <w:spacing w:before="1"/>
        <w:ind w:left="220" w:right="1544"/>
        <w:rPr>
          <w:rFonts w:ascii="Century Gothic" w:hAnsi="Century Gothic"/>
          <w:b/>
          <w:color w:val="auto"/>
          <w:sz w:val="22"/>
          <w:szCs w:val="22"/>
        </w:rPr>
      </w:pPr>
      <w:r w:rsidRPr="00FA5EE3">
        <w:rPr>
          <w:rFonts w:ascii="Century Gothic" w:hAnsi="Century Gothic"/>
          <w:b/>
          <w:color w:val="auto"/>
          <w:sz w:val="22"/>
          <w:szCs w:val="22"/>
        </w:rPr>
        <w:lastRenderedPageBreak/>
        <w:t xml:space="preserve">Annex B: List of </w:t>
      </w:r>
      <w:r w:rsidRPr="00FA5EE3">
        <w:rPr>
          <w:rFonts w:ascii="Century Gothic" w:hAnsi="Century Gothic"/>
          <w:b/>
          <w:color w:val="auto"/>
          <w:sz w:val="22"/>
          <w:szCs w:val="22"/>
          <w:u w:val="single"/>
        </w:rPr>
        <w:t xml:space="preserve">key </w:t>
      </w:r>
      <w:r w:rsidRPr="00FA5EE3">
        <w:rPr>
          <w:rFonts w:ascii="Century Gothic" w:hAnsi="Century Gothic"/>
          <w:b/>
          <w:color w:val="auto"/>
          <w:sz w:val="22"/>
          <w:szCs w:val="22"/>
        </w:rPr>
        <w:t>stakeholders we approached after 30</w:t>
      </w:r>
      <w:proofErr w:type="spellStart"/>
      <w:r w:rsidRPr="00FA5EE3">
        <w:rPr>
          <w:rFonts w:ascii="Century Gothic" w:hAnsi="Century Gothic"/>
          <w:b/>
          <w:color w:val="auto"/>
          <w:position w:val="6"/>
          <w:sz w:val="22"/>
          <w:szCs w:val="22"/>
        </w:rPr>
        <w:t>th</w:t>
      </w:r>
      <w:proofErr w:type="spellEnd"/>
      <w:r w:rsidRPr="00FA5EE3">
        <w:rPr>
          <w:rFonts w:ascii="Century Gothic" w:hAnsi="Century Gothic"/>
          <w:b/>
          <w:color w:val="auto"/>
          <w:position w:val="6"/>
          <w:sz w:val="22"/>
          <w:szCs w:val="22"/>
        </w:rPr>
        <w:t xml:space="preserve"> </w:t>
      </w:r>
      <w:r w:rsidRPr="00FA5EE3">
        <w:rPr>
          <w:rFonts w:ascii="Century Gothic" w:hAnsi="Century Gothic"/>
          <w:b/>
          <w:color w:val="auto"/>
          <w:sz w:val="22"/>
          <w:szCs w:val="22"/>
        </w:rPr>
        <w:t>November</w:t>
      </w:r>
    </w:p>
    <w:p w14:paraId="351D9DD1" w14:textId="77777777" w:rsidR="00836AFB" w:rsidRPr="00D93969" w:rsidRDefault="00836AFB" w:rsidP="00FA5EE3">
      <w:pPr>
        <w:spacing w:after="0" w:line="240" w:lineRule="auto"/>
        <w:rPr>
          <w:rFonts w:ascii="Century Gothic" w:eastAsia="Times New Roman" w:hAnsi="Century Gothic" w:cs="Arial"/>
          <w:i/>
          <w:highlight w:val="yellow"/>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2847"/>
      </w:tblGrid>
      <w:tr w:rsidR="00050F0D" w:rsidRPr="00103D8B" w14:paraId="175D3DE8" w14:textId="77777777" w:rsidTr="0036424E">
        <w:trPr>
          <w:trHeight w:hRule="exact" w:val="281"/>
        </w:trPr>
        <w:tc>
          <w:tcPr>
            <w:tcW w:w="5132" w:type="dxa"/>
          </w:tcPr>
          <w:p w14:paraId="4C3C313E" w14:textId="77777777" w:rsidR="00050F0D" w:rsidRPr="00103D8B" w:rsidRDefault="00050F0D" w:rsidP="0036424E">
            <w:pPr>
              <w:pStyle w:val="TableParagraph"/>
              <w:ind w:left="2306" w:right="2304"/>
              <w:rPr>
                <w:b/>
                <w:lang w:val="en-GB"/>
              </w:rPr>
            </w:pPr>
            <w:r w:rsidRPr="00103D8B">
              <w:rPr>
                <w:b/>
                <w:lang w:val="en-GB"/>
              </w:rPr>
              <w:t>Who</w:t>
            </w:r>
          </w:p>
        </w:tc>
        <w:tc>
          <w:tcPr>
            <w:tcW w:w="2847" w:type="dxa"/>
          </w:tcPr>
          <w:p w14:paraId="3C39FAF4" w14:textId="77777777" w:rsidR="00050F0D" w:rsidRPr="00103D8B" w:rsidRDefault="00050F0D" w:rsidP="0036424E">
            <w:pPr>
              <w:pStyle w:val="TableParagraph"/>
              <w:ind w:left="1169" w:right="1169"/>
              <w:rPr>
                <w:b/>
                <w:lang w:val="en-GB"/>
              </w:rPr>
            </w:pPr>
            <w:r w:rsidRPr="00103D8B">
              <w:rPr>
                <w:b/>
                <w:lang w:val="en-GB"/>
              </w:rPr>
              <w:t>Why</w:t>
            </w:r>
          </w:p>
        </w:tc>
      </w:tr>
      <w:tr w:rsidR="00050F0D" w:rsidRPr="00103D8B" w14:paraId="7E4A75DA" w14:textId="77777777" w:rsidTr="0036424E">
        <w:trPr>
          <w:trHeight w:hRule="exact" w:val="278"/>
        </w:trPr>
        <w:tc>
          <w:tcPr>
            <w:tcW w:w="5132" w:type="dxa"/>
          </w:tcPr>
          <w:p w14:paraId="6F1CA9E5" w14:textId="77777777" w:rsidR="00050F0D" w:rsidRPr="00103D8B" w:rsidRDefault="00050F0D" w:rsidP="0036424E">
            <w:pPr>
              <w:pStyle w:val="TableParagraph"/>
              <w:rPr>
                <w:lang w:val="en-GB"/>
              </w:rPr>
            </w:pPr>
            <w:r w:rsidRPr="00103D8B">
              <w:rPr>
                <w:lang w:val="en-GB"/>
              </w:rPr>
              <w:t>Lewes District Council</w:t>
            </w:r>
          </w:p>
        </w:tc>
        <w:tc>
          <w:tcPr>
            <w:tcW w:w="2847" w:type="dxa"/>
          </w:tcPr>
          <w:p w14:paraId="39AEB45F" w14:textId="77777777" w:rsidR="00050F0D" w:rsidRPr="00103D8B" w:rsidRDefault="00050F0D" w:rsidP="0036424E">
            <w:pPr>
              <w:pStyle w:val="TableParagraph"/>
              <w:rPr>
                <w:lang w:val="en-GB"/>
              </w:rPr>
            </w:pPr>
            <w:r w:rsidRPr="00103D8B">
              <w:rPr>
                <w:lang w:val="en-GB"/>
              </w:rPr>
              <w:t>The main LA</w:t>
            </w:r>
          </w:p>
        </w:tc>
      </w:tr>
      <w:tr w:rsidR="00050F0D" w:rsidRPr="00103D8B" w14:paraId="4788E2EF" w14:textId="77777777" w:rsidTr="0036424E">
        <w:trPr>
          <w:trHeight w:hRule="exact" w:val="281"/>
        </w:trPr>
        <w:tc>
          <w:tcPr>
            <w:tcW w:w="5132" w:type="dxa"/>
          </w:tcPr>
          <w:p w14:paraId="09982821" w14:textId="77777777" w:rsidR="00050F0D" w:rsidRPr="00103D8B" w:rsidRDefault="00050F0D" w:rsidP="0036424E">
            <w:pPr>
              <w:pStyle w:val="TableParagraph"/>
              <w:rPr>
                <w:lang w:val="en-GB"/>
              </w:rPr>
            </w:pPr>
            <w:r w:rsidRPr="00103D8B">
              <w:rPr>
                <w:lang w:val="en-GB"/>
              </w:rPr>
              <w:t>East Sussex County Council</w:t>
            </w:r>
          </w:p>
        </w:tc>
        <w:tc>
          <w:tcPr>
            <w:tcW w:w="2847" w:type="dxa"/>
          </w:tcPr>
          <w:p w14:paraId="2D483E40" w14:textId="77777777" w:rsidR="00050F0D" w:rsidRPr="00103D8B" w:rsidRDefault="00050F0D" w:rsidP="0036424E">
            <w:pPr>
              <w:pStyle w:val="TableParagraph"/>
              <w:rPr>
                <w:lang w:val="en-GB"/>
              </w:rPr>
            </w:pPr>
            <w:r w:rsidRPr="00103D8B">
              <w:rPr>
                <w:lang w:val="en-GB"/>
              </w:rPr>
              <w:t>Statutory Consultee</w:t>
            </w:r>
          </w:p>
        </w:tc>
      </w:tr>
      <w:tr w:rsidR="00050F0D" w:rsidRPr="00103D8B" w14:paraId="01A8C082" w14:textId="77777777" w:rsidTr="0036424E">
        <w:trPr>
          <w:trHeight w:hRule="exact" w:val="278"/>
        </w:trPr>
        <w:tc>
          <w:tcPr>
            <w:tcW w:w="5132" w:type="dxa"/>
          </w:tcPr>
          <w:p w14:paraId="6976C1D0" w14:textId="77777777" w:rsidR="00050F0D" w:rsidRPr="00103D8B" w:rsidRDefault="00050F0D" w:rsidP="0036424E">
            <w:pPr>
              <w:pStyle w:val="TableParagraph"/>
              <w:rPr>
                <w:lang w:val="en-GB"/>
              </w:rPr>
            </w:pPr>
            <w:r w:rsidRPr="00103D8B">
              <w:rPr>
                <w:lang w:val="en-GB"/>
              </w:rPr>
              <w:t>South Downs National Park Authority</w:t>
            </w:r>
          </w:p>
        </w:tc>
        <w:tc>
          <w:tcPr>
            <w:tcW w:w="2847" w:type="dxa"/>
          </w:tcPr>
          <w:p w14:paraId="0BF64459" w14:textId="77777777" w:rsidR="00050F0D" w:rsidRPr="00103D8B" w:rsidRDefault="00050F0D" w:rsidP="0036424E">
            <w:pPr>
              <w:pStyle w:val="TableParagraph"/>
              <w:rPr>
                <w:lang w:val="en-GB"/>
              </w:rPr>
            </w:pPr>
            <w:r w:rsidRPr="00103D8B">
              <w:rPr>
                <w:lang w:val="en-GB"/>
              </w:rPr>
              <w:t>Statutory Consultee</w:t>
            </w:r>
          </w:p>
        </w:tc>
      </w:tr>
      <w:tr w:rsidR="00AB3277" w:rsidRPr="00103D8B" w14:paraId="4F1AFB68" w14:textId="77777777" w:rsidTr="0036424E">
        <w:trPr>
          <w:trHeight w:hRule="exact" w:val="278"/>
        </w:trPr>
        <w:tc>
          <w:tcPr>
            <w:tcW w:w="5132" w:type="dxa"/>
          </w:tcPr>
          <w:p w14:paraId="41EDFB37" w14:textId="77777777" w:rsidR="00AB3277" w:rsidRPr="00103D8B" w:rsidRDefault="00AB3277" w:rsidP="0036424E">
            <w:pPr>
              <w:pStyle w:val="TableParagraph"/>
              <w:rPr>
                <w:lang w:val="en-GB"/>
              </w:rPr>
            </w:pPr>
            <w:r>
              <w:rPr>
                <w:lang w:val="en-GB"/>
              </w:rPr>
              <w:t>Heritage England</w:t>
            </w:r>
          </w:p>
        </w:tc>
        <w:tc>
          <w:tcPr>
            <w:tcW w:w="2847" w:type="dxa"/>
          </w:tcPr>
          <w:p w14:paraId="61CB4B77" w14:textId="77777777" w:rsidR="00AB3277" w:rsidRPr="00103D8B" w:rsidRDefault="00AB3277" w:rsidP="0036424E">
            <w:pPr>
              <w:pStyle w:val="TableParagraph"/>
              <w:rPr>
                <w:lang w:val="en-GB"/>
              </w:rPr>
            </w:pPr>
            <w:r>
              <w:rPr>
                <w:lang w:val="en-GB"/>
              </w:rPr>
              <w:t>Statutory Consultee</w:t>
            </w:r>
          </w:p>
        </w:tc>
      </w:tr>
      <w:tr w:rsidR="00050F0D" w:rsidRPr="00103D8B" w14:paraId="4797B60B" w14:textId="77777777" w:rsidTr="0036424E">
        <w:trPr>
          <w:trHeight w:hRule="exact" w:val="279"/>
        </w:trPr>
        <w:tc>
          <w:tcPr>
            <w:tcW w:w="5132" w:type="dxa"/>
          </w:tcPr>
          <w:p w14:paraId="592BA331" w14:textId="77777777" w:rsidR="00050F0D" w:rsidRPr="00103D8B" w:rsidRDefault="00050F0D" w:rsidP="0036424E">
            <w:pPr>
              <w:pStyle w:val="TableParagraph"/>
              <w:rPr>
                <w:lang w:val="en-GB"/>
              </w:rPr>
            </w:pPr>
            <w:r w:rsidRPr="00103D8B">
              <w:rPr>
                <w:lang w:val="en-GB"/>
              </w:rPr>
              <w:t>Seaford Community Partnership</w:t>
            </w:r>
          </w:p>
        </w:tc>
        <w:tc>
          <w:tcPr>
            <w:tcW w:w="2847" w:type="dxa"/>
          </w:tcPr>
          <w:p w14:paraId="7A20638B" w14:textId="77777777" w:rsidR="00050F0D" w:rsidRPr="00103D8B" w:rsidRDefault="00050F0D" w:rsidP="0036424E">
            <w:pPr>
              <w:pStyle w:val="TableParagraph"/>
              <w:rPr>
                <w:lang w:val="en-GB"/>
              </w:rPr>
            </w:pPr>
            <w:r w:rsidRPr="00103D8B">
              <w:rPr>
                <w:lang w:val="en-GB"/>
              </w:rPr>
              <w:t>Stakeholder</w:t>
            </w:r>
          </w:p>
        </w:tc>
      </w:tr>
      <w:tr w:rsidR="00050F0D" w:rsidRPr="00103D8B" w14:paraId="3F375747" w14:textId="77777777" w:rsidTr="0036424E">
        <w:trPr>
          <w:trHeight w:hRule="exact" w:val="281"/>
        </w:trPr>
        <w:tc>
          <w:tcPr>
            <w:tcW w:w="5132" w:type="dxa"/>
          </w:tcPr>
          <w:p w14:paraId="222FA93A" w14:textId="77777777" w:rsidR="00050F0D" w:rsidRPr="00103D8B" w:rsidRDefault="00050F0D" w:rsidP="0036424E">
            <w:pPr>
              <w:pStyle w:val="TableParagraph"/>
              <w:spacing w:before="4"/>
              <w:rPr>
                <w:lang w:val="en-GB"/>
              </w:rPr>
            </w:pPr>
            <w:r w:rsidRPr="00103D8B">
              <w:rPr>
                <w:lang w:val="en-GB"/>
              </w:rPr>
              <w:t>South Downs Society</w:t>
            </w:r>
          </w:p>
        </w:tc>
        <w:tc>
          <w:tcPr>
            <w:tcW w:w="2847" w:type="dxa"/>
          </w:tcPr>
          <w:p w14:paraId="197BD8C2" w14:textId="77777777" w:rsidR="00050F0D" w:rsidRPr="00103D8B" w:rsidRDefault="00050F0D" w:rsidP="0036424E">
            <w:pPr>
              <w:pStyle w:val="TableParagraph"/>
              <w:spacing w:before="4"/>
              <w:rPr>
                <w:lang w:val="en-GB"/>
              </w:rPr>
            </w:pPr>
            <w:r w:rsidRPr="00103D8B">
              <w:rPr>
                <w:lang w:val="en-GB"/>
              </w:rPr>
              <w:t>Stakeholder</w:t>
            </w:r>
          </w:p>
        </w:tc>
      </w:tr>
      <w:tr w:rsidR="00050F0D" w:rsidRPr="00103D8B" w14:paraId="1585F5E7" w14:textId="77777777" w:rsidTr="0036424E">
        <w:trPr>
          <w:trHeight w:hRule="exact" w:val="278"/>
        </w:trPr>
        <w:tc>
          <w:tcPr>
            <w:tcW w:w="5132" w:type="dxa"/>
          </w:tcPr>
          <w:p w14:paraId="491C1F9A" w14:textId="77777777" w:rsidR="00050F0D" w:rsidRPr="00103D8B" w:rsidRDefault="00050F0D" w:rsidP="0036424E">
            <w:pPr>
              <w:pStyle w:val="TableParagraph"/>
              <w:rPr>
                <w:lang w:val="en-GB"/>
              </w:rPr>
            </w:pPr>
            <w:r w:rsidRPr="00103D8B">
              <w:rPr>
                <w:lang w:val="en-GB"/>
              </w:rPr>
              <w:t>Sussex Wildlife Trust</w:t>
            </w:r>
          </w:p>
        </w:tc>
        <w:tc>
          <w:tcPr>
            <w:tcW w:w="2847" w:type="dxa"/>
          </w:tcPr>
          <w:p w14:paraId="56F5247F" w14:textId="77777777" w:rsidR="00050F0D" w:rsidRPr="00103D8B" w:rsidRDefault="00050F0D" w:rsidP="0036424E">
            <w:pPr>
              <w:pStyle w:val="TableParagraph"/>
              <w:rPr>
                <w:lang w:val="en-GB"/>
              </w:rPr>
            </w:pPr>
            <w:r w:rsidRPr="00103D8B">
              <w:rPr>
                <w:lang w:val="en-GB"/>
              </w:rPr>
              <w:t>Stakeholder</w:t>
            </w:r>
          </w:p>
        </w:tc>
      </w:tr>
      <w:tr w:rsidR="00050F0D" w:rsidRPr="00103D8B" w14:paraId="5BB80947" w14:textId="77777777" w:rsidTr="0036424E">
        <w:trPr>
          <w:trHeight w:hRule="exact" w:val="281"/>
        </w:trPr>
        <w:tc>
          <w:tcPr>
            <w:tcW w:w="5132" w:type="dxa"/>
          </w:tcPr>
          <w:p w14:paraId="4F37699F" w14:textId="77777777" w:rsidR="00050F0D" w:rsidRPr="00103D8B" w:rsidRDefault="00050F0D" w:rsidP="0036424E">
            <w:pPr>
              <w:pStyle w:val="TableParagraph"/>
              <w:rPr>
                <w:lang w:val="en-GB"/>
              </w:rPr>
            </w:pPr>
            <w:r w:rsidRPr="00103D8B">
              <w:rPr>
                <w:lang w:val="en-GB"/>
              </w:rPr>
              <w:t>RSPB</w:t>
            </w:r>
          </w:p>
        </w:tc>
        <w:tc>
          <w:tcPr>
            <w:tcW w:w="2847" w:type="dxa"/>
          </w:tcPr>
          <w:p w14:paraId="1BDBD646" w14:textId="77777777" w:rsidR="00050F0D" w:rsidRPr="00103D8B" w:rsidRDefault="00050F0D" w:rsidP="0036424E">
            <w:pPr>
              <w:pStyle w:val="TableParagraph"/>
              <w:rPr>
                <w:lang w:val="en-GB"/>
              </w:rPr>
            </w:pPr>
            <w:r w:rsidRPr="00103D8B">
              <w:rPr>
                <w:lang w:val="en-GB"/>
              </w:rPr>
              <w:t>Stakeholder</w:t>
            </w:r>
          </w:p>
        </w:tc>
      </w:tr>
      <w:tr w:rsidR="00050F0D" w:rsidRPr="00103D8B" w14:paraId="25906D82" w14:textId="77777777" w:rsidTr="0036424E">
        <w:trPr>
          <w:trHeight w:hRule="exact" w:val="278"/>
        </w:trPr>
        <w:tc>
          <w:tcPr>
            <w:tcW w:w="5132" w:type="dxa"/>
          </w:tcPr>
          <w:p w14:paraId="3E48DE6E" w14:textId="77777777" w:rsidR="00050F0D" w:rsidRPr="00103D8B" w:rsidRDefault="00050F0D" w:rsidP="0036424E">
            <w:pPr>
              <w:pStyle w:val="TableParagraph"/>
              <w:rPr>
                <w:lang w:val="en-GB"/>
              </w:rPr>
            </w:pPr>
            <w:r w:rsidRPr="00103D8B">
              <w:rPr>
                <w:lang w:val="en-GB"/>
              </w:rPr>
              <w:t>National Trust</w:t>
            </w:r>
          </w:p>
        </w:tc>
        <w:tc>
          <w:tcPr>
            <w:tcW w:w="2847" w:type="dxa"/>
          </w:tcPr>
          <w:p w14:paraId="0C8A028C" w14:textId="77777777" w:rsidR="00050F0D" w:rsidRPr="00103D8B" w:rsidRDefault="00050F0D" w:rsidP="0036424E">
            <w:pPr>
              <w:pStyle w:val="TableParagraph"/>
              <w:rPr>
                <w:lang w:val="en-GB"/>
              </w:rPr>
            </w:pPr>
            <w:r w:rsidRPr="00103D8B">
              <w:rPr>
                <w:lang w:val="en-GB"/>
              </w:rPr>
              <w:t>Stakeholder</w:t>
            </w:r>
          </w:p>
        </w:tc>
      </w:tr>
      <w:tr w:rsidR="00050F0D" w:rsidRPr="00103D8B" w14:paraId="4DF61345" w14:textId="77777777" w:rsidTr="0036424E">
        <w:trPr>
          <w:trHeight w:hRule="exact" w:val="281"/>
        </w:trPr>
        <w:tc>
          <w:tcPr>
            <w:tcW w:w="5132" w:type="dxa"/>
          </w:tcPr>
          <w:p w14:paraId="30C5D3FE" w14:textId="77777777" w:rsidR="00050F0D" w:rsidRPr="00103D8B" w:rsidRDefault="00050F0D" w:rsidP="0036424E">
            <w:pPr>
              <w:pStyle w:val="TableParagraph"/>
              <w:rPr>
                <w:lang w:val="en-GB"/>
              </w:rPr>
            </w:pPr>
            <w:r w:rsidRPr="00103D8B">
              <w:rPr>
                <w:lang w:val="en-GB"/>
              </w:rPr>
              <w:t>Seaford and Newhaven Access Committee</w:t>
            </w:r>
          </w:p>
        </w:tc>
        <w:tc>
          <w:tcPr>
            <w:tcW w:w="2847" w:type="dxa"/>
          </w:tcPr>
          <w:p w14:paraId="306280DB" w14:textId="77777777" w:rsidR="00050F0D" w:rsidRPr="00103D8B" w:rsidRDefault="00050F0D" w:rsidP="0036424E">
            <w:pPr>
              <w:pStyle w:val="TableParagraph"/>
              <w:rPr>
                <w:lang w:val="en-GB"/>
              </w:rPr>
            </w:pPr>
            <w:r w:rsidRPr="00103D8B">
              <w:rPr>
                <w:lang w:val="en-GB"/>
              </w:rPr>
              <w:t>Stakeholder</w:t>
            </w:r>
          </w:p>
        </w:tc>
      </w:tr>
      <w:tr w:rsidR="00050F0D" w:rsidRPr="00F025F3" w14:paraId="14F8E361" w14:textId="77777777" w:rsidTr="0036424E">
        <w:trPr>
          <w:trHeight w:hRule="exact" w:val="281"/>
        </w:trPr>
        <w:tc>
          <w:tcPr>
            <w:tcW w:w="5132" w:type="dxa"/>
          </w:tcPr>
          <w:p w14:paraId="744E235E" w14:textId="77777777" w:rsidR="00050F0D" w:rsidRPr="00F025F3" w:rsidRDefault="00050F0D" w:rsidP="0036424E">
            <w:pPr>
              <w:pStyle w:val="TableParagraph"/>
              <w:rPr>
                <w:lang w:val="en-GB"/>
              </w:rPr>
            </w:pPr>
            <w:r w:rsidRPr="00F025F3">
              <w:rPr>
                <w:lang w:val="en-GB"/>
              </w:rPr>
              <w:t>Friends of Tide Mills</w:t>
            </w:r>
          </w:p>
        </w:tc>
        <w:tc>
          <w:tcPr>
            <w:tcW w:w="2847" w:type="dxa"/>
          </w:tcPr>
          <w:p w14:paraId="74AFBD2A" w14:textId="77777777" w:rsidR="00050F0D" w:rsidRPr="00F025F3" w:rsidRDefault="00050F0D" w:rsidP="0036424E">
            <w:pPr>
              <w:pStyle w:val="TableParagraph"/>
              <w:rPr>
                <w:lang w:val="en-GB"/>
              </w:rPr>
            </w:pPr>
            <w:r w:rsidRPr="00F025F3">
              <w:rPr>
                <w:lang w:val="en-GB"/>
              </w:rPr>
              <w:t>Stakeholder</w:t>
            </w:r>
          </w:p>
        </w:tc>
      </w:tr>
      <w:tr w:rsidR="00050F0D" w:rsidRPr="00103D8B" w14:paraId="41972D91" w14:textId="77777777" w:rsidTr="0036424E">
        <w:trPr>
          <w:trHeight w:hRule="exact" w:val="281"/>
        </w:trPr>
        <w:tc>
          <w:tcPr>
            <w:tcW w:w="5132" w:type="dxa"/>
          </w:tcPr>
          <w:p w14:paraId="2B37C21A" w14:textId="77777777" w:rsidR="00050F0D" w:rsidRPr="00103D8B" w:rsidRDefault="00050F0D" w:rsidP="0036424E">
            <w:pPr>
              <w:pStyle w:val="TableParagraph"/>
              <w:spacing w:before="4"/>
              <w:rPr>
                <w:lang w:val="en-GB"/>
              </w:rPr>
            </w:pPr>
            <w:r w:rsidRPr="00103D8B">
              <w:rPr>
                <w:lang w:val="en-GB"/>
              </w:rPr>
              <w:t>The Seaford Museum and Heritage Society</w:t>
            </w:r>
          </w:p>
        </w:tc>
        <w:tc>
          <w:tcPr>
            <w:tcW w:w="2847" w:type="dxa"/>
          </w:tcPr>
          <w:p w14:paraId="151E2C53" w14:textId="77777777" w:rsidR="00050F0D" w:rsidRPr="00103D8B" w:rsidRDefault="00050F0D" w:rsidP="0036424E">
            <w:pPr>
              <w:pStyle w:val="TableParagraph"/>
              <w:spacing w:before="4"/>
              <w:rPr>
                <w:lang w:val="en-GB"/>
              </w:rPr>
            </w:pPr>
            <w:r w:rsidRPr="00103D8B">
              <w:rPr>
                <w:lang w:val="en-GB"/>
              </w:rPr>
              <w:t>Stakeholder</w:t>
            </w:r>
          </w:p>
        </w:tc>
      </w:tr>
      <w:tr w:rsidR="00050F0D" w:rsidRPr="00103D8B" w14:paraId="31FBE776" w14:textId="77777777" w:rsidTr="0036424E">
        <w:trPr>
          <w:trHeight w:hRule="exact" w:val="281"/>
        </w:trPr>
        <w:tc>
          <w:tcPr>
            <w:tcW w:w="5132" w:type="dxa"/>
          </w:tcPr>
          <w:p w14:paraId="5FBBDD1B" w14:textId="77777777" w:rsidR="00050F0D" w:rsidRPr="00103D8B" w:rsidRDefault="00050F0D" w:rsidP="0036424E">
            <w:pPr>
              <w:pStyle w:val="TableParagraph"/>
              <w:rPr>
                <w:lang w:val="en-GB"/>
              </w:rPr>
            </w:pPr>
            <w:r w:rsidRPr="00103D8B">
              <w:rPr>
                <w:lang w:val="en-GB"/>
              </w:rPr>
              <w:t>Friends of the Old Brickfield</w:t>
            </w:r>
          </w:p>
        </w:tc>
        <w:tc>
          <w:tcPr>
            <w:tcW w:w="2847" w:type="dxa"/>
          </w:tcPr>
          <w:p w14:paraId="451E2EF3" w14:textId="77777777" w:rsidR="00050F0D" w:rsidRPr="00103D8B" w:rsidRDefault="00050F0D" w:rsidP="0036424E">
            <w:pPr>
              <w:pStyle w:val="TableParagraph"/>
              <w:rPr>
                <w:lang w:val="en-GB"/>
              </w:rPr>
            </w:pPr>
            <w:r w:rsidRPr="00103D8B">
              <w:rPr>
                <w:lang w:val="en-GB"/>
              </w:rPr>
              <w:t>Stakeholder</w:t>
            </w:r>
          </w:p>
        </w:tc>
      </w:tr>
      <w:tr w:rsidR="00050F0D" w:rsidRPr="00103D8B" w14:paraId="05008BB3" w14:textId="77777777" w:rsidTr="0036424E">
        <w:trPr>
          <w:trHeight w:hRule="exact" w:val="278"/>
        </w:trPr>
        <w:tc>
          <w:tcPr>
            <w:tcW w:w="5132" w:type="dxa"/>
          </w:tcPr>
          <w:p w14:paraId="27EB62C6" w14:textId="77777777" w:rsidR="00050F0D" w:rsidRPr="00103D8B" w:rsidRDefault="00050F0D" w:rsidP="0036424E">
            <w:pPr>
              <w:pStyle w:val="TableParagraph"/>
              <w:rPr>
                <w:lang w:val="en-GB"/>
              </w:rPr>
            </w:pPr>
            <w:r w:rsidRPr="00103D8B">
              <w:rPr>
                <w:lang w:val="en-GB"/>
              </w:rPr>
              <w:t>East Blatchington Pond Conservation Society</w:t>
            </w:r>
          </w:p>
        </w:tc>
        <w:tc>
          <w:tcPr>
            <w:tcW w:w="2847" w:type="dxa"/>
          </w:tcPr>
          <w:p w14:paraId="0C3915A8" w14:textId="77777777" w:rsidR="00050F0D" w:rsidRPr="00103D8B" w:rsidRDefault="00050F0D" w:rsidP="0036424E">
            <w:pPr>
              <w:pStyle w:val="TableParagraph"/>
              <w:rPr>
                <w:lang w:val="en-GB"/>
              </w:rPr>
            </w:pPr>
            <w:r w:rsidRPr="00103D8B">
              <w:rPr>
                <w:lang w:val="en-GB"/>
              </w:rPr>
              <w:t>Stakeholder</w:t>
            </w:r>
          </w:p>
        </w:tc>
      </w:tr>
      <w:tr w:rsidR="00050F0D" w:rsidRPr="00103D8B" w14:paraId="6B0DEEB7" w14:textId="77777777" w:rsidTr="0036424E">
        <w:trPr>
          <w:trHeight w:hRule="exact" w:val="281"/>
        </w:trPr>
        <w:tc>
          <w:tcPr>
            <w:tcW w:w="5132" w:type="dxa"/>
          </w:tcPr>
          <w:p w14:paraId="00FC1850" w14:textId="77777777" w:rsidR="00050F0D" w:rsidRPr="00103D8B" w:rsidRDefault="00050F0D" w:rsidP="0036424E">
            <w:pPr>
              <w:pStyle w:val="TableParagraph"/>
              <w:rPr>
                <w:lang w:val="en-GB"/>
              </w:rPr>
            </w:pPr>
            <w:r w:rsidRPr="00103D8B">
              <w:rPr>
                <w:lang w:val="en-GB"/>
              </w:rPr>
              <w:t>Allotment Society</w:t>
            </w:r>
          </w:p>
        </w:tc>
        <w:tc>
          <w:tcPr>
            <w:tcW w:w="2847" w:type="dxa"/>
          </w:tcPr>
          <w:p w14:paraId="623D7713" w14:textId="77777777" w:rsidR="00050F0D" w:rsidRPr="00103D8B" w:rsidRDefault="00050F0D" w:rsidP="0036424E">
            <w:pPr>
              <w:pStyle w:val="TableParagraph"/>
              <w:rPr>
                <w:lang w:val="en-GB"/>
              </w:rPr>
            </w:pPr>
            <w:r w:rsidRPr="00103D8B">
              <w:rPr>
                <w:lang w:val="en-GB"/>
              </w:rPr>
              <w:t>Stakeholder</w:t>
            </w:r>
          </w:p>
        </w:tc>
      </w:tr>
      <w:tr w:rsidR="00050F0D" w:rsidRPr="00F025F3" w14:paraId="3DBEAC38" w14:textId="77777777" w:rsidTr="0036424E">
        <w:trPr>
          <w:trHeight w:hRule="exact" w:val="278"/>
        </w:trPr>
        <w:tc>
          <w:tcPr>
            <w:tcW w:w="5132" w:type="dxa"/>
          </w:tcPr>
          <w:p w14:paraId="108BCD7B" w14:textId="77777777" w:rsidR="00050F0D" w:rsidRPr="00F025F3" w:rsidRDefault="00050F0D" w:rsidP="0036424E">
            <w:pPr>
              <w:pStyle w:val="TableParagraph"/>
              <w:rPr>
                <w:lang w:val="en-GB"/>
              </w:rPr>
            </w:pPr>
            <w:r w:rsidRPr="00F025F3">
              <w:rPr>
                <w:lang w:val="en-GB"/>
              </w:rPr>
              <w:t>Horticultural &amp; Gardening Society</w:t>
            </w:r>
          </w:p>
        </w:tc>
        <w:tc>
          <w:tcPr>
            <w:tcW w:w="2847" w:type="dxa"/>
          </w:tcPr>
          <w:p w14:paraId="5E56A9D8" w14:textId="77777777" w:rsidR="00050F0D" w:rsidRPr="00F025F3" w:rsidRDefault="00050F0D" w:rsidP="0036424E">
            <w:pPr>
              <w:pStyle w:val="TableParagraph"/>
              <w:rPr>
                <w:lang w:val="en-GB"/>
              </w:rPr>
            </w:pPr>
            <w:r w:rsidRPr="00F025F3">
              <w:rPr>
                <w:lang w:val="en-GB"/>
              </w:rPr>
              <w:t>Stakeholder</w:t>
            </w:r>
          </w:p>
        </w:tc>
      </w:tr>
      <w:tr w:rsidR="00050F0D" w:rsidRPr="00103D8B" w14:paraId="623B5E7E" w14:textId="77777777" w:rsidTr="0036424E">
        <w:trPr>
          <w:trHeight w:hRule="exact" w:val="281"/>
        </w:trPr>
        <w:tc>
          <w:tcPr>
            <w:tcW w:w="5132" w:type="dxa"/>
          </w:tcPr>
          <w:p w14:paraId="56E1B7A2" w14:textId="77777777" w:rsidR="00050F0D" w:rsidRPr="00103D8B" w:rsidRDefault="00050F0D" w:rsidP="0036424E">
            <w:pPr>
              <w:pStyle w:val="TableParagraph"/>
              <w:rPr>
                <w:lang w:val="en-GB"/>
              </w:rPr>
            </w:pPr>
            <w:r w:rsidRPr="00103D8B">
              <w:rPr>
                <w:lang w:val="en-GB"/>
              </w:rPr>
              <w:t>Flood Action Group</w:t>
            </w:r>
          </w:p>
        </w:tc>
        <w:tc>
          <w:tcPr>
            <w:tcW w:w="2847" w:type="dxa"/>
          </w:tcPr>
          <w:p w14:paraId="2C4EB325" w14:textId="77777777" w:rsidR="00050F0D" w:rsidRPr="00103D8B" w:rsidRDefault="00050F0D" w:rsidP="0036424E">
            <w:pPr>
              <w:pStyle w:val="TableParagraph"/>
              <w:rPr>
                <w:lang w:val="en-GB"/>
              </w:rPr>
            </w:pPr>
            <w:r w:rsidRPr="00103D8B">
              <w:rPr>
                <w:lang w:val="en-GB"/>
              </w:rPr>
              <w:t>Stakeholder</w:t>
            </w:r>
          </w:p>
        </w:tc>
      </w:tr>
      <w:tr w:rsidR="00050F0D" w:rsidRPr="00103D8B" w14:paraId="6E6CF3B2" w14:textId="77777777" w:rsidTr="0036424E">
        <w:trPr>
          <w:trHeight w:hRule="exact" w:val="278"/>
        </w:trPr>
        <w:tc>
          <w:tcPr>
            <w:tcW w:w="5132" w:type="dxa"/>
          </w:tcPr>
          <w:p w14:paraId="1AA4EFA0" w14:textId="77777777" w:rsidR="00050F0D" w:rsidRPr="00103D8B" w:rsidRDefault="00050F0D" w:rsidP="0036424E">
            <w:pPr>
              <w:pStyle w:val="TableParagraph"/>
              <w:rPr>
                <w:lang w:val="en-GB"/>
              </w:rPr>
            </w:pPr>
            <w:r w:rsidRPr="00103D8B">
              <w:rPr>
                <w:lang w:val="en-GB"/>
              </w:rPr>
              <w:t>Natural History Society</w:t>
            </w:r>
          </w:p>
        </w:tc>
        <w:tc>
          <w:tcPr>
            <w:tcW w:w="2847" w:type="dxa"/>
          </w:tcPr>
          <w:p w14:paraId="44899D86" w14:textId="77777777" w:rsidR="00050F0D" w:rsidRPr="00103D8B" w:rsidRDefault="00050F0D" w:rsidP="0036424E">
            <w:pPr>
              <w:pStyle w:val="TableParagraph"/>
              <w:rPr>
                <w:lang w:val="en-GB"/>
              </w:rPr>
            </w:pPr>
            <w:r w:rsidRPr="00103D8B">
              <w:rPr>
                <w:lang w:val="en-GB"/>
              </w:rPr>
              <w:t>Stakeholder</w:t>
            </w:r>
          </w:p>
        </w:tc>
      </w:tr>
      <w:tr w:rsidR="00A87725" w:rsidRPr="00103D8B" w14:paraId="361BDEBA" w14:textId="77777777" w:rsidTr="0036424E">
        <w:trPr>
          <w:trHeight w:hRule="exact" w:val="278"/>
        </w:trPr>
        <w:tc>
          <w:tcPr>
            <w:tcW w:w="5132" w:type="dxa"/>
          </w:tcPr>
          <w:p w14:paraId="64CDE195" w14:textId="77777777" w:rsidR="00A87725" w:rsidRPr="00103D8B" w:rsidRDefault="00074099" w:rsidP="0036424E">
            <w:pPr>
              <w:pStyle w:val="TableParagraph"/>
              <w:rPr>
                <w:lang w:val="en-GB"/>
              </w:rPr>
            </w:pPr>
            <w:r>
              <w:rPr>
                <w:lang w:val="en-GB"/>
              </w:rPr>
              <w:t>Friends of Seaford Head</w:t>
            </w:r>
          </w:p>
        </w:tc>
        <w:tc>
          <w:tcPr>
            <w:tcW w:w="2847" w:type="dxa"/>
          </w:tcPr>
          <w:p w14:paraId="4953FCF3" w14:textId="77777777" w:rsidR="00A87725" w:rsidRPr="00103D8B" w:rsidRDefault="00074099" w:rsidP="0036424E">
            <w:pPr>
              <w:pStyle w:val="TableParagraph"/>
              <w:rPr>
                <w:lang w:val="en-GB"/>
              </w:rPr>
            </w:pPr>
            <w:r>
              <w:rPr>
                <w:lang w:val="en-GB"/>
              </w:rPr>
              <w:t>Stakeholder</w:t>
            </w:r>
          </w:p>
        </w:tc>
      </w:tr>
    </w:tbl>
    <w:p w14:paraId="663C675A" w14:textId="77777777" w:rsidR="00FA1EF7" w:rsidRPr="00FA1EF7" w:rsidRDefault="00FA1EF7" w:rsidP="00FA5EE3">
      <w:pPr>
        <w:rPr>
          <w:rFonts w:ascii="Century Gothic" w:eastAsia="Times New Roman" w:hAnsi="Century Gothic" w:cs="Arial"/>
          <w:i/>
        </w:rPr>
      </w:pPr>
    </w:p>
    <w:p w14:paraId="3655C31C" w14:textId="77777777" w:rsidR="005B7D4C" w:rsidRPr="009A334F" w:rsidRDefault="005B7D4C" w:rsidP="00FA5EE3">
      <w:pPr>
        <w:numPr>
          <w:ilvl w:val="0"/>
          <w:numId w:val="30"/>
        </w:numPr>
        <w:rPr>
          <w:rFonts w:ascii="Century Gothic" w:hAnsi="Century Gothic" w:cs="Arial"/>
          <w:i/>
        </w:rPr>
      </w:pPr>
      <w:r>
        <w:rPr>
          <w:rFonts w:ascii="Century Gothic" w:hAnsi="Century Gothic" w:cs="Arial"/>
        </w:rPr>
        <w:t xml:space="preserve">Please note:  Statutory consultees, Adjoining Parish’s and Lewes District Council will be formally engaged as part of </w:t>
      </w:r>
      <w:proofErr w:type="gramStart"/>
      <w:r>
        <w:rPr>
          <w:rFonts w:ascii="Century Gothic" w:hAnsi="Century Gothic" w:cs="Arial"/>
        </w:rPr>
        <w:t>the overall Plan</w:t>
      </w:r>
      <w:proofErr w:type="gramEnd"/>
      <w:r>
        <w:rPr>
          <w:rFonts w:ascii="Century Gothic" w:hAnsi="Century Gothic" w:cs="Arial"/>
        </w:rPr>
        <w:t xml:space="preserve"> level.  Some staff members of these bodies may have provided input which we will have referenced in the main report.</w:t>
      </w:r>
    </w:p>
    <w:p w14:paraId="132AD3BB" w14:textId="77777777" w:rsidR="00836AFB" w:rsidRPr="005B7D4C" w:rsidRDefault="00836AFB" w:rsidP="00FA5EE3">
      <w:pPr>
        <w:rPr>
          <w:rFonts w:ascii="Century Gothic" w:eastAsia="Times New Roman" w:hAnsi="Century Gothic" w:cs="Arial"/>
          <w:highlight w:val="yellow"/>
        </w:rPr>
      </w:pPr>
    </w:p>
    <w:p w14:paraId="6D095624" w14:textId="77777777" w:rsidR="00836AFB" w:rsidRPr="00D93969" w:rsidRDefault="00836AFB" w:rsidP="00FA5EE3">
      <w:pPr>
        <w:rPr>
          <w:rFonts w:ascii="Century Gothic" w:eastAsia="Times New Roman" w:hAnsi="Century Gothic" w:cs="Arial"/>
          <w:b/>
        </w:rPr>
      </w:pPr>
      <w:r w:rsidRPr="00D93969">
        <w:rPr>
          <w:rFonts w:ascii="Century Gothic" w:eastAsia="Times New Roman" w:hAnsi="Century Gothic" w:cs="Arial"/>
          <w:b/>
        </w:rPr>
        <w:br w:type="page"/>
      </w:r>
    </w:p>
    <w:p w14:paraId="1A3A9F89" w14:textId="77777777" w:rsidR="001B1DCA" w:rsidRDefault="001B1DCA" w:rsidP="00FA5EE3">
      <w:pPr>
        <w:spacing w:after="0" w:line="240" w:lineRule="auto"/>
        <w:rPr>
          <w:rFonts w:ascii="Century Gothic" w:eastAsia="Times New Roman" w:hAnsi="Century Gothic" w:cs="Arial"/>
          <w:b/>
        </w:rPr>
      </w:pPr>
      <w:r>
        <w:rPr>
          <w:rFonts w:ascii="Century Gothic" w:eastAsia="Times New Roman" w:hAnsi="Century Gothic" w:cs="Arial"/>
          <w:b/>
        </w:rPr>
        <w:lastRenderedPageBreak/>
        <w:t>Annex</w:t>
      </w:r>
      <w:r w:rsidR="003B5EFB">
        <w:rPr>
          <w:rFonts w:ascii="Century Gothic" w:eastAsia="Times New Roman" w:hAnsi="Century Gothic" w:cs="Arial"/>
          <w:b/>
        </w:rPr>
        <w:t xml:space="preserve"> C</w:t>
      </w:r>
      <w:r w:rsidRPr="00D93969">
        <w:rPr>
          <w:rFonts w:ascii="Century Gothic" w:eastAsia="Times New Roman" w:hAnsi="Century Gothic" w:cs="Arial"/>
          <w:b/>
        </w:rPr>
        <w:t xml:space="preserve"> – Existing Policy</w:t>
      </w:r>
    </w:p>
    <w:p w14:paraId="5607195E" w14:textId="77777777" w:rsidR="008B71B2" w:rsidRPr="00D93969" w:rsidRDefault="008B71B2" w:rsidP="00FA5EE3">
      <w:pPr>
        <w:spacing w:after="0" w:line="240" w:lineRule="auto"/>
        <w:rPr>
          <w:rFonts w:ascii="Century Gothic" w:eastAsia="Times New Roman" w:hAnsi="Century Gothic" w:cs="Arial"/>
          <w:b/>
        </w:rPr>
      </w:pPr>
    </w:p>
    <w:p w14:paraId="696519BE" w14:textId="77777777" w:rsidR="001B1DCA" w:rsidRPr="00D93969" w:rsidRDefault="008B71B2" w:rsidP="00FA5EE3">
      <w:pPr>
        <w:spacing w:after="0" w:line="240" w:lineRule="auto"/>
        <w:rPr>
          <w:rFonts w:ascii="Century Gothic" w:eastAsia="Times New Roman" w:hAnsi="Century Gothic" w:cs="Arial"/>
          <w:b/>
        </w:rPr>
      </w:pPr>
      <w:r>
        <w:rPr>
          <w:rFonts w:ascii="Century Gothic" w:eastAsia="Times New Roman" w:hAnsi="Century Gothic" w:cs="Arial"/>
          <w:b/>
        </w:rPr>
        <w:t xml:space="preserve">Note; some of the policy </w:t>
      </w:r>
      <w:proofErr w:type="gramStart"/>
      <w:r>
        <w:rPr>
          <w:rFonts w:ascii="Century Gothic" w:eastAsia="Times New Roman" w:hAnsi="Century Gothic" w:cs="Arial"/>
          <w:b/>
        </w:rPr>
        <w:t>references  quoted</w:t>
      </w:r>
      <w:proofErr w:type="gramEnd"/>
      <w:r>
        <w:rPr>
          <w:rFonts w:ascii="Century Gothic" w:eastAsia="Times New Roman" w:hAnsi="Century Gothic" w:cs="Arial"/>
          <w:b/>
        </w:rPr>
        <w:t xml:space="preserve"> in the text of this report have changed. The up to date references are shown below.</w:t>
      </w:r>
    </w:p>
    <w:p w14:paraId="66996BC2" w14:textId="77777777" w:rsidR="001B1DCA" w:rsidRPr="00D93969" w:rsidRDefault="001B1DCA" w:rsidP="00FA5EE3">
      <w:pPr>
        <w:rPr>
          <w:rFonts w:ascii="Century Gothic" w:hAnsi="Century Gothic"/>
        </w:rPr>
      </w:pPr>
      <w:r w:rsidRPr="00D93969">
        <w:rPr>
          <w:rFonts w:ascii="Century Gothic" w:hAnsi="Century Gothic"/>
        </w:rPr>
        <w:t>There are 3 major policies for us to be aware of:</w:t>
      </w:r>
    </w:p>
    <w:p w14:paraId="26C7D43C" w14:textId="77777777" w:rsidR="001B1DCA" w:rsidRPr="00D93969" w:rsidRDefault="001B1DCA" w:rsidP="00FA5EE3">
      <w:pPr>
        <w:numPr>
          <w:ilvl w:val="0"/>
          <w:numId w:val="25"/>
        </w:numPr>
        <w:spacing w:after="0" w:line="240" w:lineRule="auto"/>
        <w:rPr>
          <w:rFonts w:ascii="Century Gothic" w:hAnsi="Century Gothic"/>
        </w:rPr>
      </w:pPr>
      <w:r w:rsidRPr="00D93969">
        <w:rPr>
          <w:rFonts w:ascii="Century Gothic" w:hAnsi="Century Gothic"/>
        </w:rPr>
        <w:t>The National Planning Policy Framework</w:t>
      </w:r>
      <w:r w:rsidRPr="00D93969">
        <w:rPr>
          <w:rStyle w:val="FootnoteReference"/>
          <w:rFonts w:ascii="Century Gothic" w:hAnsi="Century Gothic"/>
        </w:rPr>
        <w:footnoteReference w:id="14"/>
      </w:r>
      <w:r w:rsidRPr="00D93969">
        <w:rPr>
          <w:rFonts w:ascii="Century Gothic" w:hAnsi="Century Gothic"/>
        </w:rPr>
        <w:t>;</w:t>
      </w:r>
    </w:p>
    <w:p w14:paraId="5B25C4B5" w14:textId="77777777" w:rsidR="001B1DCA" w:rsidRPr="00D93969" w:rsidRDefault="001B1DCA" w:rsidP="00FA5EE3">
      <w:pPr>
        <w:numPr>
          <w:ilvl w:val="0"/>
          <w:numId w:val="25"/>
        </w:numPr>
        <w:spacing w:after="0" w:line="240" w:lineRule="auto"/>
        <w:rPr>
          <w:rFonts w:ascii="Century Gothic" w:hAnsi="Century Gothic"/>
        </w:rPr>
      </w:pPr>
      <w:r w:rsidRPr="00D93969">
        <w:rPr>
          <w:rFonts w:ascii="Century Gothic" w:hAnsi="Century Gothic"/>
        </w:rPr>
        <w:t>Lewes District Local Plan Part 1 – Joint Core Strategy</w:t>
      </w:r>
      <w:r w:rsidRPr="00D93969">
        <w:rPr>
          <w:rStyle w:val="FootnoteReference"/>
          <w:rFonts w:ascii="Century Gothic" w:hAnsi="Century Gothic"/>
        </w:rPr>
        <w:footnoteReference w:id="15"/>
      </w:r>
      <w:r w:rsidRPr="00D93969">
        <w:rPr>
          <w:rFonts w:ascii="Century Gothic" w:hAnsi="Century Gothic"/>
        </w:rPr>
        <w:t>; and</w:t>
      </w:r>
    </w:p>
    <w:p w14:paraId="52F83576" w14:textId="77777777" w:rsidR="001B1DCA" w:rsidRPr="00D93969" w:rsidRDefault="001B1DCA" w:rsidP="00FA5EE3">
      <w:pPr>
        <w:numPr>
          <w:ilvl w:val="0"/>
          <w:numId w:val="25"/>
        </w:numPr>
        <w:spacing w:after="0" w:line="240" w:lineRule="auto"/>
        <w:rPr>
          <w:rFonts w:ascii="Century Gothic" w:hAnsi="Century Gothic"/>
        </w:rPr>
      </w:pPr>
      <w:r w:rsidRPr="00D93969">
        <w:rPr>
          <w:rFonts w:ascii="Century Gothic" w:hAnsi="Century Gothic"/>
        </w:rPr>
        <w:t>Specific policies that Lewes District Council already have</w:t>
      </w:r>
      <w:r w:rsidRPr="00D93969">
        <w:rPr>
          <w:rStyle w:val="FootnoteReference"/>
          <w:rFonts w:ascii="Century Gothic" w:hAnsi="Century Gothic"/>
        </w:rPr>
        <w:footnoteReference w:id="16"/>
      </w:r>
      <w:r w:rsidRPr="00D93969">
        <w:rPr>
          <w:rFonts w:ascii="Century Gothic" w:hAnsi="Century Gothic"/>
        </w:rPr>
        <w:t xml:space="preserve"> – for us the key ones are:</w:t>
      </w:r>
    </w:p>
    <w:p w14:paraId="1727C450"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ST3 – Design, Form and Settling of Development</w:t>
      </w:r>
    </w:p>
    <w:p w14:paraId="6BA2FFBC"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ST4 Planning applications for back</w:t>
      </w:r>
      <w:r w:rsidR="00A87725">
        <w:rPr>
          <w:rFonts w:ascii="Century Gothic" w:hAnsi="Century Gothic"/>
        </w:rPr>
        <w:t xml:space="preserve"> </w:t>
      </w:r>
      <w:r w:rsidRPr="00D93969">
        <w:rPr>
          <w:rFonts w:ascii="Century Gothic" w:hAnsi="Century Gothic"/>
        </w:rPr>
        <w:t>land and tandem developments will be refused unless proposals provide for:</w:t>
      </w:r>
    </w:p>
    <w:p w14:paraId="6739C4DB"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ST30 – Protection of Air and Land Quality</w:t>
      </w:r>
    </w:p>
    <w:p w14:paraId="2E42059D"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RES</w:t>
      </w:r>
      <w:proofErr w:type="gramStart"/>
      <w:r w:rsidRPr="00D93969">
        <w:rPr>
          <w:rFonts w:ascii="Century Gothic" w:hAnsi="Century Gothic"/>
        </w:rPr>
        <w:t xml:space="preserve">6 </w:t>
      </w:r>
      <w:r w:rsidR="008B71B2">
        <w:rPr>
          <w:rFonts w:ascii="Century Gothic" w:hAnsi="Century Gothic"/>
        </w:rPr>
        <w:t xml:space="preserve"> [</w:t>
      </w:r>
      <w:proofErr w:type="gramEnd"/>
      <w:r w:rsidRPr="00D93969">
        <w:rPr>
          <w:rFonts w:ascii="Century Gothic" w:hAnsi="Century Gothic"/>
        </w:rPr>
        <w:t>–</w:t>
      </w:r>
      <w:r w:rsidR="008B71B2">
        <w:rPr>
          <w:rFonts w:ascii="Century Gothic" w:hAnsi="Century Gothic"/>
        </w:rPr>
        <w:t xml:space="preserve"> now covered by other regulations</w:t>
      </w:r>
      <w:r w:rsidRPr="00D93969">
        <w:rPr>
          <w:rFonts w:ascii="Century Gothic" w:hAnsi="Century Gothic"/>
        </w:rPr>
        <w:t xml:space="preserve"> </w:t>
      </w:r>
      <w:r w:rsidR="008B71B2">
        <w:rPr>
          <w:rFonts w:ascii="Century Gothic" w:hAnsi="Century Gothic"/>
        </w:rPr>
        <w:t>]</w:t>
      </w:r>
      <w:r w:rsidRPr="00D93969">
        <w:rPr>
          <w:rFonts w:ascii="Century Gothic" w:hAnsi="Century Gothic"/>
        </w:rPr>
        <w:t>Residential Development in the Countryside;</w:t>
      </w:r>
    </w:p>
    <w:p w14:paraId="35DE1BC5"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RES19 – Provision of Outdoor Playing Space;</w:t>
      </w:r>
    </w:p>
    <w:p w14:paraId="24DC3633"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CT1 - Planning Boundary and Key Countryside Policy;</w:t>
      </w:r>
    </w:p>
    <w:p w14:paraId="2F181001"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 xml:space="preserve">CT2 </w:t>
      </w:r>
      <w:r w:rsidR="008B71B2">
        <w:rPr>
          <w:rFonts w:ascii="Century Gothic" w:hAnsi="Century Gothic"/>
        </w:rPr>
        <w:t>[now CP10]</w:t>
      </w:r>
      <w:r w:rsidRPr="00D93969">
        <w:rPr>
          <w:rFonts w:ascii="Century Gothic" w:hAnsi="Century Gothic"/>
        </w:rPr>
        <w:t>– Landscaping Conservation and Enhancement;</w:t>
      </w:r>
    </w:p>
    <w:p w14:paraId="492AC929"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H2 – Listed Buildings</w:t>
      </w:r>
    </w:p>
    <w:p w14:paraId="0973F8B9"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H3 – Buildings of Local, Visual or Historic Interest</w:t>
      </w:r>
    </w:p>
    <w:p w14:paraId="411987FB"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H4 – Conservation Areas</w:t>
      </w:r>
    </w:p>
    <w:p w14:paraId="0B82798F"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H5 – Development within or affecting Conservation Areas</w:t>
      </w:r>
    </w:p>
    <w:p w14:paraId="277E2078"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H7 – Traffic in Conservation Areas</w:t>
      </w:r>
    </w:p>
    <w:p w14:paraId="2CB053F1"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H</w:t>
      </w:r>
      <w:r w:rsidR="00072485" w:rsidRPr="00D93969">
        <w:rPr>
          <w:rFonts w:ascii="Century Gothic" w:hAnsi="Century Gothic"/>
        </w:rPr>
        <w:t>12 -</w:t>
      </w:r>
      <w:r w:rsidRPr="00D93969">
        <w:rPr>
          <w:rFonts w:ascii="Century Gothic" w:hAnsi="Century Gothic"/>
        </w:rPr>
        <w:t>Areas of Established Character</w:t>
      </w:r>
    </w:p>
    <w:p w14:paraId="03910ECF"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RE1 - Provision of Sport, Recreation and Play</w:t>
      </w:r>
    </w:p>
    <w:p w14:paraId="6EF1CEE6"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RE2</w:t>
      </w:r>
      <w:r w:rsidR="008B71B2">
        <w:rPr>
          <w:rFonts w:ascii="Century Gothic" w:hAnsi="Century Gothic"/>
        </w:rPr>
        <w:t>[now CP 7]</w:t>
      </w:r>
      <w:r w:rsidRPr="00D93969">
        <w:rPr>
          <w:rFonts w:ascii="Century Gothic" w:hAnsi="Century Gothic"/>
        </w:rPr>
        <w:t xml:space="preserve"> - Existing Recreational Open Space</w:t>
      </w:r>
    </w:p>
    <w:p w14:paraId="4D9B3422"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RE7 - Recreation and the Rivers</w:t>
      </w:r>
    </w:p>
    <w:p w14:paraId="562BC974"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 xml:space="preserve">RE9 </w:t>
      </w:r>
      <w:r w:rsidR="008B71B2">
        <w:rPr>
          <w:rFonts w:ascii="Century Gothic" w:hAnsi="Century Gothic"/>
        </w:rPr>
        <w:t>[CP 8]</w:t>
      </w:r>
      <w:r w:rsidRPr="00D93969">
        <w:rPr>
          <w:rFonts w:ascii="Century Gothic" w:hAnsi="Century Gothic"/>
        </w:rPr>
        <w:t>– Allotments</w:t>
      </w:r>
    </w:p>
    <w:p w14:paraId="68DC3D75"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 xml:space="preserve">SF1 </w:t>
      </w:r>
      <w:r w:rsidR="008B71B2">
        <w:rPr>
          <w:rFonts w:ascii="Century Gothic" w:hAnsi="Century Gothic"/>
        </w:rPr>
        <w:t>[replaced by policy of the Joint Core Strategy]</w:t>
      </w:r>
      <w:r w:rsidRPr="00D93969">
        <w:rPr>
          <w:rFonts w:ascii="Century Gothic" w:hAnsi="Century Gothic"/>
        </w:rPr>
        <w:t>– Land North of Cradle Hill</w:t>
      </w:r>
    </w:p>
    <w:p w14:paraId="642E94EF"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SF</w:t>
      </w:r>
      <w:r w:rsidR="00072485" w:rsidRPr="00D93969">
        <w:rPr>
          <w:rFonts w:ascii="Century Gothic" w:hAnsi="Century Gothic"/>
        </w:rPr>
        <w:t>5 -</w:t>
      </w:r>
      <w:r w:rsidRPr="00D93969">
        <w:rPr>
          <w:rFonts w:ascii="Century Gothic" w:hAnsi="Century Gothic"/>
        </w:rPr>
        <w:t>Land at Blatchington Road</w:t>
      </w:r>
    </w:p>
    <w:p w14:paraId="6A147016"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SF8 – Cradle Hill Industrial Estate</w:t>
      </w:r>
    </w:p>
    <w:p w14:paraId="2D1CDEF9"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SF9 – Footpath to Church Lane</w:t>
      </w:r>
    </w:p>
    <w:p w14:paraId="47A2CE46"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 xml:space="preserve">SF10 </w:t>
      </w:r>
      <w:r w:rsidR="008B71B2">
        <w:rPr>
          <w:rFonts w:ascii="Century Gothic" w:hAnsi="Century Gothic"/>
        </w:rPr>
        <w:t>[replaced</w:t>
      </w:r>
      <w:r w:rsidR="00A87725">
        <w:rPr>
          <w:rFonts w:ascii="Century Gothic" w:hAnsi="Century Gothic"/>
        </w:rPr>
        <w:t xml:space="preserve"> </w:t>
      </w:r>
      <w:r w:rsidR="008B71B2">
        <w:rPr>
          <w:rFonts w:ascii="Century Gothic" w:hAnsi="Century Gothic"/>
        </w:rPr>
        <w:t>by policy of Joint Core Strategy</w:t>
      </w:r>
      <w:r w:rsidRPr="00D93969">
        <w:rPr>
          <w:rFonts w:ascii="Century Gothic" w:hAnsi="Century Gothic"/>
        </w:rPr>
        <w:t>– Car Parking</w:t>
      </w:r>
    </w:p>
    <w:p w14:paraId="4BD028C6"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 xml:space="preserve">SF11 – </w:t>
      </w:r>
      <w:proofErr w:type="spellStart"/>
      <w:r w:rsidRPr="00D93969">
        <w:rPr>
          <w:rFonts w:ascii="Century Gothic" w:hAnsi="Century Gothic"/>
        </w:rPr>
        <w:t>Bishopstone</w:t>
      </w:r>
      <w:proofErr w:type="spellEnd"/>
      <w:r w:rsidRPr="00D93969">
        <w:rPr>
          <w:rFonts w:ascii="Century Gothic" w:hAnsi="Century Gothic"/>
        </w:rPr>
        <w:t xml:space="preserve"> Conservation Area (SF11)</w:t>
      </w:r>
    </w:p>
    <w:p w14:paraId="0BB90980"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 xml:space="preserve">SF12 – Land North of </w:t>
      </w:r>
      <w:proofErr w:type="spellStart"/>
      <w:r w:rsidRPr="00D93969">
        <w:rPr>
          <w:rFonts w:ascii="Century Gothic" w:hAnsi="Century Gothic"/>
        </w:rPr>
        <w:t>Alfriston</w:t>
      </w:r>
      <w:proofErr w:type="spellEnd"/>
      <w:r w:rsidRPr="00D93969">
        <w:rPr>
          <w:rFonts w:ascii="Century Gothic" w:hAnsi="Century Gothic"/>
        </w:rPr>
        <w:t xml:space="preserve"> Road</w:t>
      </w:r>
    </w:p>
    <w:p w14:paraId="54AE379C" w14:textId="77777777" w:rsidR="001B1DCA" w:rsidRPr="00D93969" w:rsidRDefault="001B1DCA" w:rsidP="00FA5EE3">
      <w:pPr>
        <w:numPr>
          <w:ilvl w:val="1"/>
          <w:numId w:val="25"/>
        </w:numPr>
        <w:spacing w:after="0" w:line="240" w:lineRule="auto"/>
        <w:rPr>
          <w:rFonts w:ascii="Century Gothic" w:hAnsi="Century Gothic"/>
        </w:rPr>
      </w:pPr>
      <w:r w:rsidRPr="00D93969">
        <w:rPr>
          <w:rFonts w:ascii="Century Gothic" w:hAnsi="Century Gothic"/>
        </w:rPr>
        <w:t>SF14 – SF16: The Seafront</w:t>
      </w:r>
    </w:p>
    <w:p w14:paraId="3A9839C8" w14:textId="77777777" w:rsidR="001B1DCA" w:rsidRPr="00D93969" w:rsidRDefault="001B1DCA" w:rsidP="00FA5EE3">
      <w:pPr>
        <w:rPr>
          <w:rFonts w:ascii="Century Gothic" w:eastAsia="Times New Roman" w:hAnsi="Century Gothic" w:cs="Arial"/>
          <w:b/>
        </w:rPr>
      </w:pPr>
      <w:r w:rsidRPr="00D93969">
        <w:rPr>
          <w:rFonts w:ascii="Century Gothic" w:eastAsia="Times New Roman" w:hAnsi="Century Gothic" w:cs="Arial"/>
          <w:b/>
        </w:rPr>
        <w:br w:type="page"/>
      </w:r>
    </w:p>
    <w:p w14:paraId="7CED8CE3" w14:textId="77777777" w:rsidR="00070D33" w:rsidRDefault="00F56BE1" w:rsidP="00F56BE1">
      <w:pPr>
        <w:spacing w:after="0" w:line="240" w:lineRule="auto"/>
        <w:jc w:val="right"/>
        <w:rPr>
          <w:rFonts w:ascii="Century Gothic" w:eastAsia="Times New Roman" w:hAnsi="Century Gothic" w:cs="Arial"/>
          <w:b/>
        </w:rPr>
      </w:pPr>
      <w:r>
        <w:rPr>
          <w:rFonts w:ascii="Century Gothic" w:eastAsia="Times New Roman" w:hAnsi="Century Gothic" w:cs="Arial"/>
          <w:b/>
        </w:rPr>
        <w:lastRenderedPageBreak/>
        <w:t>App</w:t>
      </w:r>
      <w:r w:rsidR="00AD5D8D">
        <w:rPr>
          <w:rFonts w:ascii="Century Gothic" w:eastAsia="Times New Roman" w:hAnsi="Century Gothic" w:cs="Arial"/>
          <w:b/>
        </w:rPr>
        <w:t>endix D</w:t>
      </w:r>
      <w:r w:rsidR="00777936" w:rsidRPr="00D93969">
        <w:rPr>
          <w:rFonts w:ascii="Century Gothic" w:eastAsia="Times New Roman" w:hAnsi="Century Gothic" w:cs="Arial"/>
          <w:b/>
        </w:rPr>
        <w:t xml:space="preserve">:  </w:t>
      </w:r>
    </w:p>
    <w:p w14:paraId="4042DB7F" w14:textId="77777777" w:rsidR="00F56BE1" w:rsidRPr="00AD5D8D" w:rsidRDefault="00631DEE" w:rsidP="00631DEE">
      <w:pPr>
        <w:spacing w:after="0" w:line="240" w:lineRule="auto"/>
        <w:contextualSpacing/>
        <w:rPr>
          <w:sz w:val="28"/>
          <w:szCs w:val="28"/>
        </w:rPr>
      </w:pPr>
      <w:r w:rsidRPr="00AD5D8D">
        <w:rPr>
          <w:b/>
          <w:sz w:val="28"/>
          <w:szCs w:val="28"/>
        </w:rPr>
        <w:t>Heritage Sites in Seaford</w:t>
      </w:r>
      <w:r w:rsidRPr="00AD5D8D">
        <w:rPr>
          <w:sz w:val="28"/>
          <w:szCs w:val="28"/>
        </w:rPr>
        <w:t xml:space="preserve"> </w:t>
      </w:r>
    </w:p>
    <w:p w14:paraId="5FEB7ADD" w14:textId="77777777" w:rsidR="001505C2" w:rsidRPr="00AD5D8D" w:rsidRDefault="001505C2" w:rsidP="00631DEE">
      <w:pPr>
        <w:spacing w:after="0" w:line="240" w:lineRule="auto"/>
        <w:contextualSpacing/>
        <w:rPr>
          <w:sz w:val="28"/>
          <w:szCs w:val="28"/>
        </w:rPr>
      </w:pPr>
    </w:p>
    <w:p w14:paraId="67D5676B" w14:textId="77777777" w:rsidR="00631DEE" w:rsidRDefault="001505C2" w:rsidP="00631DEE">
      <w:pPr>
        <w:spacing w:after="0" w:line="240" w:lineRule="auto"/>
        <w:contextualSpacing/>
      </w:pPr>
      <w:r w:rsidRPr="001505C2">
        <w:rPr>
          <w:b/>
          <w:sz w:val="28"/>
          <w:szCs w:val="28"/>
        </w:rPr>
        <w:t>Part A (</w:t>
      </w:r>
      <w:r w:rsidR="00631DEE" w:rsidRPr="001505C2">
        <w:rPr>
          <w:b/>
          <w:sz w:val="28"/>
          <w:szCs w:val="28"/>
        </w:rPr>
        <w:t>as recorded on the National Heritage List</w:t>
      </w:r>
      <w:r w:rsidR="00631DEE" w:rsidRPr="001505C2">
        <w:rPr>
          <w:sz w:val="28"/>
          <w:szCs w:val="28"/>
        </w:rPr>
        <w:t xml:space="preserve"> </w:t>
      </w:r>
      <w:r w:rsidR="00631DEE">
        <w:t>for England (historicengland.org.uk) as of 1</w:t>
      </w:r>
      <w:r w:rsidR="00631DEE" w:rsidRPr="00394307">
        <w:rPr>
          <w:vertAlign w:val="superscript"/>
        </w:rPr>
        <w:t>st</w:t>
      </w:r>
      <w:r>
        <w:t xml:space="preserve"> March 2017, </w:t>
      </w:r>
      <w:r w:rsidR="00631DEE">
        <w:t>70 results):</w:t>
      </w:r>
    </w:p>
    <w:p w14:paraId="00ED6CBC" w14:textId="77777777" w:rsidR="00631DEE" w:rsidRDefault="00631DEE" w:rsidP="00631DEE">
      <w:pPr>
        <w:spacing w:after="0" w:line="240" w:lineRule="auto"/>
        <w:contextualSpacing/>
      </w:pPr>
    </w:p>
    <w:p w14:paraId="2F711B40" w14:textId="77777777" w:rsidR="00631DEE" w:rsidRDefault="00631DEE" w:rsidP="00631DEE">
      <w:pPr>
        <w:spacing w:after="0" w:line="240" w:lineRule="auto"/>
        <w:contextualSpacing/>
      </w:pPr>
      <w:r>
        <w:t>18, SOUTH STREET</w:t>
      </w:r>
    </w:p>
    <w:p w14:paraId="212F2D83" w14:textId="77777777" w:rsidR="00631DEE" w:rsidRDefault="00631DEE" w:rsidP="00631DEE">
      <w:pPr>
        <w:spacing w:after="0" w:line="240" w:lineRule="auto"/>
        <w:contextualSpacing/>
      </w:pPr>
      <w:r>
        <w:t>Heritage Category: Listing</w:t>
      </w:r>
    </w:p>
    <w:p w14:paraId="29F1AF9A" w14:textId="77777777" w:rsidR="00631DEE" w:rsidRDefault="00631DEE" w:rsidP="00631DEE">
      <w:pPr>
        <w:spacing w:after="0" w:line="240" w:lineRule="auto"/>
        <w:contextualSpacing/>
      </w:pPr>
      <w:r>
        <w:t>Grade: II</w:t>
      </w:r>
    </w:p>
    <w:p w14:paraId="37EA8132" w14:textId="77777777" w:rsidR="00631DEE" w:rsidRDefault="00631DEE" w:rsidP="00631DEE">
      <w:pPr>
        <w:spacing w:after="0" w:line="240" w:lineRule="auto"/>
        <w:contextualSpacing/>
      </w:pPr>
      <w:r>
        <w:t>Location:</w:t>
      </w:r>
    </w:p>
    <w:p w14:paraId="3A6B3FFB" w14:textId="77777777" w:rsidR="00631DEE" w:rsidRDefault="00631DEE" w:rsidP="00631DEE">
      <w:pPr>
        <w:spacing w:after="0" w:line="240" w:lineRule="auto"/>
        <w:contextualSpacing/>
      </w:pPr>
      <w:r>
        <w:t xml:space="preserve">    18, SOUTH STREET, Seaford, Lewes, East Sussex</w:t>
      </w:r>
    </w:p>
    <w:p w14:paraId="3F82560D" w14:textId="77777777" w:rsidR="00631DEE" w:rsidRDefault="00631DEE" w:rsidP="00631DEE">
      <w:pPr>
        <w:spacing w:after="0" w:line="240" w:lineRule="auto"/>
        <w:contextualSpacing/>
      </w:pPr>
    </w:p>
    <w:p w14:paraId="062C10B6" w14:textId="77777777" w:rsidR="00631DEE" w:rsidRDefault="00631DEE" w:rsidP="00631DEE">
      <w:pPr>
        <w:spacing w:after="0" w:line="240" w:lineRule="auto"/>
        <w:contextualSpacing/>
      </w:pPr>
      <w:r>
        <w:t>2 3 AND 4, CROUCH LANE</w:t>
      </w:r>
    </w:p>
    <w:p w14:paraId="6389BD61" w14:textId="77777777" w:rsidR="00631DEE" w:rsidRDefault="00631DEE" w:rsidP="00631DEE">
      <w:pPr>
        <w:spacing w:after="0" w:line="240" w:lineRule="auto"/>
        <w:contextualSpacing/>
      </w:pPr>
      <w:r>
        <w:t>Heritage Category: Listing</w:t>
      </w:r>
    </w:p>
    <w:p w14:paraId="363312F9" w14:textId="77777777" w:rsidR="00631DEE" w:rsidRDefault="00631DEE" w:rsidP="00631DEE">
      <w:pPr>
        <w:spacing w:after="0" w:line="240" w:lineRule="auto"/>
        <w:contextualSpacing/>
      </w:pPr>
      <w:r>
        <w:t>Grade: II</w:t>
      </w:r>
    </w:p>
    <w:p w14:paraId="606BA10A" w14:textId="77777777" w:rsidR="00631DEE" w:rsidRDefault="00631DEE" w:rsidP="00631DEE">
      <w:pPr>
        <w:spacing w:after="0" w:line="240" w:lineRule="auto"/>
        <w:contextualSpacing/>
      </w:pPr>
      <w:r>
        <w:t>Location:</w:t>
      </w:r>
    </w:p>
    <w:p w14:paraId="1C0DDA85" w14:textId="77777777" w:rsidR="00631DEE" w:rsidRDefault="00631DEE" w:rsidP="00631DEE">
      <w:pPr>
        <w:spacing w:after="0" w:line="240" w:lineRule="auto"/>
        <w:contextualSpacing/>
      </w:pPr>
      <w:r>
        <w:t xml:space="preserve">    2 3 AND 4, CROUCH LANE, Seaford, Lewes, East Sussex</w:t>
      </w:r>
    </w:p>
    <w:p w14:paraId="5A84EAA5" w14:textId="77777777" w:rsidR="00631DEE" w:rsidRDefault="00631DEE" w:rsidP="00631DEE">
      <w:pPr>
        <w:spacing w:after="0" w:line="240" w:lineRule="auto"/>
        <w:contextualSpacing/>
      </w:pPr>
    </w:p>
    <w:p w14:paraId="382A9CF9" w14:textId="77777777" w:rsidR="00631DEE" w:rsidRDefault="00631DEE" w:rsidP="00631DEE">
      <w:pPr>
        <w:spacing w:after="0" w:line="240" w:lineRule="auto"/>
        <w:contextualSpacing/>
      </w:pPr>
      <w:r>
        <w:t>FIZGERALD HOUSE</w:t>
      </w:r>
    </w:p>
    <w:p w14:paraId="55D4DEE9" w14:textId="77777777" w:rsidR="00631DEE" w:rsidRDefault="00631DEE" w:rsidP="00631DEE">
      <w:pPr>
        <w:spacing w:after="0" w:line="240" w:lineRule="auto"/>
        <w:contextualSpacing/>
      </w:pPr>
      <w:r>
        <w:t>Heritage Category: Listing</w:t>
      </w:r>
    </w:p>
    <w:p w14:paraId="62788468" w14:textId="77777777" w:rsidR="00631DEE" w:rsidRDefault="00631DEE" w:rsidP="00631DEE">
      <w:pPr>
        <w:spacing w:after="0" w:line="240" w:lineRule="auto"/>
        <w:contextualSpacing/>
      </w:pPr>
      <w:r>
        <w:t>Grade: II</w:t>
      </w:r>
    </w:p>
    <w:p w14:paraId="447C7BF9" w14:textId="77777777" w:rsidR="00631DEE" w:rsidRDefault="00631DEE" w:rsidP="00631DEE">
      <w:pPr>
        <w:spacing w:after="0" w:line="240" w:lineRule="auto"/>
        <w:contextualSpacing/>
      </w:pPr>
      <w:r>
        <w:t>Location:</w:t>
      </w:r>
    </w:p>
    <w:p w14:paraId="76ACD266" w14:textId="77777777" w:rsidR="00631DEE" w:rsidRDefault="00631DEE" w:rsidP="00631DEE">
      <w:pPr>
        <w:spacing w:after="0" w:line="240" w:lineRule="auto"/>
        <w:contextualSpacing/>
      </w:pPr>
      <w:r>
        <w:t xml:space="preserve">    FIZGERALD HOUSE, 1-14, CROFT LANE, Seaford, Lewes, East Sussex</w:t>
      </w:r>
    </w:p>
    <w:p w14:paraId="5F10962D" w14:textId="77777777" w:rsidR="00631DEE" w:rsidRDefault="00631DEE" w:rsidP="00631DEE">
      <w:pPr>
        <w:spacing w:after="0" w:line="240" w:lineRule="auto"/>
        <w:contextualSpacing/>
      </w:pPr>
    </w:p>
    <w:p w14:paraId="1A5E37C2" w14:textId="77777777" w:rsidR="00631DEE" w:rsidRDefault="00631DEE" w:rsidP="00631DEE">
      <w:pPr>
        <w:spacing w:after="0" w:line="240" w:lineRule="auto"/>
        <w:contextualSpacing/>
      </w:pPr>
      <w:r>
        <w:t>CAUSEWAY HOUSE</w:t>
      </w:r>
    </w:p>
    <w:p w14:paraId="2B8DC72C" w14:textId="77777777" w:rsidR="00631DEE" w:rsidRDefault="00631DEE" w:rsidP="00631DEE">
      <w:pPr>
        <w:spacing w:after="0" w:line="240" w:lineRule="auto"/>
        <w:contextualSpacing/>
      </w:pPr>
      <w:r>
        <w:t>Heritage Category: Listing</w:t>
      </w:r>
    </w:p>
    <w:p w14:paraId="791EB793" w14:textId="77777777" w:rsidR="00631DEE" w:rsidRDefault="00631DEE" w:rsidP="00631DEE">
      <w:pPr>
        <w:spacing w:after="0" w:line="240" w:lineRule="auto"/>
        <w:contextualSpacing/>
      </w:pPr>
      <w:r>
        <w:t>Grade: II</w:t>
      </w:r>
    </w:p>
    <w:p w14:paraId="2A758561" w14:textId="77777777" w:rsidR="00631DEE" w:rsidRDefault="00631DEE" w:rsidP="00631DEE">
      <w:pPr>
        <w:spacing w:after="0" w:line="240" w:lineRule="auto"/>
        <w:contextualSpacing/>
      </w:pPr>
      <w:r>
        <w:t>Location:</w:t>
      </w:r>
    </w:p>
    <w:p w14:paraId="798AA131" w14:textId="77777777" w:rsidR="00631DEE" w:rsidRDefault="00631DEE" w:rsidP="00631DEE">
      <w:pPr>
        <w:spacing w:after="0" w:line="240" w:lineRule="auto"/>
        <w:contextualSpacing/>
      </w:pPr>
      <w:r>
        <w:t xml:space="preserve">    CAUSEWAY HOUSE, 37, STEYNE ROAD, Seaford, Lewes, East Sussex</w:t>
      </w:r>
    </w:p>
    <w:p w14:paraId="5656D587" w14:textId="77777777" w:rsidR="00631DEE" w:rsidRDefault="00631DEE" w:rsidP="00631DEE">
      <w:pPr>
        <w:spacing w:after="0" w:line="240" w:lineRule="auto"/>
        <w:contextualSpacing/>
      </w:pPr>
    </w:p>
    <w:p w14:paraId="5C4A7847" w14:textId="77777777" w:rsidR="00631DEE" w:rsidRDefault="00631DEE" w:rsidP="00631DEE">
      <w:pPr>
        <w:spacing w:after="0" w:line="240" w:lineRule="auto"/>
        <w:contextualSpacing/>
      </w:pPr>
      <w:r>
        <w:t>SEAFORD RAILWAY STATION</w:t>
      </w:r>
    </w:p>
    <w:p w14:paraId="2FF52CA3" w14:textId="77777777" w:rsidR="00631DEE" w:rsidRDefault="00631DEE" w:rsidP="00631DEE">
      <w:pPr>
        <w:spacing w:after="0" w:line="240" w:lineRule="auto"/>
        <w:contextualSpacing/>
      </w:pPr>
      <w:r>
        <w:t>Heritage Category: Listing</w:t>
      </w:r>
    </w:p>
    <w:p w14:paraId="6BBE31D1" w14:textId="77777777" w:rsidR="00631DEE" w:rsidRDefault="00631DEE" w:rsidP="00631DEE">
      <w:pPr>
        <w:spacing w:after="0" w:line="240" w:lineRule="auto"/>
        <w:contextualSpacing/>
      </w:pPr>
      <w:r>
        <w:t>Grade: II</w:t>
      </w:r>
    </w:p>
    <w:p w14:paraId="7A8A1F80" w14:textId="77777777" w:rsidR="00631DEE" w:rsidRDefault="00631DEE" w:rsidP="00631DEE">
      <w:pPr>
        <w:spacing w:after="0" w:line="240" w:lineRule="auto"/>
        <w:contextualSpacing/>
      </w:pPr>
      <w:r>
        <w:t>Location:</w:t>
      </w:r>
    </w:p>
    <w:p w14:paraId="1FE76604" w14:textId="77777777" w:rsidR="00631DEE" w:rsidRDefault="00631DEE" w:rsidP="00631DEE">
      <w:pPr>
        <w:spacing w:after="0" w:line="240" w:lineRule="auto"/>
        <w:contextualSpacing/>
      </w:pPr>
      <w:r>
        <w:t xml:space="preserve">   SEAFORD RAILWAY STATION, SEAFORD, Seaford, Lewes, East Sussex</w:t>
      </w:r>
    </w:p>
    <w:p w14:paraId="0B416C51" w14:textId="77777777" w:rsidR="00631DEE" w:rsidRDefault="00631DEE" w:rsidP="00631DEE">
      <w:pPr>
        <w:spacing w:after="0" w:line="240" w:lineRule="auto"/>
        <w:contextualSpacing/>
      </w:pPr>
    </w:p>
    <w:p w14:paraId="67E51021" w14:textId="77777777" w:rsidR="00631DEE" w:rsidRDefault="00631DEE" w:rsidP="00631DEE">
      <w:pPr>
        <w:spacing w:after="0" w:line="240" w:lineRule="auto"/>
        <w:contextualSpacing/>
      </w:pPr>
      <w:r>
        <w:t>THE PARISH CHURCH OF ST PETER</w:t>
      </w:r>
    </w:p>
    <w:p w14:paraId="59A89E60" w14:textId="77777777" w:rsidR="00631DEE" w:rsidRDefault="00631DEE" w:rsidP="00631DEE">
      <w:pPr>
        <w:spacing w:after="0" w:line="240" w:lineRule="auto"/>
        <w:contextualSpacing/>
      </w:pPr>
      <w:r>
        <w:t>Heritage Category: Listing</w:t>
      </w:r>
    </w:p>
    <w:p w14:paraId="34D0A14B" w14:textId="77777777" w:rsidR="00631DEE" w:rsidRDefault="00631DEE" w:rsidP="00631DEE">
      <w:pPr>
        <w:spacing w:after="0" w:line="240" w:lineRule="auto"/>
        <w:contextualSpacing/>
      </w:pPr>
      <w:r>
        <w:t>Grade: II*</w:t>
      </w:r>
    </w:p>
    <w:p w14:paraId="42C87A9C" w14:textId="77777777" w:rsidR="00631DEE" w:rsidRDefault="00631DEE" w:rsidP="00631DEE">
      <w:pPr>
        <w:spacing w:after="0" w:line="240" w:lineRule="auto"/>
        <w:contextualSpacing/>
      </w:pPr>
      <w:r>
        <w:t>Location:</w:t>
      </w:r>
    </w:p>
    <w:p w14:paraId="20148DA3" w14:textId="77777777" w:rsidR="00631DEE" w:rsidRDefault="00631DEE" w:rsidP="00631DEE">
      <w:pPr>
        <w:spacing w:after="0" w:line="240" w:lineRule="auto"/>
        <w:contextualSpacing/>
      </w:pPr>
      <w:r>
        <w:t xml:space="preserve">    THE PARISH CHURCH OF ST PETER, BLATCHINGTON HILL, Seaford, Lewes, East Sussex</w:t>
      </w:r>
    </w:p>
    <w:p w14:paraId="4F8A6D52" w14:textId="77777777" w:rsidR="00631DEE" w:rsidRDefault="00631DEE" w:rsidP="00631DEE">
      <w:pPr>
        <w:spacing w:after="0" w:line="240" w:lineRule="auto"/>
        <w:contextualSpacing/>
      </w:pPr>
    </w:p>
    <w:p w14:paraId="0C90CB18" w14:textId="77777777" w:rsidR="00631DEE" w:rsidRDefault="00631DEE" w:rsidP="00631DEE">
      <w:pPr>
        <w:spacing w:after="0" w:line="240" w:lineRule="auto"/>
        <w:contextualSpacing/>
      </w:pPr>
      <w:r>
        <w:t>THE GABLES</w:t>
      </w:r>
    </w:p>
    <w:p w14:paraId="29CC0534" w14:textId="77777777" w:rsidR="00631DEE" w:rsidRDefault="00631DEE" w:rsidP="00631DEE">
      <w:pPr>
        <w:spacing w:after="0" w:line="240" w:lineRule="auto"/>
        <w:contextualSpacing/>
      </w:pPr>
      <w:r>
        <w:t>Heritage Category: Listing</w:t>
      </w:r>
    </w:p>
    <w:p w14:paraId="12F0592F" w14:textId="77777777" w:rsidR="00631DEE" w:rsidRDefault="00631DEE" w:rsidP="00631DEE">
      <w:pPr>
        <w:spacing w:after="0" w:line="240" w:lineRule="auto"/>
        <w:contextualSpacing/>
      </w:pPr>
      <w:r>
        <w:t>Grade: II</w:t>
      </w:r>
    </w:p>
    <w:p w14:paraId="299A29E1" w14:textId="77777777" w:rsidR="00631DEE" w:rsidRDefault="00631DEE" w:rsidP="00631DEE">
      <w:pPr>
        <w:spacing w:after="0" w:line="240" w:lineRule="auto"/>
        <w:contextualSpacing/>
      </w:pPr>
      <w:r>
        <w:t>Location:</w:t>
      </w:r>
    </w:p>
    <w:p w14:paraId="1A45735C" w14:textId="77777777" w:rsidR="00631DEE" w:rsidRDefault="00631DEE" w:rsidP="00631DEE">
      <w:pPr>
        <w:spacing w:after="0" w:line="240" w:lineRule="auto"/>
        <w:contextualSpacing/>
      </w:pPr>
      <w:r>
        <w:t xml:space="preserve">    THE GABLES, BLATCHINGTON HILL, Seaford, Lewes, East Sussex</w:t>
      </w:r>
    </w:p>
    <w:p w14:paraId="756742FF" w14:textId="77777777" w:rsidR="00631DEE" w:rsidRDefault="00631DEE" w:rsidP="00631DEE">
      <w:pPr>
        <w:spacing w:after="0" w:line="240" w:lineRule="auto"/>
        <w:contextualSpacing/>
      </w:pPr>
    </w:p>
    <w:p w14:paraId="158221C8" w14:textId="77777777" w:rsidR="00631DEE" w:rsidRDefault="00631DEE" w:rsidP="00631DEE">
      <w:pPr>
        <w:spacing w:after="0" w:line="240" w:lineRule="auto"/>
        <w:contextualSpacing/>
      </w:pPr>
      <w:r>
        <w:t>THE STABLES (BELONGING TO 'THE GABLES')</w:t>
      </w:r>
    </w:p>
    <w:p w14:paraId="3C56B3EC" w14:textId="77777777" w:rsidR="00631DEE" w:rsidRDefault="00631DEE" w:rsidP="00631DEE">
      <w:pPr>
        <w:spacing w:after="0" w:line="240" w:lineRule="auto"/>
        <w:contextualSpacing/>
      </w:pPr>
      <w:r>
        <w:t>Heritage Category: Listing</w:t>
      </w:r>
    </w:p>
    <w:p w14:paraId="65413C66" w14:textId="77777777" w:rsidR="00631DEE" w:rsidRDefault="00631DEE" w:rsidP="00631DEE">
      <w:pPr>
        <w:spacing w:after="0" w:line="240" w:lineRule="auto"/>
        <w:contextualSpacing/>
      </w:pPr>
      <w:r>
        <w:t>Grade: II</w:t>
      </w:r>
    </w:p>
    <w:p w14:paraId="12B702D4" w14:textId="77777777" w:rsidR="00631DEE" w:rsidRDefault="00631DEE" w:rsidP="00631DEE">
      <w:pPr>
        <w:spacing w:after="0" w:line="240" w:lineRule="auto"/>
        <w:contextualSpacing/>
      </w:pPr>
      <w:r>
        <w:lastRenderedPageBreak/>
        <w:t>Location:</w:t>
      </w:r>
    </w:p>
    <w:p w14:paraId="11F43677" w14:textId="77777777" w:rsidR="00631DEE" w:rsidRDefault="00631DEE" w:rsidP="00631DEE">
      <w:pPr>
        <w:spacing w:after="0" w:line="240" w:lineRule="auto"/>
        <w:contextualSpacing/>
      </w:pPr>
      <w:r>
        <w:t xml:space="preserve">    THE STABLES (BELONGING TO 'THE GABLES'), BLATCHINGTON HILL, Seaford, Lewes, East Sussex</w:t>
      </w:r>
    </w:p>
    <w:p w14:paraId="60DA3697" w14:textId="77777777" w:rsidR="00631DEE" w:rsidRDefault="00631DEE" w:rsidP="00631DEE">
      <w:pPr>
        <w:spacing w:after="0" w:line="240" w:lineRule="auto"/>
        <w:contextualSpacing/>
      </w:pPr>
    </w:p>
    <w:p w14:paraId="2E6D2403" w14:textId="77777777" w:rsidR="00631DEE" w:rsidRDefault="00631DEE" w:rsidP="00631DEE">
      <w:pPr>
        <w:spacing w:after="0" w:line="240" w:lineRule="auto"/>
        <w:contextualSpacing/>
      </w:pPr>
    </w:p>
    <w:p w14:paraId="2C0B42CF" w14:textId="77777777" w:rsidR="00631DEE" w:rsidRDefault="00631DEE" w:rsidP="00631DEE">
      <w:pPr>
        <w:spacing w:after="0" w:line="240" w:lineRule="auto"/>
        <w:contextualSpacing/>
      </w:pPr>
      <w:r>
        <w:t>MONKS ORCHARD</w:t>
      </w:r>
    </w:p>
    <w:p w14:paraId="470ED01F" w14:textId="77777777" w:rsidR="00631DEE" w:rsidRDefault="00631DEE" w:rsidP="00631DEE">
      <w:pPr>
        <w:spacing w:after="0" w:line="240" w:lineRule="auto"/>
        <w:contextualSpacing/>
      </w:pPr>
      <w:r>
        <w:t>Heritage Category: Listing</w:t>
      </w:r>
    </w:p>
    <w:p w14:paraId="1E5315B2" w14:textId="77777777" w:rsidR="00631DEE" w:rsidRDefault="00631DEE" w:rsidP="00631DEE">
      <w:pPr>
        <w:spacing w:after="0" w:line="240" w:lineRule="auto"/>
        <w:contextualSpacing/>
      </w:pPr>
      <w:r>
        <w:t>Grade: II</w:t>
      </w:r>
    </w:p>
    <w:p w14:paraId="74741EBC" w14:textId="77777777" w:rsidR="00631DEE" w:rsidRDefault="00631DEE" w:rsidP="00631DEE">
      <w:pPr>
        <w:spacing w:after="0" w:line="240" w:lineRule="auto"/>
        <w:contextualSpacing/>
      </w:pPr>
      <w:r>
        <w:t>Location:</w:t>
      </w:r>
    </w:p>
    <w:p w14:paraId="25CC00AB" w14:textId="77777777" w:rsidR="00631DEE" w:rsidRDefault="00631DEE" w:rsidP="00631DEE">
      <w:pPr>
        <w:spacing w:after="0" w:line="240" w:lineRule="auto"/>
        <w:contextualSpacing/>
      </w:pPr>
      <w:r>
        <w:t xml:space="preserve">    MONKS ORCHARD, BLATCHINGTON HILL, Seaford, Lewes, East Sussex</w:t>
      </w:r>
    </w:p>
    <w:p w14:paraId="1E426907" w14:textId="77777777" w:rsidR="00631DEE" w:rsidRDefault="00631DEE" w:rsidP="00631DEE">
      <w:pPr>
        <w:spacing w:after="0" w:line="240" w:lineRule="auto"/>
        <w:contextualSpacing/>
      </w:pPr>
    </w:p>
    <w:p w14:paraId="74C40144" w14:textId="77777777" w:rsidR="00631DEE" w:rsidRDefault="00631DEE" w:rsidP="00631DEE">
      <w:pPr>
        <w:spacing w:after="0" w:line="240" w:lineRule="auto"/>
        <w:contextualSpacing/>
      </w:pPr>
      <w:r>
        <w:t>CHURCHYARD WALL</w:t>
      </w:r>
    </w:p>
    <w:p w14:paraId="1E7171BC" w14:textId="77777777" w:rsidR="00631DEE" w:rsidRDefault="00631DEE" w:rsidP="00631DEE">
      <w:pPr>
        <w:spacing w:after="0" w:line="240" w:lineRule="auto"/>
        <w:contextualSpacing/>
      </w:pPr>
      <w:r>
        <w:t>Heritage Category: Listing</w:t>
      </w:r>
    </w:p>
    <w:p w14:paraId="0124FFA9" w14:textId="77777777" w:rsidR="00631DEE" w:rsidRDefault="00631DEE" w:rsidP="00631DEE">
      <w:pPr>
        <w:spacing w:after="0" w:line="240" w:lineRule="auto"/>
        <w:contextualSpacing/>
      </w:pPr>
      <w:r>
        <w:t>Grade: II</w:t>
      </w:r>
    </w:p>
    <w:p w14:paraId="03709904" w14:textId="77777777" w:rsidR="00631DEE" w:rsidRDefault="00631DEE" w:rsidP="00631DEE">
      <w:pPr>
        <w:spacing w:after="0" w:line="240" w:lineRule="auto"/>
        <w:contextualSpacing/>
      </w:pPr>
      <w:r>
        <w:t>Location:</w:t>
      </w:r>
    </w:p>
    <w:p w14:paraId="11AADEC9" w14:textId="77777777" w:rsidR="00631DEE" w:rsidRDefault="00631DEE" w:rsidP="00631DEE">
      <w:pPr>
        <w:spacing w:after="0" w:line="240" w:lineRule="auto"/>
        <w:contextualSpacing/>
      </w:pPr>
      <w:r>
        <w:t xml:space="preserve">    CHURCHYARD WALL, CHURCH STREET, Seaford, Lewes, East Sussex</w:t>
      </w:r>
    </w:p>
    <w:p w14:paraId="63318A0F" w14:textId="77777777" w:rsidR="00631DEE" w:rsidRDefault="00631DEE" w:rsidP="00631DEE">
      <w:pPr>
        <w:spacing w:after="0" w:line="240" w:lineRule="auto"/>
        <w:contextualSpacing/>
      </w:pPr>
    </w:p>
    <w:p w14:paraId="7E8A557E" w14:textId="77777777" w:rsidR="00631DEE" w:rsidRDefault="00631DEE" w:rsidP="00631DEE">
      <w:pPr>
        <w:spacing w:after="0" w:line="240" w:lineRule="auto"/>
        <w:contextualSpacing/>
      </w:pPr>
      <w:r>
        <w:t>ALMA HOUSE</w:t>
      </w:r>
    </w:p>
    <w:p w14:paraId="1BFEB258" w14:textId="77777777" w:rsidR="00631DEE" w:rsidRDefault="00631DEE" w:rsidP="00631DEE">
      <w:pPr>
        <w:spacing w:after="0" w:line="240" w:lineRule="auto"/>
        <w:contextualSpacing/>
      </w:pPr>
      <w:r>
        <w:t>PHOENIX CORNER HOUSE</w:t>
      </w:r>
    </w:p>
    <w:p w14:paraId="150C9F48" w14:textId="77777777" w:rsidR="00631DEE" w:rsidRDefault="00631DEE" w:rsidP="00631DEE">
      <w:pPr>
        <w:spacing w:after="0" w:line="240" w:lineRule="auto"/>
        <w:contextualSpacing/>
      </w:pPr>
      <w:r>
        <w:t>Heritage Category: Listing</w:t>
      </w:r>
    </w:p>
    <w:p w14:paraId="2047414F" w14:textId="77777777" w:rsidR="00631DEE" w:rsidRDefault="00631DEE" w:rsidP="00631DEE">
      <w:pPr>
        <w:spacing w:after="0" w:line="240" w:lineRule="auto"/>
        <w:contextualSpacing/>
      </w:pPr>
      <w:r>
        <w:t>Grade: II</w:t>
      </w:r>
    </w:p>
    <w:p w14:paraId="68A1375B" w14:textId="77777777" w:rsidR="00631DEE" w:rsidRDefault="00631DEE" w:rsidP="00631DEE">
      <w:pPr>
        <w:spacing w:after="0" w:line="240" w:lineRule="auto"/>
        <w:contextualSpacing/>
      </w:pPr>
      <w:r>
        <w:t>Location:</w:t>
      </w:r>
    </w:p>
    <w:p w14:paraId="0BD59F17" w14:textId="77777777" w:rsidR="00631DEE" w:rsidRDefault="00631DEE" w:rsidP="00631DEE">
      <w:pPr>
        <w:spacing w:after="0" w:line="240" w:lineRule="auto"/>
        <w:contextualSpacing/>
      </w:pPr>
      <w:r>
        <w:t xml:space="preserve">    ALMA HOUSE, 4, CHURCH STREET,</w:t>
      </w:r>
    </w:p>
    <w:p w14:paraId="1D44E097" w14:textId="77777777" w:rsidR="00631DEE" w:rsidRDefault="00631DEE" w:rsidP="00631DEE">
      <w:pPr>
        <w:spacing w:after="0" w:line="240" w:lineRule="auto"/>
        <w:contextualSpacing/>
      </w:pPr>
      <w:r>
        <w:t xml:space="preserve">    PHOENIX CORNER HOUSE, CHURCH STREET, Seaford, Lewes, East Sussex</w:t>
      </w:r>
    </w:p>
    <w:p w14:paraId="7668D346" w14:textId="77777777" w:rsidR="00631DEE" w:rsidRDefault="00631DEE" w:rsidP="00631DEE">
      <w:pPr>
        <w:spacing w:after="0" w:line="240" w:lineRule="auto"/>
        <w:contextualSpacing/>
      </w:pPr>
    </w:p>
    <w:p w14:paraId="2E7E1D24" w14:textId="77777777" w:rsidR="00631DEE" w:rsidRDefault="00631DEE" w:rsidP="00631DEE">
      <w:pPr>
        <w:spacing w:after="0" w:line="240" w:lineRule="auto"/>
        <w:contextualSpacing/>
      </w:pPr>
      <w:r>
        <w:t>SEAFORD COLLEGE OF EDUCATION</w:t>
      </w:r>
    </w:p>
    <w:p w14:paraId="3730B988" w14:textId="77777777" w:rsidR="00631DEE" w:rsidRDefault="00631DEE" w:rsidP="00631DEE">
      <w:pPr>
        <w:spacing w:after="0" w:line="240" w:lineRule="auto"/>
        <w:contextualSpacing/>
      </w:pPr>
      <w:r>
        <w:t>Heritage Category: Listing</w:t>
      </w:r>
    </w:p>
    <w:p w14:paraId="634A6CDF" w14:textId="77777777" w:rsidR="00631DEE" w:rsidRDefault="00631DEE" w:rsidP="00631DEE">
      <w:pPr>
        <w:spacing w:after="0" w:line="240" w:lineRule="auto"/>
        <w:contextualSpacing/>
      </w:pPr>
      <w:r>
        <w:t>Grade: II</w:t>
      </w:r>
    </w:p>
    <w:p w14:paraId="393F9861" w14:textId="77777777" w:rsidR="00631DEE" w:rsidRDefault="00631DEE" w:rsidP="00631DEE">
      <w:pPr>
        <w:spacing w:after="0" w:line="240" w:lineRule="auto"/>
        <w:contextualSpacing/>
      </w:pPr>
      <w:r>
        <w:t>Location:</w:t>
      </w:r>
    </w:p>
    <w:p w14:paraId="57C59442" w14:textId="77777777" w:rsidR="00631DEE" w:rsidRDefault="00631DEE" w:rsidP="00631DEE">
      <w:pPr>
        <w:spacing w:after="0" w:line="240" w:lineRule="auto"/>
        <w:contextualSpacing/>
      </w:pPr>
      <w:r>
        <w:t xml:space="preserve">    SEAFORD COLLEGE OF EDUCATION, COLLEGE ROAD, Seaford, Lewes, East Sussex</w:t>
      </w:r>
    </w:p>
    <w:p w14:paraId="51D58BB5" w14:textId="77777777" w:rsidR="00631DEE" w:rsidRDefault="00631DEE" w:rsidP="00631DEE">
      <w:pPr>
        <w:spacing w:after="0" w:line="240" w:lineRule="auto"/>
        <w:contextualSpacing/>
      </w:pPr>
    </w:p>
    <w:p w14:paraId="085D6F88" w14:textId="77777777" w:rsidR="00631DEE" w:rsidRDefault="00631DEE" w:rsidP="00631DEE">
      <w:pPr>
        <w:spacing w:after="0" w:line="240" w:lineRule="auto"/>
        <w:contextualSpacing/>
      </w:pPr>
      <w:r>
        <w:t>STONE HOUSE (IMMEDIATELY BEHIND SEAFORD HOUSE)</w:t>
      </w:r>
    </w:p>
    <w:p w14:paraId="038C608B" w14:textId="77777777" w:rsidR="00631DEE" w:rsidRDefault="00631DEE" w:rsidP="00631DEE">
      <w:pPr>
        <w:spacing w:after="0" w:line="240" w:lineRule="auto"/>
        <w:contextualSpacing/>
      </w:pPr>
      <w:r>
        <w:t>Heritage Category: Listing</w:t>
      </w:r>
    </w:p>
    <w:p w14:paraId="3B606773" w14:textId="77777777" w:rsidR="00631DEE" w:rsidRDefault="00631DEE" w:rsidP="00631DEE">
      <w:pPr>
        <w:spacing w:after="0" w:line="240" w:lineRule="auto"/>
        <w:contextualSpacing/>
      </w:pPr>
      <w:r>
        <w:t>Grade: II</w:t>
      </w:r>
    </w:p>
    <w:p w14:paraId="7C6D6E08" w14:textId="77777777" w:rsidR="00631DEE" w:rsidRDefault="00631DEE" w:rsidP="00631DEE">
      <w:pPr>
        <w:spacing w:after="0" w:line="240" w:lineRule="auto"/>
        <w:contextualSpacing/>
      </w:pPr>
      <w:r>
        <w:t>Location:</w:t>
      </w:r>
    </w:p>
    <w:p w14:paraId="0D231F26" w14:textId="77777777" w:rsidR="00631DEE" w:rsidRDefault="00631DEE" w:rsidP="00631DEE">
      <w:pPr>
        <w:spacing w:after="0" w:line="240" w:lineRule="auto"/>
        <w:contextualSpacing/>
      </w:pPr>
      <w:r>
        <w:t xml:space="preserve">    STONE HOUSE (IMMEDIATELY BEHIND SEAFORD HOUSE), CROUCH LANE, Seaford, Lewes, East Sussex</w:t>
      </w:r>
    </w:p>
    <w:p w14:paraId="176E9A32" w14:textId="77777777" w:rsidR="00631DEE" w:rsidRDefault="00631DEE" w:rsidP="00631DEE">
      <w:pPr>
        <w:spacing w:after="0" w:line="240" w:lineRule="auto"/>
        <w:contextualSpacing/>
      </w:pPr>
    </w:p>
    <w:p w14:paraId="091E3C25" w14:textId="77777777" w:rsidR="00631DEE" w:rsidRDefault="00631DEE" w:rsidP="00631DEE">
      <w:pPr>
        <w:spacing w:after="0" w:line="240" w:lineRule="auto"/>
        <w:contextualSpacing/>
      </w:pPr>
      <w:r>
        <w:t>SUTTON PLACE</w:t>
      </w:r>
    </w:p>
    <w:p w14:paraId="67F611F5" w14:textId="77777777" w:rsidR="00631DEE" w:rsidRDefault="00631DEE" w:rsidP="00631DEE">
      <w:pPr>
        <w:spacing w:after="0" w:line="240" w:lineRule="auto"/>
        <w:contextualSpacing/>
      </w:pPr>
      <w:r>
        <w:t>Heritage Category: Listing</w:t>
      </w:r>
    </w:p>
    <w:p w14:paraId="661BDEE2" w14:textId="77777777" w:rsidR="00631DEE" w:rsidRDefault="00631DEE" w:rsidP="00631DEE">
      <w:pPr>
        <w:spacing w:after="0" w:line="240" w:lineRule="auto"/>
        <w:contextualSpacing/>
      </w:pPr>
      <w:r>
        <w:t>Grade: II</w:t>
      </w:r>
    </w:p>
    <w:p w14:paraId="5642801B" w14:textId="77777777" w:rsidR="00631DEE" w:rsidRDefault="00631DEE" w:rsidP="00631DEE">
      <w:pPr>
        <w:spacing w:after="0" w:line="240" w:lineRule="auto"/>
        <w:contextualSpacing/>
      </w:pPr>
      <w:r>
        <w:t>Location:</w:t>
      </w:r>
    </w:p>
    <w:p w14:paraId="50397D40" w14:textId="77777777" w:rsidR="00631DEE" w:rsidRDefault="00631DEE" w:rsidP="00631DEE">
      <w:pPr>
        <w:spacing w:after="0" w:line="240" w:lineRule="auto"/>
        <w:contextualSpacing/>
      </w:pPr>
      <w:r>
        <w:t xml:space="preserve">    SUTTON PLACE, EASTBOURNE ROAD, Seaford, Lewes, East Sussex</w:t>
      </w:r>
    </w:p>
    <w:p w14:paraId="4886DA3D" w14:textId="77777777" w:rsidR="00631DEE" w:rsidRDefault="00631DEE" w:rsidP="00631DEE">
      <w:pPr>
        <w:spacing w:after="0" w:line="240" w:lineRule="auto"/>
        <w:contextualSpacing/>
      </w:pPr>
    </w:p>
    <w:p w14:paraId="786F35C4" w14:textId="77777777" w:rsidR="00631DEE" w:rsidRDefault="00631DEE" w:rsidP="00631DEE">
      <w:pPr>
        <w:spacing w:after="0" w:line="240" w:lineRule="auto"/>
        <w:contextualSpacing/>
      </w:pPr>
      <w:r>
        <w:t>THE STAR HOUSE</w:t>
      </w:r>
    </w:p>
    <w:p w14:paraId="5D6E97B6" w14:textId="77777777" w:rsidR="00631DEE" w:rsidRDefault="00631DEE" w:rsidP="00631DEE">
      <w:pPr>
        <w:spacing w:after="0" w:line="240" w:lineRule="auto"/>
        <w:contextualSpacing/>
      </w:pPr>
      <w:r>
        <w:t>Heritage Category: Listing</w:t>
      </w:r>
    </w:p>
    <w:p w14:paraId="76BF1687" w14:textId="77777777" w:rsidR="00631DEE" w:rsidRDefault="00631DEE" w:rsidP="00631DEE">
      <w:pPr>
        <w:spacing w:after="0" w:line="240" w:lineRule="auto"/>
        <w:contextualSpacing/>
      </w:pPr>
      <w:r>
        <w:t>Grade: II</w:t>
      </w:r>
    </w:p>
    <w:p w14:paraId="1BD02B16" w14:textId="77777777" w:rsidR="00631DEE" w:rsidRDefault="00631DEE" w:rsidP="00631DEE">
      <w:pPr>
        <w:spacing w:after="0" w:line="240" w:lineRule="auto"/>
        <w:contextualSpacing/>
      </w:pPr>
      <w:r>
        <w:t>Location:</w:t>
      </w:r>
    </w:p>
    <w:p w14:paraId="1C11B027" w14:textId="77777777" w:rsidR="00631DEE" w:rsidRDefault="00631DEE" w:rsidP="00631DEE">
      <w:pPr>
        <w:spacing w:after="0" w:line="240" w:lineRule="auto"/>
        <w:contextualSpacing/>
      </w:pPr>
      <w:r>
        <w:t xml:space="preserve">    THE STAR HOUSE, HOMEFIELD ROAD, EAST BLATCHINGTON, Seaford, Lewes, East Sussex</w:t>
      </w:r>
    </w:p>
    <w:p w14:paraId="6D9F94BE" w14:textId="77777777" w:rsidR="00631DEE" w:rsidRDefault="00631DEE" w:rsidP="00631DEE">
      <w:pPr>
        <w:spacing w:after="0" w:line="240" w:lineRule="auto"/>
        <w:contextualSpacing/>
      </w:pPr>
    </w:p>
    <w:p w14:paraId="1E1A2F4B" w14:textId="77777777" w:rsidR="00631DEE" w:rsidRDefault="00631DEE" w:rsidP="00631DEE">
      <w:pPr>
        <w:spacing w:after="0" w:line="240" w:lineRule="auto"/>
        <w:contextualSpacing/>
      </w:pPr>
      <w:r>
        <w:t>ALBION HOUSE</w:t>
      </w:r>
    </w:p>
    <w:p w14:paraId="6D9503DF" w14:textId="77777777" w:rsidR="00631DEE" w:rsidRDefault="00631DEE" w:rsidP="00631DEE">
      <w:pPr>
        <w:spacing w:after="0" w:line="240" w:lineRule="auto"/>
        <w:contextualSpacing/>
      </w:pPr>
      <w:r>
        <w:t>Heritage Category: Listing</w:t>
      </w:r>
    </w:p>
    <w:p w14:paraId="08C261A0" w14:textId="77777777" w:rsidR="00631DEE" w:rsidRDefault="00631DEE" w:rsidP="00631DEE">
      <w:pPr>
        <w:spacing w:after="0" w:line="240" w:lineRule="auto"/>
        <w:contextualSpacing/>
      </w:pPr>
      <w:r>
        <w:lastRenderedPageBreak/>
        <w:t>Grade: II</w:t>
      </w:r>
    </w:p>
    <w:p w14:paraId="2427E1E9" w14:textId="77777777" w:rsidR="00631DEE" w:rsidRDefault="00631DEE" w:rsidP="00631DEE">
      <w:pPr>
        <w:spacing w:after="0" w:line="240" w:lineRule="auto"/>
        <w:contextualSpacing/>
      </w:pPr>
      <w:r>
        <w:t>Location:</w:t>
      </w:r>
    </w:p>
    <w:p w14:paraId="2912769F" w14:textId="77777777" w:rsidR="00631DEE" w:rsidRDefault="00631DEE" w:rsidP="00631DEE">
      <w:pPr>
        <w:spacing w:after="0" w:line="240" w:lineRule="auto"/>
        <w:contextualSpacing/>
      </w:pPr>
      <w:r>
        <w:t xml:space="preserve">    ALBION HOUSE, 2, HIGH STREET, Seaford, Lewes, East Sussex</w:t>
      </w:r>
    </w:p>
    <w:p w14:paraId="445D7679" w14:textId="77777777" w:rsidR="00631DEE" w:rsidRDefault="00631DEE" w:rsidP="00631DEE">
      <w:pPr>
        <w:spacing w:after="0" w:line="240" w:lineRule="auto"/>
        <w:contextualSpacing/>
      </w:pPr>
    </w:p>
    <w:p w14:paraId="5096C916" w14:textId="77777777" w:rsidR="00631DEE" w:rsidRDefault="00631DEE" w:rsidP="00631DEE">
      <w:pPr>
        <w:spacing w:after="0" w:line="240" w:lineRule="auto"/>
        <w:contextualSpacing/>
      </w:pPr>
    </w:p>
    <w:p w14:paraId="43AD359F" w14:textId="77777777" w:rsidR="00631DEE" w:rsidRDefault="00631DEE" w:rsidP="00631DEE">
      <w:pPr>
        <w:spacing w:after="0" w:line="240" w:lineRule="auto"/>
        <w:contextualSpacing/>
      </w:pPr>
      <w:r>
        <w:t>5-9, HIGH STREET</w:t>
      </w:r>
    </w:p>
    <w:p w14:paraId="66EEEC6D" w14:textId="77777777" w:rsidR="00631DEE" w:rsidRDefault="00631DEE" w:rsidP="00631DEE">
      <w:pPr>
        <w:spacing w:after="0" w:line="240" w:lineRule="auto"/>
        <w:contextualSpacing/>
      </w:pPr>
      <w:r>
        <w:t>Heritage Category: Listing</w:t>
      </w:r>
    </w:p>
    <w:p w14:paraId="76F0FF5D" w14:textId="77777777" w:rsidR="00631DEE" w:rsidRDefault="00631DEE" w:rsidP="00631DEE">
      <w:pPr>
        <w:spacing w:after="0" w:line="240" w:lineRule="auto"/>
        <w:contextualSpacing/>
      </w:pPr>
      <w:r>
        <w:t>Grade: II</w:t>
      </w:r>
    </w:p>
    <w:p w14:paraId="168196F6" w14:textId="77777777" w:rsidR="00631DEE" w:rsidRDefault="00631DEE" w:rsidP="00631DEE">
      <w:pPr>
        <w:spacing w:after="0" w:line="240" w:lineRule="auto"/>
        <w:contextualSpacing/>
      </w:pPr>
      <w:r>
        <w:t>Location:</w:t>
      </w:r>
    </w:p>
    <w:p w14:paraId="04891EBB" w14:textId="77777777" w:rsidR="00631DEE" w:rsidRDefault="00631DEE" w:rsidP="00631DEE">
      <w:pPr>
        <w:spacing w:after="0" w:line="240" w:lineRule="auto"/>
        <w:contextualSpacing/>
      </w:pPr>
      <w:r>
        <w:t xml:space="preserve">    5-9, HIGH STREET, Seaford, Lewes, East Sussex</w:t>
      </w:r>
    </w:p>
    <w:p w14:paraId="1B6CAABA" w14:textId="77777777" w:rsidR="00631DEE" w:rsidRDefault="00631DEE" w:rsidP="00631DEE">
      <w:pPr>
        <w:spacing w:after="0" w:line="240" w:lineRule="auto"/>
        <w:contextualSpacing/>
      </w:pPr>
    </w:p>
    <w:p w14:paraId="32DE5D4A" w14:textId="77777777" w:rsidR="00631DEE" w:rsidRDefault="00631DEE" w:rsidP="00631DEE">
      <w:pPr>
        <w:spacing w:after="0" w:line="240" w:lineRule="auto"/>
        <w:contextualSpacing/>
      </w:pPr>
      <w:r>
        <w:t>THE OLD HOUSE</w:t>
      </w:r>
    </w:p>
    <w:p w14:paraId="17ADB0CF" w14:textId="77777777" w:rsidR="00631DEE" w:rsidRDefault="00631DEE" w:rsidP="00631DEE">
      <w:pPr>
        <w:spacing w:after="0" w:line="240" w:lineRule="auto"/>
        <w:contextualSpacing/>
      </w:pPr>
      <w:r>
        <w:t>Heritage Category: Listing</w:t>
      </w:r>
    </w:p>
    <w:p w14:paraId="7D64AF44" w14:textId="77777777" w:rsidR="00631DEE" w:rsidRDefault="00631DEE" w:rsidP="00631DEE">
      <w:pPr>
        <w:spacing w:after="0" w:line="240" w:lineRule="auto"/>
        <w:contextualSpacing/>
      </w:pPr>
      <w:r>
        <w:t>Grade: II</w:t>
      </w:r>
    </w:p>
    <w:p w14:paraId="1AA4BB24" w14:textId="77777777" w:rsidR="00631DEE" w:rsidRDefault="00631DEE" w:rsidP="00631DEE">
      <w:pPr>
        <w:spacing w:after="0" w:line="240" w:lineRule="auto"/>
        <w:contextualSpacing/>
      </w:pPr>
      <w:r>
        <w:t>Location:</w:t>
      </w:r>
    </w:p>
    <w:p w14:paraId="3CAC1C3C" w14:textId="77777777" w:rsidR="00631DEE" w:rsidRDefault="00631DEE" w:rsidP="00631DEE">
      <w:pPr>
        <w:spacing w:after="0" w:line="240" w:lineRule="auto"/>
        <w:contextualSpacing/>
      </w:pPr>
      <w:r>
        <w:t xml:space="preserve">    THE OLD HOUSE, 15 AND 17, HIGH STREET, Seaford, Lewes, East Sussex</w:t>
      </w:r>
    </w:p>
    <w:p w14:paraId="31C40091" w14:textId="77777777" w:rsidR="00631DEE" w:rsidRDefault="00631DEE" w:rsidP="00631DEE">
      <w:pPr>
        <w:spacing w:after="0" w:line="240" w:lineRule="auto"/>
        <w:contextualSpacing/>
      </w:pPr>
    </w:p>
    <w:p w14:paraId="47567B30" w14:textId="77777777" w:rsidR="00631DEE" w:rsidRDefault="00631DEE" w:rsidP="00631DEE">
      <w:pPr>
        <w:spacing w:after="0" w:line="240" w:lineRule="auto"/>
        <w:contextualSpacing/>
      </w:pPr>
      <w:r>
        <w:t>BARN OPPOSITE DORCAS COTTAGE</w:t>
      </w:r>
    </w:p>
    <w:p w14:paraId="5BC0C956" w14:textId="77777777" w:rsidR="00631DEE" w:rsidRDefault="00631DEE" w:rsidP="00631DEE">
      <w:pPr>
        <w:spacing w:after="0" w:line="240" w:lineRule="auto"/>
        <w:contextualSpacing/>
      </w:pPr>
      <w:r>
        <w:t>Heritage Category: Listing</w:t>
      </w:r>
    </w:p>
    <w:p w14:paraId="0DF8CD79" w14:textId="77777777" w:rsidR="00631DEE" w:rsidRDefault="00631DEE" w:rsidP="00631DEE">
      <w:pPr>
        <w:spacing w:after="0" w:line="240" w:lineRule="auto"/>
        <w:contextualSpacing/>
      </w:pPr>
      <w:r>
        <w:t>Grade: II</w:t>
      </w:r>
    </w:p>
    <w:p w14:paraId="1CEF5DA5" w14:textId="77777777" w:rsidR="00631DEE" w:rsidRDefault="00631DEE" w:rsidP="00631DEE">
      <w:pPr>
        <w:spacing w:after="0" w:line="240" w:lineRule="auto"/>
        <w:contextualSpacing/>
      </w:pPr>
      <w:r>
        <w:t>Location:</w:t>
      </w:r>
    </w:p>
    <w:p w14:paraId="25E84FBF" w14:textId="77777777" w:rsidR="00631DEE" w:rsidRDefault="00631DEE" w:rsidP="00631DEE">
      <w:pPr>
        <w:spacing w:after="0" w:line="240" w:lineRule="auto"/>
        <w:contextualSpacing/>
      </w:pPr>
      <w:r>
        <w:t xml:space="preserve">    BARN OPPOSITE DORCAS COTTAGE, SAXON LANE, Seaford, Lewes, East Sussex</w:t>
      </w:r>
    </w:p>
    <w:p w14:paraId="5C480CD4" w14:textId="77777777" w:rsidR="00631DEE" w:rsidRDefault="00631DEE" w:rsidP="00631DEE">
      <w:pPr>
        <w:spacing w:after="0" w:line="240" w:lineRule="auto"/>
        <w:contextualSpacing/>
      </w:pPr>
    </w:p>
    <w:p w14:paraId="532114EE" w14:textId="77777777" w:rsidR="00631DEE" w:rsidRDefault="00631DEE" w:rsidP="00631DEE">
      <w:pPr>
        <w:spacing w:after="0" w:line="240" w:lineRule="auto"/>
        <w:contextualSpacing/>
      </w:pPr>
      <w:r>
        <w:t>5 AND 5A, STEYNE ROAD, 7 AND 9, STEYNE ROAD</w:t>
      </w:r>
    </w:p>
    <w:p w14:paraId="372CC83A" w14:textId="77777777" w:rsidR="00631DEE" w:rsidRDefault="00631DEE" w:rsidP="00631DEE">
      <w:pPr>
        <w:spacing w:after="0" w:line="240" w:lineRule="auto"/>
        <w:contextualSpacing/>
      </w:pPr>
      <w:r>
        <w:t>Heritage Category: Listing</w:t>
      </w:r>
    </w:p>
    <w:p w14:paraId="4C0A23C6" w14:textId="77777777" w:rsidR="00631DEE" w:rsidRDefault="00631DEE" w:rsidP="00631DEE">
      <w:pPr>
        <w:spacing w:after="0" w:line="240" w:lineRule="auto"/>
        <w:contextualSpacing/>
      </w:pPr>
      <w:r>
        <w:t>Grade: II</w:t>
      </w:r>
    </w:p>
    <w:p w14:paraId="3C0B4071" w14:textId="77777777" w:rsidR="00631DEE" w:rsidRDefault="00631DEE" w:rsidP="00631DEE">
      <w:pPr>
        <w:spacing w:after="0" w:line="240" w:lineRule="auto"/>
        <w:contextualSpacing/>
      </w:pPr>
      <w:r>
        <w:t>Location:</w:t>
      </w:r>
    </w:p>
    <w:p w14:paraId="16B3FCE7" w14:textId="77777777" w:rsidR="00631DEE" w:rsidRDefault="00631DEE" w:rsidP="00631DEE">
      <w:pPr>
        <w:spacing w:after="0" w:line="240" w:lineRule="auto"/>
        <w:contextualSpacing/>
      </w:pPr>
      <w:r>
        <w:t xml:space="preserve">    5 AND 5A, STEYNE ROAD,</w:t>
      </w:r>
    </w:p>
    <w:p w14:paraId="11F9F932" w14:textId="77777777" w:rsidR="00631DEE" w:rsidRDefault="00631DEE" w:rsidP="00631DEE">
      <w:pPr>
        <w:spacing w:after="0" w:line="240" w:lineRule="auto"/>
        <w:contextualSpacing/>
      </w:pPr>
      <w:r>
        <w:t xml:space="preserve">    7 AND 9, STEYNE ROAD, Seaford, Lewes, East Sussex</w:t>
      </w:r>
    </w:p>
    <w:p w14:paraId="3DD9AD62" w14:textId="77777777" w:rsidR="00631DEE" w:rsidRDefault="00631DEE" w:rsidP="00631DEE">
      <w:pPr>
        <w:spacing w:after="0" w:line="240" w:lineRule="auto"/>
        <w:contextualSpacing/>
      </w:pPr>
    </w:p>
    <w:p w14:paraId="62DD679C" w14:textId="77777777" w:rsidR="00631DEE" w:rsidRDefault="00631DEE" w:rsidP="00631DEE">
      <w:pPr>
        <w:spacing w:after="0" w:line="240" w:lineRule="auto"/>
        <w:contextualSpacing/>
      </w:pPr>
      <w:r>
        <w:t>1-4, STEYNE ROAD, 1-4, MARINE TERRACE</w:t>
      </w:r>
    </w:p>
    <w:p w14:paraId="62DCB1CC" w14:textId="77777777" w:rsidR="00631DEE" w:rsidRDefault="00631DEE" w:rsidP="00631DEE">
      <w:pPr>
        <w:spacing w:after="0" w:line="240" w:lineRule="auto"/>
        <w:contextualSpacing/>
      </w:pPr>
      <w:r>
        <w:t>Heritage Category: Listing</w:t>
      </w:r>
    </w:p>
    <w:p w14:paraId="479DCF0D" w14:textId="77777777" w:rsidR="00631DEE" w:rsidRDefault="00631DEE" w:rsidP="00631DEE">
      <w:pPr>
        <w:spacing w:after="0" w:line="240" w:lineRule="auto"/>
        <w:contextualSpacing/>
      </w:pPr>
      <w:r>
        <w:t>Grade: II</w:t>
      </w:r>
    </w:p>
    <w:p w14:paraId="0C1D0DCD" w14:textId="77777777" w:rsidR="00631DEE" w:rsidRDefault="00631DEE" w:rsidP="00631DEE">
      <w:pPr>
        <w:spacing w:after="0" w:line="240" w:lineRule="auto"/>
        <w:contextualSpacing/>
      </w:pPr>
      <w:r>
        <w:t>Location:</w:t>
      </w:r>
    </w:p>
    <w:p w14:paraId="51A73069" w14:textId="77777777" w:rsidR="00631DEE" w:rsidRDefault="00631DEE" w:rsidP="00631DEE">
      <w:pPr>
        <w:spacing w:after="0" w:line="240" w:lineRule="auto"/>
        <w:contextualSpacing/>
      </w:pPr>
      <w:r>
        <w:t xml:space="preserve">    1-4, STEYNE ROAD,</w:t>
      </w:r>
    </w:p>
    <w:p w14:paraId="15F91C2A" w14:textId="77777777" w:rsidR="00631DEE" w:rsidRDefault="00631DEE" w:rsidP="00631DEE">
      <w:pPr>
        <w:spacing w:after="0" w:line="240" w:lineRule="auto"/>
        <w:contextualSpacing/>
      </w:pPr>
      <w:r>
        <w:t xml:space="preserve">    1-4, MARINE TERRACE, Seaford, Lewes, East Sussex</w:t>
      </w:r>
    </w:p>
    <w:p w14:paraId="10BA3FF1" w14:textId="77777777" w:rsidR="00631DEE" w:rsidRDefault="00631DEE" w:rsidP="00631DEE">
      <w:pPr>
        <w:spacing w:after="0" w:line="240" w:lineRule="auto"/>
        <w:contextualSpacing/>
      </w:pPr>
    </w:p>
    <w:p w14:paraId="5433BB5E" w14:textId="77777777" w:rsidR="00631DEE" w:rsidRDefault="00631DEE" w:rsidP="00631DEE">
      <w:pPr>
        <w:spacing w:after="0" w:line="240" w:lineRule="auto"/>
        <w:contextualSpacing/>
      </w:pPr>
      <w:r>
        <w:t>151 AND 152, CHYNGTON LANE</w:t>
      </w:r>
    </w:p>
    <w:p w14:paraId="5FA7F58A" w14:textId="77777777" w:rsidR="00631DEE" w:rsidRDefault="00631DEE" w:rsidP="00631DEE">
      <w:pPr>
        <w:spacing w:after="0" w:line="240" w:lineRule="auto"/>
        <w:contextualSpacing/>
      </w:pPr>
      <w:r>
        <w:t>Heritage Category: Listing</w:t>
      </w:r>
    </w:p>
    <w:p w14:paraId="49839AA8" w14:textId="77777777" w:rsidR="00631DEE" w:rsidRDefault="00631DEE" w:rsidP="00631DEE">
      <w:pPr>
        <w:spacing w:after="0" w:line="240" w:lineRule="auto"/>
        <w:contextualSpacing/>
      </w:pPr>
      <w:r>
        <w:t>Grade: II</w:t>
      </w:r>
    </w:p>
    <w:p w14:paraId="58D0EB9B" w14:textId="77777777" w:rsidR="00631DEE" w:rsidRDefault="00631DEE" w:rsidP="00631DEE">
      <w:pPr>
        <w:spacing w:after="0" w:line="240" w:lineRule="auto"/>
        <w:contextualSpacing/>
      </w:pPr>
      <w:r>
        <w:t>Location:</w:t>
      </w:r>
    </w:p>
    <w:p w14:paraId="61EB8B93" w14:textId="77777777" w:rsidR="00631DEE" w:rsidRDefault="00631DEE" w:rsidP="00631DEE">
      <w:pPr>
        <w:spacing w:after="0" w:line="240" w:lineRule="auto"/>
        <w:contextualSpacing/>
      </w:pPr>
      <w:r>
        <w:t xml:space="preserve">    151 AND 152, CHYNGTON LANE, Seaford, Lewes, East Sussex</w:t>
      </w:r>
    </w:p>
    <w:p w14:paraId="24566051" w14:textId="77777777" w:rsidR="00631DEE" w:rsidRDefault="00631DEE" w:rsidP="00631DEE">
      <w:pPr>
        <w:spacing w:after="0" w:line="240" w:lineRule="auto"/>
        <w:contextualSpacing/>
      </w:pPr>
    </w:p>
    <w:p w14:paraId="20B9DC11" w14:textId="77777777" w:rsidR="00631DEE" w:rsidRDefault="00631DEE" w:rsidP="00631DEE">
      <w:pPr>
        <w:spacing w:after="0" w:line="240" w:lineRule="auto"/>
        <w:contextualSpacing/>
      </w:pPr>
      <w:r>
        <w:t>OUTBUILDING IMMEDIATELY EAST OF DOVECOTE AT CHYNGTON HOUSE</w:t>
      </w:r>
    </w:p>
    <w:p w14:paraId="153C4D72" w14:textId="77777777" w:rsidR="00631DEE" w:rsidRDefault="00631DEE" w:rsidP="00631DEE">
      <w:pPr>
        <w:spacing w:after="0" w:line="240" w:lineRule="auto"/>
        <w:contextualSpacing/>
      </w:pPr>
      <w:r>
        <w:t>Heritage Category: Listing</w:t>
      </w:r>
    </w:p>
    <w:p w14:paraId="4573DD04" w14:textId="77777777" w:rsidR="00631DEE" w:rsidRDefault="00631DEE" w:rsidP="00631DEE">
      <w:pPr>
        <w:spacing w:after="0" w:line="240" w:lineRule="auto"/>
        <w:contextualSpacing/>
      </w:pPr>
      <w:r>
        <w:t>Grade: II</w:t>
      </w:r>
    </w:p>
    <w:p w14:paraId="08F2AAB0" w14:textId="77777777" w:rsidR="00631DEE" w:rsidRDefault="00631DEE" w:rsidP="00631DEE">
      <w:pPr>
        <w:spacing w:after="0" w:line="240" w:lineRule="auto"/>
        <w:contextualSpacing/>
      </w:pPr>
      <w:r>
        <w:t>Location:</w:t>
      </w:r>
    </w:p>
    <w:p w14:paraId="608AD94F" w14:textId="77777777" w:rsidR="00631DEE" w:rsidRDefault="00631DEE" w:rsidP="00631DEE">
      <w:pPr>
        <w:spacing w:after="0" w:line="240" w:lineRule="auto"/>
        <w:contextualSpacing/>
      </w:pPr>
      <w:r>
        <w:t xml:space="preserve">    OUTBUILDING IMMEDIATELY EAST OF DOVECOTE AT CHYNGTON HOUSE, CHYNGTON LANE, Seaford, Lewes, East Sussex</w:t>
      </w:r>
    </w:p>
    <w:p w14:paraId="49BF8E74" w14:textId="77777777" w:rsidR="00631DEE" w:rsidRDefault="00631DEE" w:rsidP="00631DEE">
      <w:pPr>
        <w:spacing w:after="0" w:line="240" w:lineRule="auto"/>
        <w:contextualSpacing/>
      </w:pPr>
    </w:p>
    <w:p w14:paraId="54C8E16A" w14:textId="77777777" w:rsidR="00631DEE" w:rsidRDefault="00631DEE" w:rsidP="00631DEE">
      <w:pPr>
        <w:spacing w:after="0" w:line="240" w:lineRule="auto"/>
        <w:contextualSpacing/>
      </w:pPr>
      <w:r>
        <w:t>OUTBUILDING SOUTH OF CHYNGTON HOUSE</w:t>
      </w:r>
    </w:p>
    <w:p w14:paraId="397C8137" w14:textId="77777777" w:rsidR="00631DEE" w:rsidRDefault="00631DEE" w:rsidP="00631DEE">
      <w:pPr>
        <w:spacing w:after="0" w:line="240" w:lineRule="auto"/>
        <w:contextualSpacing/>
      </w:pPr>
      <w:r>
        <w:lastRenderedPageBreak/>
        <w:t>Heritage Category: Listing</w:t>
      </w:r>
    </w:p>
    <w:p w14:paraId="7875EF6C" w14:textId="77777777" w:rsidR="00631DEE" w:rsidRDefault="00631DEE" w:rsidP="00631DEE">
      <w:pPr>
        <w:spacing w:after="0" w:line="240" w:lineRule="auto"/>
        <w:contextualSpacing/>
      </w:pPr>
      <w:r>
        <w:t>Grade: II</w:t>
      </w:r>
    </w:p>
    <w:p w14:paraId="5F6EF745" w14:textId="77777777" w:rsidR="00631DEE" w:rsidRDefault="00631DEE" w:rsidP="00631DEE">
      <w:pPr>
        <w:spacing w:after="0" w:line="240" w:lineRule="auto"/>
        <w:contextualSpacing/>
      </w:pPr>
      <w:r>
        <w:t>Location:</w:t>
      </w:r>
    </w:p>
    <w:p w14:paraId="3F1107C7" w14:textId="77777777" w:rsidR="00631DEE" w:rsidRDefault="00631DEE" w:rsidP="00631DEE">
      <w:pPr>
        <w:spacing w:after="0" w:line="240" w:lineRule="auto"/>
        <w:contextualSpacing/>
      </w:pPr>
      <w:r>
        <w:t xml:space="preserve">    OUTBUILDING SOUTH OF CHYNGTON HOUSE, CHYNGTON LANE, Seaford, Lewes, East Sussex</w:t>
      </w:r>
    </w:p>
    <w:p w14:paraId="0B6444D9" w14:textId="77777777" w:rsidR="00631DEE" w:rsidRDefault="00631DEE" w:rsidP="00631DEE">
      <w:pPr>
        <w:spacing w:after="0" w:line="240" w:lineRule="auto"/>
        <w:contextualSpacing/>
      </w:pPr>
    </w:p>
    <w:p w14:paraId="20B1ED5C" w14:textId="77777777" w:rsidR="00631DEE" w:rsidRDefault="00631DEE" w:rsidP="00631DEE">
      <w:pPr>
        <w:spacing w:after="0" w:line="240" w:lineRule="auto"/>
        <w:contextualSpacing/>
      </w:pPr>
      <w:r>
        <w:t>CHYNGTON COTTAGES</w:t>
      </w:r>
    </w:p>
    <w:p w14:paraId="64EBA28F" w14:textId="77777777" w:rsidR="00631DEE" w:rsidRDefault="00631DEE" w:rsidP="00631DEE">
      <w:pPr>
        <w:spacing w:after="0" w:line="240" w:lineRule="auto"/>
        <w:contextualSpacing/>
      </w:pPr>
      <w:r>
        <w:t>Heritage Category: Listing</w:t>
      </w:r>
    </w:p>
    <w:p w14:paraId="3EC8345F" w14:textId="77777777" w:rsidR="00631DEE" w:rsidRDefault="00631DEE" w:rsidP="00631DEE">
      <w:pPr>
        <w:spacing w:after="0" w:line="240" w:lineRule="auto"/>
        <w:contextualSpacing/>
      </w:pPr>
      <w:r>
        <w:t>Grade: II</w:t>
      </w:r>
    </w:p>
    <w:p w14:paraId="218DF3FC" w14:textId="77777777" w:rsidR="00631DEE" w:rsidRDefault="00631DEE" w:rsidP="00631DEE">
      <w:pPr>
        <w:spacing w:after="0" w:line="240" w:lineRule="auto"/>
        <w:contextualSpacing/>
      </w:pPr>
      <w:r>
        <w:t>Location:</w:t>
      </w:r>
    </w:p>
    <w:p w14:paraId="5DD5CB5C" w14:textId="77777777" w:rsidR="00631DEE" w:rsidRDefault="00631DEE" w:rsidP="00631DEE">
      <w:pPr>
        <w:spacing w:after="0" w:line="240" w:lineRule="auto"/>
        <w:contextualSpacing/>
      </w:pPr>
      <w:r>
        <w:t xml:space="preserve">    CHYNGTON COTTAGES, 155 AND 156, CHYNGTON LANE, Seaford, Lewes, East Sussex</w:t>
      </w:r>
    </w:p>
    <w:p w14:paraId="6DE766D4" w14:textId="77777777" w:rsidR="00631DEE" w:rsidRDefault="00631DEE" w:rsidP="00631DEE">
      <w:pPr>
        <w:spacing w:after="0" w:line="240" w:lineRule="auto"/>
        <w:contextualSpacing/>
      </w:pPr>
    </w:p>
    <w:p w14:paraId="6160CE1F" w14:textId="77777777" w:rsidR="00631DEE" w:rsidRDefault="00631DEE" w:rsidP="00631DEE">
      <w:pPr>
        <w:spacing w:after="0" w:line="240" w:lineRule="auto"/>
        <w:contextualSpacing/>
      </w:pPr>
      <w:r>
        <w:t>FIELD COTTAGE</w:t>
      </w:r>
    </w:p>
    <w:p w14:paraId="59D065E2" w14:textId="77777777" w:rsidR="00631DEE" w:rsidRDefault="00631DEE" w:rsidP="00631DEE">
      <w:pPr>
        <w:spacing w:after="0" w:line="240" w:lineRule="auto"/>
        <w:contextualSpacing/>
      </w:pPr>
      <w:r>
        <w:t>Heritage Category: Listing</w:t>
      </w:r>
    </w:p>
    <w:p w14:paraId="2AE17B26" w14:textId="77777777" w:rsidR="00631DEE" w:rsidRDefault="00631DEE" w:rsidP="00631DEE">
      <w:pPr>
        <w:spacing w:after="0" w:line="240" w:lineRule="auto"/>
        <w:contextualSpacing/>
      </w:pPr>
      <w:r>
        <w:t>Grade: II</w:t>
      </w:r>
    </w:p>
    <w:p w14:paraId="273E37CC" w14:textId="77777777" w:rsidR="00631DEE" w:rsidRDefault="00631DEE" w:rsidP="00631DEE">
      <w:pPr>
        <w:spacing w:after="0" w:line="240" w:lineRule="auto"/>
        <w:contextualSpacing/>
      </w:pPr>
      <w:r>
        <w:t>Location:</w:t>
      </w:r>
    </w:p>
    <w:p w14:paraId="18EF6288" w14:textId="77777777" w:rsidR="00631DEE" w:rsidRDefault="00631DEE" w:rsidP="00631DEE">
      <w:pPr>
        <w:spacing w:after="0" w:line="240" w:lineRule="auto"/>
        <w:contextualSpacing/>
      </w:pPr>
      <w:r>
        <w:t xml:space="preserve">    FIELD COTTAGE, BELGRAVE ROAD, EAST BLATCHINGTON, Seaford, Lewes, East Sussex</w:t>
      </w:r>
    </w:p>
    <w:p w14:paraId="32A3B195" w14:textId="77777777" w:rsidR="00631DEE" w:rsidRDefault="00631DEE" w:rsidP="00631DEE">
      <w:pPr>
        <w:spacing w:after="0" w:line="240" w:lineRule="auto"/>
        <w:contextualSpacing/>
      </w:pPr>
    </w:p>
    <w:p w14:paraId="4CE0611E" w14:textId="77777777" w:rsidR="00631DEE" w:rsidRDefault="00631DEE" w:rsidP="00631DEE">
      <w:pPr>
        <w:spacing w:after="0" w:line="240" w:lineRule="auto"/>
        <w:contextualSpacing/>
      </w:pPr>
      <w:r>
        <w:t>CHURCH OF ST ANDREW</w:t>
      </w:r>
    </w:p>
    <w:p w14:paraId="56FA9A62" w14:textId="77777777" w:rsidR="00631DEE" w:rsidRDefault="00631DEE" w:rsidP="00631DEE">
      <w:pPr>
        <w:spacing w:after="0" w:line="240" w:lineRule="auto"/>
        <w:contextualSpacing/>
      </w:pPr>
      <w:r>
        <w:t>Heritage Category: Listing</w:t>
      </w:r>
    </w:p>
    <w:p w14:paraId="67017D50" w14:textId="77777777" w:rsidR="00631DEE" w:rsidRDefault="00631DEE" w:rsidP="00631DEE">
      <w:pPr>
        <w:spacing w:after="0" w:line="240" w:lineRule="auto"/>
        <w:contextualSpacing/>
      </w:pPr>
      <w:r>
        <w:t>Grade: I</w:t>
      </w:r>
    </w:p>
    <w:p w14:paraId="3F314C7D" w14:textId="77777777" w:rsidR="00631DEE" w:rsidRDefault="00631DEE" w:rsidP="00631DEE">
      <w:pPr>
        <w:spacing w:after="0" w:line="240" w:lineRule="auto"/>
        <w:contextualSpacing/>
      </w:pPr>
      <w:r>
        <w:t>Location:</w:t>
      </w:r>
    </w:p>
    <w:p w14:paraId="61503CDD" w14:textId="77777777" w:rsidR="00631DEE" w:rsidRDefault="00631DEE" w:rsidP="00631DEE">
      <w:pPr>
        <w:spacing w:after="0" w:line="240" w:lineRule="auto"/>
        <w:contextualSpacing/>
      </w:pPr>
      <w:r>
        <w:t xml:space="preserve">    CHURCH OF ST ANDREW, BISHOPSTONE, Seaford, Lewes, East Sussex</w:t>
      </w:r>
    </w:p>
    <w:p w14:paraId="5E3BC1E0" w14:textId="77777777" w:rsidR="00631DEE" w:rsidRDefault="00631DEE" w:rsidP="00631DEE">
      <w:pPr>
        <w:spacing w:after="0" w:line="240" w:lineRule="auto"/>
        <w:contextualSpacing/>
      </w:pPr>
    </w:p>
    <w:p w14:paraId="3589952D" w14:textId="77777777" w:rsidR="00631DEE" w:rsidRDefault="00631DEE" w:rsidP="00631DEE">
      <w:pPr>
        <w:spacing w:after="0" w:line="240" w:lineRule="auto"/>
        <w:contextualSpacing/>
      </w:pPr>
      <w:r>
        <w:t>WALL OF CHURCHYARD AND ENCLOSURE TO THE EAST</w:t>
      </w:r>
    </w:p>
    <w:p w14:paraId="7A2CC147" w14:textId="77777777" w:rsidR="00631DEE" w:rsidRDefault="00631DEE" w:rsidP="00631DEE">
      <w:pPr>
        <w:spacing w:after="0" w:line="240" w:lineRule="auto"/>
        <w:contextualSpacing/>
      </w:pPr>
      <w:r>
        <w:t>Heritage Category: Listing</w:t>
      </w:r>
    </w:p>
    <w:p w14:paraId="21FFAA25" w14:textId="77777777" w:rsidR="00631DEE" w:rsidRDefault="00631DEE" w:rsidP="00631DEE">
      <w:pPr>
        <w:spacing w:after="0" w:line="240" w:lineRule="auto"/>
        <w:contextualSpacing/>
      </w:pPr>
      <w:r>
        <w:t>Grade: II</w:t>
      </w:r>
    </w:p>
    <w:p w14:paraId="682F0FE7" w14:textId="77777777" w:rsidR="00631DEE" w:rsidRDefault="00631DEE" w:rsidP="00631DEE">
      <w:pPr>
        <w:spacing w:after="0" w:line="240" w:lineRule="auto"/>
        <w:contextualSpacing/>
      </w:pPr>
      <w:r>
        <w:t>Location:</w:t>
      </w:r>
    </w:p>
    <w:p w14:paraId="7081EF2D" w14:textId="77777777" w:rsidR="00631DEE" w:rsidRDefault="00631DEE" w:rsidP="00631DEE">
      <w:pPr>
        <w:spacing w:after="0" w:line="240" w:lineRule="auto"/>
        <w:contextualSpacing/>
      </w:pPr>
      <w:r>
        <w:t xml:space="preserve">    WALL OF CHURCHYARD AND ENCLOSURE TO THE EAST, BISHOPSTONE, Seaford, Lewes, East Sussex</w:t>
      </w:r>
    </w:p>
    <w:p w14:paraId="43C17E85" w14:textId="77777777" w:rsidR="00631DEE" w:rsidRDefault="00631DEE" w:rsidP="00631DEE">
      <w:pPr>
        <w:spacing w:after="0" w:line="240" w:lineRule="auto"/>
        <w:contextualSpacing/>
      </w:pPr>
    </w:p>
    <w:p w14:paraId="711F80D1" w14:textId="77777777" w:rsidR="00631DEE" w:rsidRDefault="00631DEE" w:rsidP="00631DEE">
      <w:pPr>
        <w:spacing w:after="0" w:line="240" w:lineRule="auto"/>
        <w:contextualSpacing/>
      </w:pPr>
      <w:r>
        <w:t>ARCHWAY LEADING INTO CROUCH GARDEN</w:t>
      </w:r>
    </w:p>
    <w:p w14:paraId="609DBD39" w14:textId="77777777" w:rsidR="00631DEE" w:rsidRDefault="00631DEE" w:rsidP="00631DEE">
      <w:pPr>
        <w:spacing w:after="0" w:line="240" w:lineRule="auto"/>
        <w:contextualSpacing/>
      </w:pPr>
      <w:r>
        <w:t>Heritage Category: Listing</w:t>
      </w:r>
    </w:p>
    <w:p w14:paraId="1E7111BF" w14:textId="77777777" w:rsidR="00631DEE" w:rsidRDefault="00631DEE" w:rsidP="00631DEE">
      <w:pPr>
        <w:spacing w:after="0" w:line="240" w:lineRule="auto"/>
        <w:contextualSpacing/>
      </w:pPr>
      <w:r>
        <w:t>Grade: II</w:t>
      </w:r>
    </w:p>
    <w:p w14:paraId="72C27E49" w14:textId="77777777" w:rsidR="00631DEE" w:rsidRDefault="00631DEE" w:rsidP="00631DEE">
      <w:pPr>
        <w:spacing w:after="0" w:line="240" w:lineRule="auto"/>
        <w:contextualSpacing/>
      </w:pPr>
      <w:r>
        <w:t>Location:</w:t>
      </w:r>
    </w:p>
    <w:p w14:paraId="2A73B5AD" w14:textId="77777777" w:rsidR="00631DEE" w:rsidRDefault="00631DEE" w:rsidP="00631DEE">
      <w:pPr>
        <w:spacing w:after="0" w:line="240" w:lineRule="auto"/>
        <w:contextualSpacing/>
      </w:pPr>
      <w:r>
        <w:t xml:space="preserve">    ARCHWAY LEADING INTO CROUCH GARDEN, EAST STREET, Seaford, Lewes, East Sussex</w:t>
      </w:r>
    </w:p>
    <w:p w14:paraId="340D6AC4" w14:textId="77777777" w:rsidR="00631DEE" w:rsidRDefault="00631DEE" w:rsidP="00631DEE">
      <w:pPr>
        <w:spacing w:after="0" w:line="240" w:lineRule="auto"/>
        <w:contextualSpacing/>
      </w:pPr>
    </w:p>
    <w:p w14:paraId="01C5AE89" w14:textId="77777777" w:rsidR="00631DEE" w:rsidRDefault="00631DEE" w:rsidP="00631DEE">
      <w:pPr>
        <w:spacing w:after="0" w:line="240" w:lineRule="auto"/>
        <w:contextualSpacing/>
      </w:pPr>
      <w:r>
        <w:t>MARTELLO TOWER</w:t>
      </w:r>
    </w:p>
    <w:p w14:paraId="17C55C45" w14:textId="77777777" w:rsidR="00631DEE" w:rsidRDefault="00631DEE" w:rsidP="00631DEE">
      <w:pPr>
        <w:spacing w:after="0" w:line="240" w:lineRule="auto"/>
        <w:contextualSpacing/>
      </w:pPr>
      <w:r>
        <w:t>Heritage Category: Listing</w:t>
      </w:r>
    </w:p>
    <w:p w14:paraId="097173C7" w14:textId="77777777" w:rsidR="00631DEE" w:rsidRDefault="00631DEE" w:rsidP="00631DEE">
      <w:pPr>
        <w:spacing w:after="0" w:line="240" w:lineRule="auto"/>
        <w:contextualSpacing/>
      </w:pPr>
      <w:r>
        <w:t>Grade: II</w:t>
      </w:r>
    </w:p>
    <w:p w14:paraId="60733FF4" w14:textId="77777777" w:rsidR="00631DEE" w:rsidRDefault="00631DEE" w:rsidP="00631DEE">
      <w:pPr>
        <w:spacing w:after="0" w:line="240" w:lineRule="auto"/>
        <w:contextualSpacing/>
      </w:pPr>
      <w:r>
        <w:t>Location:</w:t>
      </w:r>
    </w:p>
    <w:p w14:paraId="4069695A" w14:textId="77777777" w:rsidR="00631DEE" w:rsidRDefault="00631DEE" w:rsidP="00631DEE">
      <w:pPr>
        <w:spacing w:after="0" w:line="240" w:lineRule="auto"/>
        <w:contextualSpacing/>
      </w:pPr>
      <w:r>
        <w:t xml:space="preserve">    MARTELLO TOWER, THE ESPLANADE, Seaford, Lewes, East Sussex</w:t>
      </w:r>
    </w:p>
    <w:p w14:paraId="26FB8940" w14:textId="77777777" w:rsidR="00631DEE" w:rsidRDefault="00631DEE" w:rsidP="00631DEE">
      <w:pPr>
        <w:spacing w:after="0" w:line="240" w:lineRule="auto"/>
        <w:contextualSpacing/>
      </w:pPr>
    </w:p>
    <w:p w14:paraId="1ACD10C7" w14:textId="77777777" w:rsidR="00631DEE" w:rsidRDefault="00631DEE" w:rsidP="00631DEE">
      <w:pPr>
        <w:spacing w:after="0" w:line="240" w:lineRule="auto"/>
        <w:contextualSpacing/>
      </w:pPr>
      <w:r>
        <w:t>GARDEN WALL AT NO 2</w:t>
      </w:r>
    </w:p>
    <w:p w14:paraId="4809626E" w14:textId="77777777" w:rsidR="00631DEE" w:rsidRDefault="00631DEE" w:rsidP="00631DEE">
      <w:pPr>
        <w:spacing w:after="0" w:line="240" w:lineRule="auto"/>
        <w:contextualSpacing/>
      </w:pPr>
      <w:r>
        <w:t>Heritage Category: Listing</w:t>
      </w:r>
    </w:p>
    <w:p w14:paraId="2B120262" w14:textId="77777777" w:rsidR="00631DEE" w:rsidRDefault="00631DEE" w:rsidP="00631DEE">
      <w:pPr>
        <w:spacing w:after="0" w:line="240" w:lineRule="auto"/>
        <w:contextualSpacing/>
      </w:pPr>
      <w:r>
        <w:t>Grade: II</w:t>
      </w:r>
    </w:p>
    <w:p w14:paraId="6CF23D12" w14:textId="77777777" w:rsidR="00631DEE" w:rsidRDefault="00631DEE" w:rsidP="00631DEE">
      <w:pPr>
        <w:spacing w:after="0" w:line="240" w:lineRule="auto"/>
        <w:contextualSpacing/>
      </w:pPr>
      <w:r>
        <w:t>Location:</w:t>
      </w:r>
    </w:p>
    <w:p w14:paraId="241DC2B8" w14:textId="77777777" w:rsidR="00631DEE" w:rsidRDefault="00631DEE" w:rsidP="00631DEE">
      <w:pPr>
        <w:spacing w:after="0" w:line="240" w:lineRule="auto"/>
        <w:contextualSpacing/>
      </w:pPr>
      <w:r>
        <w:t xml:space="preserve">    GARDEN WALL AT NO 2, HIGH STREET, Seaford, Lewes, East Sussex</w:t>
      </w:r>
    </w:p>
    <w:p w14:paraId="24C3C4F8" w14:textId="77777777" w:rsidR="00631DEE" w:rsidRDefault="00631DEE" w:rsidP="00631DEE">
      <w:pPr>
        <w:spacing w:after="0" w:line="240" w:lineRule="auto"/>
        <w:contextualSpacing/>
      </w:pPr>
    </w:p>
    <w:p w14:paraId="05681372" w14:textId="77777777" w:rsidR="00631DEE" w:rsidRDefault="00631DEE" w:rsidP="00631DEE">
      <w:pPr>
        <w:spacing w:after="0" w:line="240" w:lineRule="auto"/>
        <w:contextualSpacing/>
      </w:pPr>
      <w:r>
        <w:t>GARDEN WALL TO THE NORTH AND SOUTH OF PEAR TREE COTTAGE</w:t>
      </w:r>
    </w:p>
    <w:p w14:paraId="04BEBC7B" w14:textId="77777777" w:rsidR="00631DEE" w:rsidRDefault="00631DEE" w:rsidP="00631DEE">
      <w:pPr>
        <w:spacing w:after="0" w:line="240" w:lineRule="auto"/>
        <w:contextualSpacing/>
      </w:pPr>
      <w:r>
        <w:t>Heritage Category: Listing</w:t>
      </w:r>
    </w:p>
    <w:p w14:paraId="245179C6" w14:textId="77777777" w:rsidR="00631DEE" w:rsidRDefault="00631DEE" w:rsidP="00631DEE">
      <w:pPr>
        <w:spacing w:after="0" w:line="240" w:lineRule="auto"/>
        <w:contextualSpacing/>
      </w:pPr>
      <w:r>
        <w:t>Grade: II</w:t>
      </w:r>
    </w:p>
    <w:p w14:paraId="64B97885" w14:textId="77777777" w:rsidR="00631DEE" w:rsidRDefault="00631DEE" w:rsidP="00631DEE">
      <w:pPr>
        <w:spacing w:after="0" w:line="240" w:lineRule="auto"/>
        <w:contextualSpacing/>
      </w:pPr>
      <w:r>
        <w:lastRenderedPageBreak/>
        <w:t>Location:</w:t>
      </w:r>
    </w:p>
    <w:p w14:paraId="3A516D1E" w14:textId="77777777" w:rsidR="00631DEE" w:rsidRDefault="00631DEE" w:rsidP="00631DEE">
      <w:pPr>
        <w:spacing w:after="0" w:line="240" w:lineRule="auto"/>
        <w:contextualSpacing/>
      </w:pPr>
      <w:r>
        <w:t xml:space="preserve">    GARDEN WALL TO THE NORTH AND SOUTH OF PEAR TREE COTTAGE, SAXON LANE, Seaford, Lewes, East Sussex</w:t>
      </w:r>
    </w:p>
    <w:p w14:paraId="60D3F9D4" w14:textId="77777777" w:rsidR="00631DEE" w:rsidRDefault="00631DEE" w:rsidP="00631DEE">
      <w:pPr>
        <w:spacing w:after="0" w:line="240" w:lineRule="auto"/>
        <w:contextualSpacing/>
      </w:pPr>
    </w:p>
    <w:p w14:paraId="3F24235D" w14:textId="77777777" w:rsidR="00631DEE" w:rsidRDefault="00631DEE" w:rsidP="00631DEE">
      <w:pPr>
        <w:spacing w:after="0" w:line="240" w:lineRule="auto"/>
        <w:contextualSpacing/>
      </w:pPr>
      <w:r>
        <w:t>GARDEN WALL AT SAXON LODGE</w:t>
      </w:r>
    </w:p>
    <w:p w14:paraId="686D8F75" w14:textId="77777777" w:rsidR="00631DEE" w:rsidRDefault="00631DEE" w:rsidP="00631DEE">
      <w:pPr>
        <w:spacing w:after="0" w:line="240" w:lineRule="auto"/>
        <w:contextualSpacing/>
      </w:pPr>
      <w:r>
        <w:t>Heritage Category: Listing</w:t>
      </w:r>
    </w:p>
    <w:p w14:paraId="4E257231" w14:textId="77777777" w:rsidR="00631DEE" w:rsidRDefault="00631DEE" w:rsidP="00631DEE">
      <w:pPr>
        <w:spacing w:after="0" w:line="240" w:lineRule="auto"/>
        <w:contextualSpacing/>
      </w:pPr>
      <w:r>
        <w:t>Grade: II</w:t>
      </w:r>
    </w:p>
    <w:p w14:paraId="0D9A90DB" w14:textId="77777777" w:rsidR="00631DEE" w:rsidRDefault="00631DEE" w:rsidP="00631DEE">
      <w:pPr>
        <w:spacing w:after="0" w:line="240" w:lineRule="auto"/>
        <w:contextualSpacing/>
      </w:pPr>
      <w:r>
        <w:t>Location:</w:t>
      </w:r>
    </w:p>
    <w:p w14:paraId="7DB3C6DF" w14:textId="77777777" w:rsidR="00631DEE" w:rsidRDefault="00631DEE" w:rsidP="00631DEE">
      <w:pPr>
        <w:spacing w:after="0" w:line="240" w:lineRule="auto"/>
        <w:contextualSpacing/>
      </w:pPr>
      <w:r>
        <w:t xml:space="preserve">    GARDEN WALL AT SAXON LODGE, SAXON LANE, Seaford, Lewes, East Sussex</w:t>
      </w:r>
    </w:p>
    <w:p w14:paraId="74E14462" w14:textId="77777777" w:rsidR="00631DEE" w:rsidRDefault="00631DEE" w:rsidP="00631DEE">
      <w:pPr>
        <w:spacing w:after="0" w:line="240" w:lineRule="auto"/>
        <w:contextualSpacing/>
      </w:pPr>
    </w:p>
    <w:p w14:paraId="010948AF" w14:textId="77777777" w:rsidR="00631DEE" w:rsidRDefault="00631DEE" w:rsidP="00631DEE">
      <w:pPr>
        <w:spacing w:after="0" w:line="240" w:lineRule="auto"/>
        <w:contextualSpacing/>
      </w:pPr>
      <w:r>
        <w:t>43 AND 45, STEYNE ROAD</w:t>
      </w:r>
    </w:p>
    <w:p w14:paraId="5C361666" w14:textId="77777777" w:rsidR="00631DEE" w:rsidRDefault="00631DEE" w:rsidP="00631DEE">
      <w:pPr>
        <w:spacing w:after="0" w:line="240" w:lineRule="auto"/>
        <w:contextualSpacing/>
      </w:pPr>
      <w:r>
        <w:t>Heritage Category: Listing</w:t>
      </w:r>
    </w:p>
    <w:p w14:paraId="22062312" w14:textId="77777777" w:rsidR="00631DEE" w:rsidRDefault="00631DEE" w:rsidP="00631DEE">
      <w:pPr>
        <w:spacing w:after="0" w:line="240" w:lineRule="auto"/>
        <w:contextualSpacing/>
      </w:pPr>
      <w:r>
        <w:t>Grade: II</w:t>
      </w:r>
    </w:p>
    <w:p w14:paraId="607C2A93" w14:textId="77777777" w:rsidR="00631DEE" w:rsidRDefault="00631DEE" w:rsidP="00631DEE">
      <w:pPr>
        <w:spacing w:after="0" w:line="240" w:lineRule="auto"/>
        <w:contextualSpacing/>
      </w:pPr>
      <w:r>
        <w:t>Location:</w:t>
      </w:r>
    </w:p>
    <w:p w14:paraId="167A3CB8" w14:textId="77777777" w:rsidR="00631DEE" w:rsidRDefault="00631DEE" w:rsidP="00631DEE">
      <w:pPr>
        <w:spacing w:after="0" w:line="240" w:lineRule="auto"/>
        <w:contextualSpacing/>
      </w:pPr>
      <w:r>
        <w:t xml:space="preserve">    43 AND 45, STEYNE ROAD, Seaford, Lewes, East Sussex</w:t>
      </w:r>
    </w:p>
    <w:p w14:paraId="6A782739" w14:textId="77777777" w:rsidR="00631DEE" w:rsidRDefault="00631DEE" w:rsidP="00631DEE">
      <w:pPr>
        <w:spacing w:after="0" w:line="240" w:lineRule="auto"/>
        <w:contextualSpacing/>
      </w:pPr>
    </w:p>
    <w:p w14:paraId="1E85A162" w14:textId="77777777" w:rsidR="00631DEE" w:rsidRDefault="00631DEE" w:rsidP="00631DEE">
      <w:pPr>
        <w:spacing w:after="0" w:line="240" w:lineRule="auto"/>
        <w:contextualSpacing/>
      </w:pPr>
      <w:r>
        <w:t>CHYNGTON HOUSE</w:t>
      </w:r>
    </w:p>
    <w:p w14:paraId="078CE0C1" w14:textId="77777777" w:rsidR="00631DEE" w:rsidRDefault="00631DEE" w:rsidP="00631DEE">
      <w:pPr>
        <w:spacing w:after="0" w:line="240" w:lineRule="auto"/>
        <w:contextualSpacing/>
      </w:pPr>
      <w:r>
        <w:t>Heritage Category: Listing</w:t>
      </w:r>
    </w:p>
    <w:p w14:paraId="42970FC6" w14:textId="77777777" w:rsidR="00631DEE" w:rsidRDefault="00631DEE" w:rsidP="00631DEE">
      <w:pPr>
        <w:spacing w:after="0" w:line="240" w:lineRule="auto"/>
        <w:contextualSpacing/>
      </w:pPr>
      <w:r>
        <w:t>Grade: II</w:t>
      </w:r>
    </w:p>
    <w:p w14:paraId="3844F998" w14:textId="77777777" w:rsidR="00631DEE" w:rsidRDefault="00631DEE" w:rsidP="00631DEE">
      <w:pPr>
        <w:spacing w:after="0" w:line="240" w:lineRule="auto"/>
        <w:contextualSpacing/>
      </w:pPr>
      <w:r>
        <w:t>Location:</w:t>
      </w:r>
    </w:p>
    <w:p w14:paraId="49280DD1" w14:textId="77777777" w:rsidR="00631DEE" w:rsidRDefault="00631DEE" w:rsidP="00631DEE">
      <w:pPr>
        <w:spacing w:after="0" w:line="240" w:lineRule="auto"/>
        <w:contextualSpacing/>
      </w:pPr>
      <w:r>
        <w:t xml:space="preserve">    CHYNGTON HOUSE, CHYNGTON LANE, Seaford, Lewes, East Sussex</w:t>
      </w:r>
    </w:p>
    <w:p w14:paraId="20A6DD59" w14:textId="77777777" w:rsidR="00631DEE" w:rsidRDefault="00631DEE" w:rsidP="00631DEE">
      <w:pPr>
        <w:spacing w:after="0" w:line="240" w:lineRule="auto"/>
        <w:contextualSpacing/>
      </w:pPr>
    </w:p>
    <w:p w14:paraId="3C8671AE" w14:textId="77777777" w:rsidR="00631DEE" w:rsidRDefault="00631DEE" w:rsidP="00631DEE">
      <w:pPr>
        <w:spacing w:after="0" w:line="240" w:lineRule="auto"/>
        <w:contextualSpacing/>
      </w:pPr>
      <w:r>
        <w:t>OUTBUILDING IMMEDIATELY WEST TO DOVECOTE AT CHYNGTON HOUSE</w:t>
      </w:r>
    </w:p>
    <w:p w14:paraId="0CC3EB98" w14:textId="77777777" w:rsidR="00631DEE" w:rsidRDefault="00631DEE" w:rsidP="00631DEE">
      <w:pPr>
        <w:spacing w:after="0" w:line="240" w:lineRule="auto"/>
        <w:contextualSpacing/>
      </w:pPr>
      <w:r>
        <w:t>Heritage Category: Listing</w:t>
      </w:r>
    </w:p>
    <w:p w14:paraId="5331CF5B" w14:textId="77777777" w:rsidR="00631DEE" w:rsidRDefault="00631DEE" w:rsidP="00631DEE">
      <w:pPr>
        <w:spacing w:after="0" w:line="240" w:lineRule="auto"/>
        <w:contextualSpacing/>
      </w:pPr>
      <w:r>
        <w:t>Grade: II</w:t>
      </w:r>
    </w:p>
    <w:p w14:paraId="38ECA52F" w14:textId="77777777" w:rsidR="00631DEE" w:rsidRDefault="00631DEE" w:rsidP="00631DEE">
      <w:pPr>
        <w:spacing w:after="0" w:line="240" w:lineRule="auto"/>
        <w:contextualSpacing/>
      </w:pPr>
      <w:r>
        <w:t>Location:</w:t>
      </w:r>
    </w:p>
    <w:p w14:paraId="6989CEB8" w14:textId="77777777" w:rsidR="00631DEE" w:rsidRDefault="00631DEE" w:rsidP="00631DEE">
      <w:pPr>
        <w:spacing w:after="0" w:line="240" w:lineRule="auto"/>
        <w:contextualSpacing/>
      </w:pPr>
      <w:r>
        <w:t xml:space="preserve">    OUTBUILDING IMMEDIATELY WEST TO DOVECOTE AT CHYNGTON HOUSE, CHYNGTON LANE, Seaford, Lewes, East Sussex</w:t>
      </w:r>
    </w:p>
    <w:p w14:paraId="66CC5018" w14:textId="77777777" w:rsidR="00631DEE" w:rsidRDefault="00631DEE" w:rsidP="00631DEE">
      <w:pPr>
        <w:spacing w:after="0" w:line="240" w:lineRule="auto"/>
        <w:contextualSpacing/>
      </w:pPr>
    </w:p>
    <w:p w14:paraId="47298E19" w14:textId="77777777" w:rsidR="00631DEE" w:rsidRDefault="00631DEE" w:rsidP="00631DEE">
      <w:pPr>
        <w:spacing w:after="0" w:line="240" w:lineRule="auto"/>
        <w:contextualSpacing/>
      </w:pPr>
      <w:r>
        <w:t>THE OLD TOWN HALL</w:t>
      </w:r>
    </w:p>
    <w:p w14:paraId="203D25B5" w14:textId="77777777" w:rsidR="00631DEE" w:rsidRDefault="00631DEE" w:rsidP="00631DEE">
      <w:pPr>
        <w:spacing w:after="0" w:line="240" w:lineRule="auto"/>
        <w:contextualSpacing/>
      </w:pPr>
      <w:r>
        <w:t>Heritage Category: Listing</w:t>
      </w:r>
    </w:p>
    <w:p w14:paraId="64DC5550" w14:textId="77777777" w:rsidR="00631DEE" w:rsidRDefault="00631DEE" w:rsidP="00631DEE">
      <w:pPr>
        <w:spacing w:after="0" w:line="240" w:lineRule="auto"/>
        <w:contextualSpacing/>
      </w:pPr>
      <w:r>
        <w:t>Grade: II</w:t>
      </w:r>
    </w:p>
    <w:p w14:paraId="73C1BF9E" w14:textId="77777777" w:rsidR="00631DEE" w:rsidRDefault="00631DEE" w:rsidP="00631DEE">
      <w:pPr>
        <w:spacing w:after="0" w:line="240" w:lineRule="auto"/>
        <w:contextualSpacing/>
      </w:pPr>
      <w:r>
        <w:t>Location:</w:t>
      </w:r>
    </w:p>
    <w:p w14:paraId="6AE0FD44" w14:textId="77777777" w:rsidR="00631DEE" w:rsidRDefault="00631DEE" w:rsidP="00631DEE">
      <w:pPr>
        <w:spacing w:after="0" w:line="240" w:lineRule="auto"/>
        <w:contextualSpacing/>
      </w:pPr>
      <w:r>
        <w:t xml:space="preserve">    THE OLD TOWN HALL, SOUTH STREET, Seaford, Lewes, East Sussex</w:t>
      </w:r>
    </w:p>
    <w:p w14:paraId="5461170F" w14:textId="77777777" w:rsidR="00631DEE" w:rsidRDefault="00631DEE" w:rsidP="00631DEE">
      <w:pPr>
        <w:spacing w:after="0" w:line="240" w:lineRule="auto"/>
        <w:contextualSpacing/>
      </w:pPr>
    </w:p>
    <w:p w14:paraId="2BBE6FF2" w14:textId="77777777" w:rsidR="00631DEE" w:rsidRDefault="00631DEE" w:rsidP="00631DEE">
      <w:pPr>
        <w:spacing w:after="0" w:line="240" w:lineRule="auto"/>
        <w:contextualSpacing/>
      </w:pPr>
      <w:r>
        <w:t>44 46 48 AND 50, HIGH STREET</w:t>
      </w:r>
    </w:p>
    <w:p w14:paraId="43D9540E" w14:textId="77777777" w:rsidR="00631DEE" w:rsidRDefault="00631DEE" w:rsidP="00631DEE">
      <w:pPr>
        <w:spacing w:after="0" w:line="240" w:lineRule="auto"/>
        <w:contextualSpacing/>
      </w:pPr>
      <w:r>
        <w:t>Heritage Category: Listing</w:t>
      </w:r>
    </w:p>
    <w:p w14:paraId="037A7F52" w14:textId="77777777" w:rsidR="00631DEE" w:rsidRDefault="00631DEE" w:rsidP="00631DEE">
      <w:pPr>
        <w:spacing w:after="0" w:line="240" w:lineRule="auto"/>
        <w:contextualSpacing/>
      </w:pPr>
      <w:r>
        <w:t>Grade: II</w:t>
      </w:r>
    </w:p>
    <w:p w14:paraId="0D73254A" w14:textId="77777777" w:rsidR="00631DEE" w:rsidRDefault="00631DEE" w:rsidP="00631DEE">
      <w:pPr>
        <w:spacing w:after="0" w:line="240" w:lineRule="auto"/>
        <w:contextualSpacing/>
      </w:pPr>
      <w:r>
        <w:t>Location:</w:t>
      </w:r>
    </w:p>
    <w:p w14:paraId="156A39B7" w14:textId="77777777" w:rsidR="00631DEE" w:rsidRDefault="00631DEE" w:rsidP="00631DEE">
      <w:pPr>
        <w:spacing w:after="0" w:line="240" w:lineRule="auto"/>
        <w:contextualSpacing/>
      </w:pPr>
      <w:r>
        <w:t xml:space="preserve">    44 46 48 AND 50, HIGH STREET, Seaford, Lewes, East Sussex</w:t>
      </w:r>
    </w:p>
    <w:p w14:paraId="2734CCF1" w14:textId="77777777" w:rsidR="00631DEE" w:rsidRDefault="00631DEE" w:rsidP="00631DEE">
      <w:pPr>
        <w:spacing w:after="0" w:line="240" w:lineRule="auto"/>
        <w:contextualSpacing/>
      </w:pPr>
    </w:p>
    <w:p w14:paraId="2FA6FA84" w14:textId="77777777" w:rsidR="00631DEE" w:rsidRDefault="00631DEE" w:rsidP="00631DEE">
      <w:pPr>
        <w:spacing w:after="0" w:line="240" w:lineRule="auto"/>
        <w:contextualSpacing/>
      </w:pPr>
      <w:r>
        <w:t>BISHOPSTONE RAILWAY STATION</w:t>
      </w:r>
    </w:p>
    <w:p w14:paraId="33E55FF0" w14:textId="77777777" w:rsidR="00631DEE" w:rsidRDefault="00631DEE" w:rsidP="00631DEE">
      <w:pPr>
        <w:spacing w:after="0" w:line="240" w:lineRule="auto"/>
        <w:contextualSpacing/>
      </w:pPr>
      <w:r>
        <w:t>Heritage Category: Listing</w:t>
      </w:r>
    </w:p>
    <w:p w14:paraId="019E46B2" w14:textId="77777777" w:rsidR="00631DEE" w:rsidRDefault="00631DEE" w:rsidP="00631DEE">
      <w:pPr>
        <w:spacing w:after="0" w:line="240" w:lineRule="auto"/>
        <w:contextualSpacing/>
      </w:pPr>
      <w:r>
        <w:t>Grade: II</w:t>
      </w:r>
    </w:p>
    <w:p w14:paraId="300AB93C" w14:textId="77777777" w:rsidR="00631DEE" w:rsidRDefault="00631DEE" w:rsidP="00631DEE">
      <w:pPr>
        <w:spacing w:after="0" w:line="240" w:lineRule="auto"/>
        <w:contextualSpacing/>
      </w:pPr>
      <w:r>
        <w:t>Location:</w:t>
      </w:r>
    </w:p>
    <w:p w14:paraId="267110D6" w14:textId="77777777" w:rsidR="00631DEE" w:rsidRDefault="00631DEE" w:rsidP="00631DEE">
      <w:pPr>
        <w:spacing w:after="0" w:line="240" w:lineRule="auto"/>
        <w:contextualSpacing/>
      </w:pPr>
      <w:r>
        <w:t xml:space="preserve">    BISHOPSTONE RAILWAY STATION, STATION ROAD, BISHOPSTONE, Seaford, Lewes, East Sussex</w:t>
      </w:r>
    </w:p>
    <w:p w14:paraId="5A9F9F25" w14:textId="77777777" w:rsidR="00631DEE" w:rsidRDefault="00631DEE" w:rsidP="00631DEE">
      <w:pPr>
        <w:spacing w:after="0" w:line="240" w:lineRule="auto"/>
        <w:contextualSpacing/>
      </w:pPr>
    </w:p>
    <w:p w14:paraId="38A935E1" w14:textId="77777777" w:rsidR="00631DEE" w:rsidRDefault="00631DEE" w:rsidP="00631DEE">
      <w:pPr>
        <w:spacing w:after="0" w:line="240" w:lineRule="auto"/>
        <w:contextualSpacing/>
      </w:pPr>
      <w:r>
        <w:t>TWYN COTTAGE AND TWYN HOUSE</w:t>
      </w:r>
    </w:p>
    <w:p w14:paraId="4E84DC64" w14:textId="77777777" w:rsidR="00631DEE" w:rsidRDefault="00631DEE" w:rsidP="00631DEE">
      <w:pPr>
        <w:spacing w:after="0" w:line="240" w:lineRule="auto"/>
        <w:contextualSpacing/>
      </w:pPr>
      <w:r>
        <w:t>Heritage Category: Listing</w:t>
      </w:r>
    </w:p>
    <w:p w14:paraId="5A07D87F" w14:textId="77777777" w:rsidR="00631DEE" w:rsidRDefault="00631DEE" w:rsidP="00631DEE">
      <w:pPr>
        <w:spacing w:after="0" w:line="240" w:lineRule="auto"/>
        <w:contextualSpacing/>
      </w:pPr>
      <w:r>
        <w:t>Grade: II</w:t>
      </w:r>
    </w:p>
    <w:p w14:paraId="7A0956C0" w14:textId="77777777" w:rsidR="00631DEE" w:rsidRDefault="00631DEE" w:rsidP="00631DEE">
      <w:pPr>
        <w:spacing w:after="0" w:line="240" w:lineRule="auto"/>
        <w:contextualSpacing/>
      </w:pPr>
      <w:r>
        <w:t>Location:</w:t>
      </w:r>
    </w:p>
    <w:p w14:paraId="5352030D" w14:textId="77777777" w:rsidR="00631DEE" w:rsidRDefault="00631DEE" w:rsidP="00631DEE">
      <w:pPr>
        <w:spacing w:after="0" w:line="240" w:lineRule="auto"/>
        <w:contextualSpacing/>
      </w:pPr>
      <w:r>
        <w:lastRenderedPageBreak/>
        <w:t xml:space="preserve">    TWYN COTTAGE, 3, BLATCHINGTON ROAD,</w:t>
      </w:r>
    </w:p>
    <w:p w14:paraId="0C4BFAF1" w14:textId="77777777" w:rsidR="00631DEE" w:rsidRDefault="00631DEE" w:rsidP="00631DEE">
      <w:pPr>
        <w:spacing w:after="0" w:line="240" w:lineRule="auto"/>
        <w:contextualSpacing/>
      </w:pPr>
      <w:r>
        <w:t xml:space="preserve">    TWYN HOUSE, 5, BLATCHINGTON ROAD, Seaford, Lewes, East Sussex</w:t>
      </w:r>
    </w:p>
    <w:p w14:paraId="59E6B4A2" w14:textId="77777777" w:rsidR="00631DEE" w:rsidRDefault="00631DEE" w:rsidP="00631DEE">
      <w:pPr>
        <w:spacing w:after="0" w:line="240" w:lineRule="auto"/>
        <w:contextualSpacing/>
      </w:pPr>
    </w:p>
    <w:p w14:paraId="02AC96D4" w14:textId="77777777" w:rsidR="00631DEE" w:rsidRDefault="00631DEE" w:rsidP="00631DEE">
      <w:pPr>
        <w:spacing w:after="0" w:line="240" w:lineRule="auto"/>
        <w:contextualSpacing/>
      </w:pPr>
      <w:r>
        <w:t>COWSHEDS EAST OF CHYNGTON HOUSE</w:t>
      </w:r>
    </w:p>
    <w:p w14:paraId="3222ECAD" w14:textId="77777777" w:rsidR="00631DEE" w:rsidRDefault="00631DEE" w:rsidP="00631DEE">
      <w:pPr>
        <w:spacing w:after="0" w:line="240" w:lineRule="auto"/>
        <w:contextualSpacing/>
      </w:pPr>
      <w:r>
        <w:t>Heritage Category: Listing</w:t>
      </w:r>
    </w:p>
    <w:p w14:paraId="00DE8265" w14:textId="77777777" w:rsidR="00631DEE" w:rsidRDefault="00631DEE" w:rsidP="00631DEE">
      <w:pPr>
        <w:spacing w:after="0" w:line="240" w:lineRule="auto"/>
        <w:contextualSpacing/>
      </w:pPr>
      <w:r>
        <w:t>Grade: II</w:t>
      </w:r>
    </w:p>
    <w:p w14:paraId="733D0320" w14:textId="77777777" w:rsidR="00631DEE" w:rsidRDefault="00631DEE" w:rsidP="00631DEE">
      <w:pPr>
        <w:spacing w:after="0" w:line="240" w:lineRule="auto"/>
        <w:contextualSpacing/>
      </w:pPr>
      <w:r>
        <w:t>Location:</w:t>
      </w:r>
    </w:p>
    <w:p w14:paraId="06ADE9CD" w14:textId="77777777" w:rsidR="00631DEE" w:rsidRDefault="00631DEE" w:rsidP="00631DEE">
      <w:pPr>
        <w:spacing w:after="0" w:line="240" w:lineRule="auto"/>
        <w:contextualSpacing/>
      </w:pPr>
      <w:r>
        <w:t xml:space="preserve">    COWSHEDS EAST OF CHYNGTON HOUSE, CHYNGTON LANE, Seaford, Lewes, East Sussex</w:t>
      </w:r>
    </w:p>
    <w:p w14:paraId="58EF1033" w14:textId="77777777" w:rsidR="00631DEE" w:rsidRDefault="00631DEE" w:rsidP="00631DEE">
      <w:pPr>
        <w:spacing w:after="0" w:line="240" w:lineRule="auto"/>
        <w:contextualSpacing/>
      </w:pPr>
    </w:p>
    <w:p w14:paraId="664D4D3E" w14:textId="77777777" w:rsidR="00631DEE" w:rsidRDefault="00631DEE" w:rsidP="00631DEE">
      <w:pPr>
        <w:spacing w:after="0" w:line="240" w:lineRule="auto"/>
        <w:contextualSpacing/>
      </w:pPr>
      <w:r>
        <w:t>GARDEN WALL IN FRONT OF NOS 1 TO 4 (CONSECUTIVE)</w:t>
      </w:r>
    </w:p>
    <w:p w14:paraId="3E991FC3" w14:textId="77777777" w:rsidR="00631DEE" w:rsidRDefault="00631DEE" w:rsidP="00631DEE">
      <w:pPr>
        <w:spacing w:after="0" w:line="240" w:lineRule="auto"/>
        <w:contextualSpacing/>
      </w:pPr>
      <w:r>
        <w:t>Heritage Category: Listing</w:t>
      </w:r>
    </w:p>
    <w:p w14:paraId="13644652" w14:textId="77777777" w:rsidR="00631DEE" w:rsidRDefault="00631DEE" w:rsidP="00631DEE">
      <w:pPr>
        <w:spacing w:after="0" w:line="240" w:lineRule="auto"/>
        <w:contextualSpacing/>
      </w:pPr>
      <w:r>
        <w:t>Grade: II</w:t>
      </w:r>
    </w:p>
    <w:p w14:paraId="08EA8066" w14:textId="77777777" w:rsidR="00631DEE" w:rsidRDefault="00631DEE" w:rsidP="00631DEE">
      <w:pPr>
        <w:spacing w:after="0" w:line="240" w:lineRule="auto"/>
        <w:contextualSpacing/>
      </w:pPr>
      <w:r>
        <w:t>Location:</w:t>
      </w:r>
    </w:p>
    <w:p w14:paraId="274C7CE8" w14:textId="77777777" w:rsidR="00631DEE" w:rsidRDefault="00631DEE" w:rsidP="00631DEE">
      <w:pPr>
        <w:spacing w:after="0" w:line="240" w:lineRule="auto"/>
        <w:contextualSpacing/>
      </w:pPr>
      <w:r>
        <w:t xml:space="preserve">    GARDEN WALL IN FRONT OF NOS 1 TO 4 (CONSECUTIVE), STEYNE ROAD MARINE TERRACE, Seaford, Lewes, East Sussex</w:t>
      </w:r>
    </w:p>
    <w:p w14:paraId="3C609E6F" w14:textId="77777777" w:rsidR="00631DEE" w:rsidRDefault="00631DEE" w:rsidP="00631DEE">
      <w:pPr>
        <w:spacing w:after="0" w:line="240" w:lineRule="auto"/>
        <w:contextualSpacing/>
      </w:pPr>
    </w:p>
    <w:p w14:paraId="61AACD1B" w14:textId="77777777" w:rsidR="00631DEE" w:rsidRDefault="00631DEE" w:rsidP="00631DEE">
      <w:pPr>
        <w:spacing w:after="0" w:line="240" w:lineRule="auto"/>
        <w:contextualSpacing/>
      </w:pPr>
      <w:r>
        <w:t>THE REGENCY LOUNGE</w:t>
      </w:r>
    </w:p>
    <w:p w14:paraId="708B7B45" w14:textId="77777777" w:rsidR="00631DEE" w:rsidRDefault="00631DEE" w:rsidP="00631DEE">
      <w:pPr>
        <w:spacing w:after="0" w:line="240" w:lineRule="auto"/>
        <w:contextualSpacing/>
      </w:pPr>
      <w:r>
        <w:t>Heritage Category: Listing</w:t>
      </w:r>
    </w:p>
    <w:p w14:paraId="3204E693" w14:textId="77777777" w:rsidR="00631DEE" w:rsidRDefault="00631DEE" w:rsidP="00631DEE">
      <w:pPr>
        <w:spacing w:after="0" w:line="240" w:lineRule="auto"/>
        <w:contextualSpacing/>
      </w:pPr>
      <w:r>
        <w:t>Grade: II</w:t>
      </w:r>
    </w:p>
    <w:p w14:paraId="010E6D72" w14:textId="77777777" w:rsidR="00631DEE" w:rsidRDefault="00631DEE" w:rsidP="00631DEE">
      <w:pPr>
        <w:spacing w:after="0" w:line="240" w:lineRule="auto"/>
        <w:contextualSpacing/>
      </w:pPr>
      <w:r>
        <w:t>Location:</w:t>
      </w:r>
    </w:p>
    <w:p w14:paraId="2189724D" w14:textId="77777777" w:rsidR="00631DEE" w:rsidRDefault="00631DEE" w:rsidP="00631DEE">
      <w:pPr>
        <w:spacing w:after="0" w:line="240" w:lineRule="auto"/>
        <w:contextualSpacing/>
      </w:pPr>
      <w:r>
        <w:t xml:space="preserve">    THE REGENCY LOUNGE, 20, HIGH STREET, Seaford, Lewes, East Sussex</w:t>
      </w:r>
    </w:p>
    <w:p w14:paraId="30F2BD2E" w14:textId="77777777" w:rsidR="00631DEE" w:rsidRDefault="00631DEE" w:rsidP="00631DEE">
      <w:pPr>
        <w:spacing w:after="0" w:line="240" w:lineRule="auto"/>
        <w:contextualSpacing/>
      </w:pPr>
    </w:p>
    <w:p w14:paraId="6B505E72" w14:textId="77777777" w:rsidR="00631DEE" w:rsidRDefault="00631DEE" w:rsidP="00631DEE">
      <w:pPr>
        <w:spacing w:after="0" w:line="240" w:lineRule="auto"/>
        <w:contextualSpacing/>
      </w:pPr>
      <w:r>
        <w:t>SMUGLERS COTTAGE</w:t>
      </w:r>
    </w:p>
    <w:p w14:paraId="05441D9D" w14:textId="77777777" w:rsidR="00631DEE" w:rsidRDefault="00631DEE" w:rsidP="00631DEE">
      <w:pPr>
        <w:spacing w:after="0" w:line="240" w:lineRule="auto"/>
        <w:contextualSpacing/>
      </w:pPr>
      <w:r>
        <w:t>WEST HOUSE</w:t>
      </w:r>
    </w:p>
    <w:p w14:paraId="2130B1FB" w14:textId="77777777" w:rsidR="00631DEE" w:rsidRDefault="00631DEE" w:rsidP="00631DEE">
      <w:pPr>
        <w:spacing w:after="0" w:line="240" w:lineRule="auto"/>
        <w:contextualSpacing/>
      </w:pPr>
      <w:r>
        <w:t>Heritage Category: Listing</w:t>
      </w:r>
    </w:p>
    <w:p w14:paraId="6428A886" w14:textId="77777777" w:rsidR="00631DEE" w:rsidRDefault="00631DEE" w:rsidP="00631DEE">
      <w:pPr>
        <w:spacing w:after="0" w:line="240" w:lineRule="auto"/>
        <w:contextualSpacing/>
      </w:pPr>
      <w:r>
        <w:t>Grade: II</w:t>
      </w:r>
    </w:p>
    <w:p w14:paraId="06D5FB51" w14:textId="77777777" w:rsidR="00631DEE" w:rsidRDefault="00631DEE" w:rsidP="00631DEE">
      <w:pPr>
        <w:spacing w:after="0" w:line="240" w:lineRule="auto"/>
        <w:contextualSpacing/>
      </w:pPr>
      <w:r>
        <w:t>Location:</w:t>
      </w:r>
    </w:p>
    <w:p w14:paraId="5A1715B6" w14:textId="77777777" w:rsidR="00631DEE" w:rsidRDefault="00631DEE" w:rsidP="00631DEE">
      <w:pPr>
        <w:spacing w:after="0" w:line="240" w:lineRule="auto"/>
        <w:contextualSpacing/>
      </w:pPr>
      <w:r>
        <w:t xml:space="preserve">    SMUGLERS COTTAGE, PELHAM ROAD,</w:t>
      </w:r>
    </w:p>
    <w:p w14:paraId="42A8C54D" w14:textId="77777777" w:rsidR="00631DEE" w:rsidRDefault="00631DEE" w:rsidP="00631DEE">
      <w:pPr>
        <w:spacing w:after="0" w:line="240" w:lineRule="auto"/>
        <w:contextualSpacing/>
      </w:pPr>
      <w:r>
        <w:t xml:space="preserve">    WEST HOUSE, PELHAM ROAD,</w:t>
      </w:r>
    </w:p>
    <w:p w14:paraId="5FA6012C" w14:textId="77777777" w:rsidR="00631DEE" w:rsidRDefault="00631DEE" w:rsidP="00631DEE">
      <w:pPr>
        <w:spacing w:after="0" w:line="240" w:lineRule="auto"/>
        <w:contextualSpacing/>
      </w:pPr>
      <w:r>
        <w:t xml:space="preserve">    15, PELHAM ROAD, Seaford, Lewes, East Sussex</w:t>
      </w:r>
    </w:p>
    <w:p w14:paraId="7E87EBE4" w14:textId="77777777" w:rsidR="00631DEE" w:rsidRDefault="00631DEE" w:rsidP="00631DEE">
      <w:pPr>
        <w:spacing w:after="0" w:line="240" w:lineRule="auto"/>
        <w:contextualSpacing/>
      </w:pPr>
    </w:p>
    <w:p w14:paraId="3F719425" w14:textId="77777777" w:rsidR="00631DEE" w:rsidRDefault="00631DEE" w:rsidP="00631DEE">
      <w:pPr>
        <w:spacing w:after="0" w:line="240" w:lineRule="auto"/>
        <w:contextualSpacing/>
      </w:pPr>
      <w:r>
        <w:t>GARDEN WALL AT FIELD COTTAGE</w:t>
      </w:r>
    </w:p>
    <w:p w14:paraId="034D3546" w14:textId="77777777" w:rsidR="00631DEE" w:rsidRDefault="00631DEE" w:rsidP="00631DEE">
      <w:pPr>
        <w:spacing w:after="0" w:line="240" w:lineRule="auto"/>
        <w:contextualSpacing/>
      </w:pPr>
      <w:r>
        <w:t>Heritage Category: Listing</w:t>
      </w:r>
    </w:p>
    <w:p w14:paraId="44016C23" w14:textId="77777777" w:rsidR="00631DEE" w:rsidRDefault="00631DEE" w:rsidP="00631DEE">
      <w:pPr>
        <w:spacing w:after="0" w:line="240" w:lineRule="auto"/>
        <w:contextualSpacing/>
      </w:pPr>
      <w:r>
        <w:t>Grade: II</w:t>
      </w:r>
    </w:p>
    <w:p w14:paraId="059E4CEB" w14:textId="77777777" w:rsidR="00631DEE" w:rsidRDefault="00631DEE" w:rsidP="00631DEE">
      <w:pPr>
        <w:spacing w:after="0" w:line="240" w:lineRule="auto"/>
        <w:contextualSpacing/>
      </w:pPr>
      <w:r>
        <w:t>Location:</w:t>
      </w:r>
    </w:p>
    <w:p w14:paraId="24F98174" w14:textId="77777777" w:rsidR="00631DEE" w:rsidRDefault="00631DEE" w:rsidP="00631DEE">
      <w:pPr>
        <w:spacing w:after="0" w:line="240" w:lineRule="auto"/>
        <w:contextualSpacing/>
      </w:pPr>
      <w:r>
        <w:t xml:space="preserve">    GARDEN WALL AT FIELD COTTAGE, BELGRAVE ROAD, EAST BLATCHINGTON, Seaford, Lewes, East Sussex</w:t>
      </w:r>
    </w:p>
    <w:p w14:paraId="12E80DD2" w14:textId="77777777" w:rsidR="00631DEE" w:rsidRDefault="00631DEE" w:rsidP="00631DEE">
      <w:pPr>
        <w:spacing w:after="0" w:line="240" w:lineRule="auto"/>
        <w:contextualSpacing/>
      </w:pPr>
    </w:p>
    <w:p w14:paraId="6B66DA1F" w14:textId="77777777" w:rsidR="00631DEE" w:rsidRDefault="00631DEE" w:rsidP="00631DEE">
      <w:pPr>
        <w:spacing w:after="0" w:line="240" w:lineRule="auto"/>
        <w:contextualSpacing/>
      </w:pPr>
      <w:r>
        <w:t>ALMSHOUSES (NOW 2 DWELLINGS)</w:t>
      </w:r>
    </w:p>
    <w:p w14:paraId="63CAD73D" w14:textId="77777777" w:rsidR="00631DEE" w:rsidRDefault="00631DEE" w:rsidP="00631DEE">
      <w:pPr>
        <w:spacing w:after="0" w:line="240" w:lineRule="auto"/>
        <w:contextualSpacing/>
      </w:pPr>
      <w:r>
        <w:t>Heritage Category: Listing</w:t>
      </w:r>
    </w:p>
    <w:p w14:paraId="77B0224A" w14:textId="77777777" w:rsidR="00631DEE" w:rsidRDefault="00631DEE" w:rsidP="00631DEE">
      <w:pPr>
        <w:spacing w:after="0" w:line="240" w:lineRule="auto"/>
        <w:contextualSpacing/>
      </w:pPr>
      <w:r>
        <w:t>Grade: II</w:t>
      </w:r>
    </w:p>
    <w:p w14:paraId="3B2056A3" w14:textId="77777777" w:rsidR="00631DEE" w:rsidRDefault="00631DEE" w:rsidP="00631DEE">
      <w:pPr>
        <w:spacing w:after="0" w:line="240" w:lineRule="auto"/>
        <w:contextualSpacing/>
      </w:pPr>
      <w:r>
        <w:t>Location:</w:t>
      </w:r>
    </w:p>
    <w:p w14:paraId="62A87877" w14:textId="77777777" w:rsidR="00631DEE" w:rsidRDefault="00631DEE" w:rsidP="00631DEE">
      <w:pPr>
        <w:spacing w:after="0" w:line="240" w:lineRule="auto"/>
        <w:contextualSpacing/>
      </w:pPr>
      <w:r>
        <w:t xml:space="preserve">    ALMSHOUSES (NOW 2 DWELLINGS), BISHOPSTONE, Seaford, Lewes, East Sussex</w:t>
      </w:r>
    </w:p>
    <w:p w14:paraId="7422517B" w14:textId="77777777" w:rsidR="00631DEE" w:rsidRDefault="00631DEE" w:rsidP="00631DEE">
      <w:pPr>
        <w:spacing w:after="0" w:line="240" w:lineRule="auto"/>
        <w:contextualSpacing/>
      </w:pPr>
    </w:p>
    <w:p w14:paraId="639CDD3C" w14:textId="77777777" w:rsidR="00631DEE" w:rsidRDefault="00631DEE" w:rsidP="00631DEE">
      <w:pPr>
        <w:spacing w:after="0" w:line="240" w:lineRule="auto"/>
        <w:contextualSpacing/>
      </w:pPr>
      <w:r>
        <w:t>THE MANOR HOUSE</w:t>
      </w:r>
    </w:p>
    <w:p w14:paraId="13E022E3" w14:textId="77777777" w:rsidR="00631DEE" w:rsidRDefault="00631DEE" w:rsidP="00631DEE">
      <w:pPr>
        <w:spacing w:after="0" w:line="240" w:lineRule="auto"/>
        <w:contextualSpacing/>
      </w:pPr>
      <w:r>
        <w:t>Heritage Category: Listing</w:t>
      </w:r>
    </w:p>
    <w:p w14:paraId="18A71B02" w14:textId="77777777" w:rsidR="00631DEE" w:rsidRDefault="00631DEE" w:rsidP="00631DEE">
      <w:pPr>
        <w:spacing w:after="0" w:line="240" w:lineRule="auto"/>
        <w:contextualSpacing/>
      </w:pPr>
      <w:r>
        <w:t>Grade: II</w:t>
      </w:r>
    </w:p>
    <w:p w14:paraId="5DC3EC93" w14:textId="77777777" w:rsidR="00631DEE" w:rsidRDefault="00631DEE" w:rsidP="00631DEE">
      <w:pPr>
        <w:spacing w:after="0" w:line="240" w:lineRule="auto"/>
        <w:contextualSpacing/>
      </w:pPr>
      <w:r>
        <w:t>Location:</w:t>
      </w:r>
    </w:p>
    <w:p w14:paraId="40579CDE" w14:textId="77777777" w:rsidR="00631DEE" w:rsidRDefault="00631DEE" w:rsidP="00631DEE">
      <w:pPr>
        <w:spacing w:after="0" w:line="240" w:lineRule="auto"/>
        <w:contextualSpacing/>
      </w:pPr>
      <w:r>
        <w:t xml:space="preserve">    THE MANOR HOUSE, BISHOPSTONE, Seaford, Lewes, East Sussex</w:t>
      </w:r>
    </w:p>
    <w:p w14:paraId="7C29C5D7" w14:textId="77777777" w:rsidR="00631DEE" w:rsidRDefault="00631DEE" w:rsidP="00631DEE">
      <w:pPr>
        <w:spacing w:after="0" w:line="240" w:lineRule="auto"/>
        <w:contextualSpacing/>
      </w:pPr>
    </w:p>
    <w:p w14:paraId="6997B719" w14:textId="77777777" w:rsidR="00631DEE" w:rsidRDefault="00631DEE" w:rsidP="00631DEE">
      <w:pPr>
        <w:spacing w:after="0" w:line="240" w:lineRule="auto"/>
        <w:contextualSpacing/>
      </w:pPr>
      <w:r>
        <w:t>BARN OPPOSITE CHURCH AND TO THE SOUTH OF MARKSDOWN</w:t>
      </w:r>
    </w:p>
    <w:p w14:paraId="7C582CCB" w14:textId="77777777" w:rsidR="00631DEE" w:rsidRDefault="00631DEE" w:rsidP="00631DEE">
      <w:pPr>
        <w:spacing w:after="0" w:line="240" w:lineRule="auto"/>
        <w:contextualSpacing/>
      </w:pPr>
      <w:r>
        <w:lastRenderedPageBreak/>
        <w:t>Heritage Category: Listing</w:t>
      </w:r>
    </w:p>
    <w:p w14:paraId="5DBB6B78" w14:textId="77777777" w:rsidR="00631DEE" w:rsidRDefault="00631DEE" w:rsidP="00631DEE">
      <w:pPr>
        <w:spacing w:after="0" w:line="240" w:lineRule="auto"/>
        <w:contextualSpacing/>
      </w:pPr>
      <w:r>
        <w:t>Grade: II</w:t>
      </w:r>
    </w:p>
    <w:p w14:paraId="7A16C104" w14:textId="77777777" w:rsidR="00631DEE" w:rsidRDefault="00631DEE" w:rsidP="00631DEE">
      <w:pPr>
        <w:spacing w:after="0" w:line="240" w:lineRule="auto"/>
        <w:contextualSpacing/>
      </w:pPr>
      <w:r>
        <w:t>Location:</w:t>
      </w:r>
    </w:p>
    <w:p w14:paraId="55F7C245" w14:textId="77777777" w:rsidR="00631DEE" w:rsidRDefault="00631DEE" w:rsidP="00631DEE">
      <w:pPr>
        <w:spacing w:after="0" w:line="240" w:lineRule="auto"/>
        <w:contextualSpacing/>
      </w:pPr>
      <w:r>
        <w:t xml:space="preserve">    BARN OPPOSITE CHURCH AND TO THE SOUTH OF MARKSDOWN, BISHOPSTONE, Seaford, Lewes, East Sussex</w:t>
      </w:r>
    </w:p>
    <w:p w14:paraId="1CE4A8CF" w14:textId="77777777" w:rsidR="00631DEE" w:rsidRDefault="00631DEE" w:rsidP="00631DEE">
      <w:pPr>
        <w:spacing w:after="0" w:line="240" w:lineRule="auto"/>
        <w:contextualSpacing/>
      </w:pPr>
    </w:p>
    <w:p w14:paraId="0B2CDB94" w14:textId="77777777" w:rsidR="00631DEE" w:rsidRDefault="00631DEE" w:rsidP="00631DEE">
      <w:pPr>
        <w:spacing w:after="0" w:line="240" w:lineRule="auto"/>
        <w:contextualSpacing/>
      </w:pPr>
      <w:r>
        <w:t>CHURCHYARD WALL</w:t>
      </w:r>
    </w:p>
    <w:p w14:paraId="52F07017" w14:textId="77777777" w:rsidR="00631DEE" w:rsidRDefault="00631DEE" w:rsidP="00631DEE">
      <w:pPr>
        <w:spacing w:after="0" w:line="240" w:lineRule="auto"/>
        <w:contextualSpacing/>
      </w:pPr>
      <w:r>
        <w:t>Heritage Category: Listing</w:t>
      </w:r>
    </w:p>
    <w:p w14:paraId="6D090C74" w14:textId="77777777" w:rsidR="00631DEE" w:rsidRDefault="00631DEE" w:rsidP="00631DEE">
      <w:pPr>
        <w:spacing w:after="0" w:line="240" w:lineRule="auto"/>
        <w:contextualSpacing/>
      </w:pPr>
      <w:r>
        <w:t>Grade: II</w:t>
      </w:r>
    </w:p>
    <w:p w14:paraId="0F2F9FC7" w14:textId="77777777" w:rsidR="00631DEE" w:rsidRDefault="00631DEE" w:rsidP="00631DEE">
      <w:pPr>
        <w:spacing w:after="0" w:line="240" w:lineRule="auto"/>
        <w:contextualSpacing/>
      </w:pPr>
      <w:r>
        <w:t>Location:</w:t>
      </w:r>
    </w:p>
    <w:p w14:paraId="31113C7B" w14:textId="77777777" w:rsidR="00631DEE" w:rsidRDefault="00631DEE" w:rsidP="00631DEE">
      <w:pPr>
        <w:spacing w:after="0" w:line="240" w:lineRule="auto"/>
        <w:contextualSpacing/>
      </w:pPr>
      <w:r>
        <w:t xml:space="preserve">    CHURCHYARD WALL, BLATCHINGTON HILL, Seaford, Lewes, East Sussex</w:t>
      </w:r>
    </w:p>
    <w:p w14:paraId="7D4A1472" w14:textId="77777777" w:rsidR="00631DEE" w:rsidRDefault="00631DEE" w:rsidP="00631DEE">
      <w:pPr>
        <w:spacing w:after="0" w:line="240" w:lineRule="auto"/>
        <w:contextualSpacing/>
      </w:pPr>
    </w:p>
    <w:p w14:paraId="1DFF4A7C" w14:textId="77777777" w:rsidR="00631DEE" w:rsidRDefault="00631DEE" w:rsidP="00631DEE">
      <w:pPr>
        <w:spacing w:after="0" w:line="240" w:lineRule="auto"/>
        <w:contextualSpacing/>
      </w:pPr>
      <w:r>
        <w:t>DREW COTTAGE</w:t>
      </w:r>
    </w:p>
    <w:p w14:paraId="65D92E44" w14:textId="77777777" w:rsidR="00631DEE" w:rsidRDefault="00631DEE" w:rsidP="00631DEE">
      <w:pPr>
        <w:spacing w:after="0" w:line="240" w:lineRule="auto"/>
        <w:contextualSpacing/>
      </w:pPr>
      <w:r>
        <w:t>RECTORY COTTAGE</w:t>
      </w:r>
    </w:p>
    <w:p w14:paraId="57D0E1E2" w14:textId="77777777" w:rsidR="00631DEE" w:rsidRDefault="00631DEE" w:rsidP="00631DEE">
      <w:pPr>
        <w:spacing w:after="0" w:line="240" w:lineRule="auto"/>
        <w:contextualSpacing/>
      </w:pPr>
      <w:r>
        <w:t>Heritage Category: Listing</w:t>
      </w:r>
    </w:p>
    <w:p w14:paraId="03768C9F" w14:textId="77777777" w:rsidR="00631DEE" w:rsidRDefault="00631DEE" w:rsidP="00631DEE">
      <w:pPr>
        <w:spacing w:after="0" w:line="240" w:lineRule="auto"/>
        <w:contextualSpacing/>
      </w:pPr>
      <w:r>
        <w:t>Grade: II</w:t>
      </w:r>
    </w:p>
    <w:p w14:paraId="75FD6A5A" w14:textId="77777777" w:rsidR="00631DEE" w:rsidRDefault="00631DEE" w:rsidP="00631DEE">
      <w:pPr>
        <w:spacing w:after="0" w:line="240" w:lineRule="auto"/>
        <w:contextualSpacing/>
      </w:pPr>
      <w:r>
        <w:t>Location:</w:t>
      </w:r>
    </w:p>
    <w:p w14:paraId="15E6008D" w14:textId="77777777" w:rsidR="00631DEE" w:rsidRDefault="00631DEE" w:rsidP="00631DEE">
      <w:pPr>
        <w:spacing w:after="0" w:line="240" w:lineRule="auto"/>
        <w:contextualSpacing/>
      </w:pPr>
      <w:r>
        <w:t xml:space="preserve">    DREW COTTAGE, 28, BLATCHINGTON HILL,</w:t>
      </w:r>
    </w:p>
    <w:p w14:paraId="33AFCC75" w14:textId="77777777" w:rsidR="00631DEE" w:rsidRDefault="00631DEE" w:rsidP="00631DEE">
      <w:pPr>
        <w:spacing w:after="0" w:line="240" w:lineRule="auto"/>
        <w:contextualSpacing/>
      </w:pPr>
      <w:r>
        <w:t xml:space="preserve">    RECTORY COTTAGE, 26, BLATCHINGTON HILL, Seaford, Lewes, East Sussex</w:t>
      </w:r>
    </w:p>
    <w:p w14:paraId="7A4376EC" w14:textId="77777777" w:rsidR="00631DEE" w:rsidRDefault="00631DEE" w:rsidP="00631DEE">
      <w:pPr>
        <w:spacing w:after="0" w:line="240" w:lineRule="auto"/>
        <w:contextualSpacing/>
      </w:pPr>
    </w:p>
    <w:p w14:paraId="09363473" w14:textId="77777777" w:rsidR="00631DEE" w:rsidRDefault="00631DEE" w:rsidP="00631DEE">
      <w:pPr>
        <w:spacing w:after="0" w:line="240" w:lineRule="auto"/>
        <w:contextualSpacing/>
      </w:pPr>
      <w:r>
        <w:t>THE PARISH CHURCH OF ST LEONARD</w:t>
      </w:r>
    </w:p>
    <w:p w14:paraId="7F86C4DD" w14:textId="77777777" w:rsidR="00631DEE" w:rsidRDefault="00631DEE" w:rsidP="00631DEE">
      <w:pPr>
        <w:spacing w:after="0" w:line="240" w:lineRule="auto"/>
        <w:contextualSpacing/>
      </w:pPr>
      <w:r>
        <w:t>Heritage Category: Listing</w:t>
      </w:r>
    </w:p>
    <w:p w14:paraId="703B4F1D" w14:textId="77777777" w:rsidR="00631DEE" w:rsidRDefault="00631DEE" w:rsidP="00631DEE">
      <w:pPr>
        <w:spacing w:after="0" w:line="240" w:lineRule="auto"/>
        <w:contextualSpacing/>
      </w:pPr>
      <w:r>
        <w:t>Grade: I</w:t>
      </w:r>
    </w:p>
    <w:p w14:paraId="2E56FD0E" w14:textId="77777777" w:rsidR="00631DEE" w:rsidRDefault="00631DEE" w:rsidP="00631DEE">
      <w:pPr>
        <w:spacing w:after="0" w:line="240" w:lineRule="auto"/>
        <w:contextualSpacing/>
      </w:pPr>
      <w:r>
        <w:t>Location:</w:t>
      </w:r>
    </w:p>
    <w:p w14:paraId="5A36BCC1" w14:textId="77777777" w:rsidR="00631DEE" w:rsidRDefault="00631DEE" w:rsidP="00631DEE">
      <w:pPr>
        <w:spacing w:after="0" w:line="240" w:lineRule="auto"/>
        <w:contextualSpacing/>
      </w:pPr>
      <w:r>
        <w:t xml:space="preserve">    THE PARISH CHURCH OF ST LEONARD, CHURCH STREET, Seaford, Lewes, East Sussex</w:t>
      </w:r>
    </w:p>
    <w:p w14:paraId="00F41A93" w14:textId="77777777" w:rsidR="00631DEE" w:rsidRDefault="00631DEE" w:rsidP="00631DEE">
      <w:pPr>
        <w:spacing w:after="0" w:line="240" w:lineRule="auto"/>
        <w:contextualSpacing/>
      </w:pPr>
    </w:p>
    <w:p w14:paraId="2FAC2071" w14:textId="77777777" w:rsidR="00631DEE" w:rsidRDefault="00631DEE" w:rsidP="00631DEE">
      <w:pPr>
        <w:spacing w:after="0" w:line="240" w:lineRule="auto"/>
        <w:contextualSpacing/>
      </w:pPr>
      <w:r>
        <w:t>12-16, HIGH STREET</w:t>
      </w:r>
    </w:p>
    <w:p w14:paraId="79655AE0" w14:textId="77777777" w:rsidR="00631DEE" w:rsidRDefault="00631DEE" w:rsidP="00631DEE">
      <w:pPr>
        <w:spacing w:after="0" w:line="240" w:lineRule="auto"/>
        <w:contextualSpacing/>
      </w:pPr>
      <w:r>
        <w:t>Heritage Category: Listing</w:t>
      </w:r>
    </w:p>
    <w:p w14:paraId="405C4830" w14:textId="77777777" w:rsidR="00631DEE" w:rsidRDefault="00631DEE" w:rsidP="00631DEE">
      <w:pPr>
        <w:spacing w:after="0" w:line="240" w:lineRule="auto"/>
        <w:contextualSpacing/>
      </w:pPr>
      <w:r>
        <w:t>Grade: II</w:t>
      </w:r>
    </w:p>
    <w:p w14:paraId="2F4A1E99" w14:textId="77777777" w:rsidR="00631DEE" w:rsidRDefault="00631DEE" w:rsidP="00631DEE">
      <w:pPr>
        <w:spacing w:after="0" w:line="240" w:lineRule="auto"/>
        <w:contextualSpacing/>
      </w:pPr>
      <w:r>
        <w:t>Location:</w:t>
      </w:r>
    </w:p>
    <w:p w14:paraId="4984A029" w14:textId="77777777" w:rsidR="00631DEE" w:rsidRDefault="00631DEE" w:rsidP="00631DEE">
      <w:pPr>
        <w:spacing w:after="0" w:line="240" w:lineRule="auto"/>
        <w:contextualSpacing/>
      </w:pPr>
      <w:r>
        <w:t xml:space="preserve">    12-16, HIGH STREET, Seaford, Lewes, East Sussex</w:t>
      </w:r>
    </w:p>
    <w:p w14:paraId="000110CD" w14:textId="77777777" w:rsidR="00631DEE" w:rsidRDefault="00631DEE" w:rsidP="00631DEE">
      <w:pPr>
        <w:spacing w:after="0" w:line="240" w:lineRule="auto"/>
        <w:contextualSpacing/>
      </w:pPr>
    </w:p>
    <w:p w14:paraId="43EE3C06" w14:textId="77777777" w:rsidR="00631DEE" w:rsidRDefault="00631DEE" w:rsidP="00631DEE">
      <w:pPr>
        <w:spacing w:after="0" w:line="240" w:lineRule="auto"/>
        <w:contextualSpacing/>
      </w:pPr>
      <w:r>
        <w:t>PEAR TREE COTTAGE</w:t>
      </w:r>
    </w:p>
    <w:p w14:paraId="25818AD3" w14:textId="77777777" w:rsidR="00631DEE" w:rsidRDefault="00631DEE" w:rsidP="00631DEE">
      <w:pPr>
        <w:spacing w:after="0" w:line="240" w:lineRule="auto"/>
        <w:contextualSpacing/>
      </w:pPr>
      <w:r>
        <w:t>Heritage Category: Listing</w:t>
      </w:r>
    </w:p>
    <w:p w14:paraId="75B77D6B" w14:textId="77777777" w:rsidR="00631DEE" w:rsidRDefault="00631DEE" w:rsidP="00631DEE">
      <w:pPr>
        <w:spacing w:after="0" w:line="240" w:lineRule="auto"/>
        <w:contextualSpacing/>
      </w:pPr>
      <w:r>
        <w:t>Grade: II</w:t>
      </w:r>
    </w:p>
    <w:p w14:paraId="1B5357A0" w14:textId="77777777" w:rsidR="00631DEE" w:rsidRDefault="00631DEE" w:rsidP="00631DEE">
      <w:pPr>
        <w:spacing w:after="0" w:line="240" w:lineRule="auto"/>
        <w:contextualSpacing/>
      </w:pPr>
      <w:r>
        <w:t>Location:</w:t>
      </w:r>
    </w:p>
    <w:p w14:paraId="67556260" w14:textId="77777777" w:rsidR="00631DEE" w:rsidRDefault="00631DEE" w:rsidP="00631DEE">
      <w:pPr>
        <w:spacing w:after="0" w:line="240" w:lineRule="auto"/>
        <w:contextualSpacing/>
      </w:pPr>
      <w:r>
        <w:t xml:space="preserve">    PEAR TREE COTTAGE, SAXON LANE, Seaford, Lewes, East Sussex</w:t>
      </w:r>
    </w:p>
    <w:p w14:paraId="51ABE121" w14:textId="77777777" w:rsidR="00631DEE" w:rsidRDefault="00631DEE" w:rsidP="00631DEE">
      <w:pPr>
        <w:spacing w:after="0" w:line="240" w:lineRule="auto"/>
        <w:contextualSpacing/>
      </w:pPr>
    </w:p>
    <w:p w14:paraId="49E88A2D" w14:textId="77777777" w:rsidR="00631DEE" w:rsidRDefault="00631DEE" w:rsidP="00631DEE">
      <w:pPr>
        <w:spacing w:after="0" w:line="240" w:lineRule="auto"/>
        <w:contextualSpacing/>
      </w:pPr>
      <w:r>
        <w:t>SAXON LODGE</w:t>
      </w:r>
    </w:p>
    <w:p w14:paraId="7909BC5B" w14:textId="77777777" w:rsidR="00631DEE" w:rsidRDefault="00631DEE" w:rsidP="00631DEE">
      <w:pPr>
        <w:spacing w:after="0" w:line="240" w:lineRule="auto"/>
        <w:contextualSpacing/>
      </w:pPr>
      <w:r>
        <w:t>Heritage Category: Listing</w:t>
      </w:r>
    </w:p>
    <w:p w14:paraId="058BF15D" w14:textId="77777777" w:rsidR="00631DEE" w:rsidRDefault="00631DEE" w:rsidP="00631DEE">
      <w:pPr>
        <w:spacing w:after="0" w:line="240" w:lineRule="auto"/>
        <w:contextualSpacing/>
      </w:pPr>
      <w:r>
        <w:t>Grade: II</w:t>
      </w:r>
    </w:p>
    <w:p w14:paraId="64B72B77" w14:textId="77777777" w:rsidR="00631DEE" w:rsidRDefault="00631DEE" w:rsidP="00631DEE">
      <w:pPr>
        <w:spacing w:after="0" w:line="240" w:lineRule="auto"/>
        <w:contextualSpacing/>
      </w:pPr>
      <w:r>
        <w:t>Location:</w:t>
      </w:r>
    </w:p>
    <w:p w14:paraId="620B5449" w14:textId="77777777" w:rsidR="00631DEE" w:rsidRDefault="00631DEE" w:rsidP="00631DEE">
      <w:pPr>
        <w:spacing w:after="0" w:line="240" w:lineRule="auto"/>
        <w:contextualSpacing/>
      </w:pPr>
      <w:r>
        <w:t xml:space="preserve">    SAXON LODGE, SAXON LANE, Seaford, Lewes, East Sussex</w:t>
      </w:r>
    </w:p>
    <w:p w14:paraId="67AD6F7A" w14:textId="77777777" w:rsidR="00631DEE" w:rsidRDefault="00631DEE" w:rsidP="00631DEE">
      <w:pPr>
        <w:spacing w:after="0" w:line="240" w:lineRule="auto"/>
        <w:contextualSpacing/>
      </w:pPr>
    </w:p>
    <w:p w14:paraId="039A77F0" w14:textId="77777777" w:rsidR="00631DEE" w:rsidRDefault="00631DEE" w:rsidP="00631DEE">
      <w:pPr>
        <w:spacing w:after="0" w:line="240" w:lineRule="auto"/>
        <w:contextualSpacing/>
      </w:pPr>
      <w:r>
        <w:t>51, STEYNE ROAD, 1, ST MARTINS</w:t>
      </w:r>
    </w:p>
    <w:p w14:paraId="57F7D2C8" w14:textId="77777777" w:rsidR="00631DEE" w:rsidRDefault="00631DEE" w:rsidP="00631DEE">
      <w:pPr>
        <w:spacing w:after="0" w:line="240" w:lineRule="auto"/>
        <w:contextualSpacing/>
      </w:pPr>
      <w:r>
        <w:t>Heritage Category: Listing</w:t>
      </w:r>
    </w:p>
    <w:p w14:paraId="595E1D05" w14:textId="77777777" w:rsidR="00631DEE" w:rsidRDefault="00631DEE" w:rsidP="00631DEE">
      <w:pPr>
        <w:spacing w:after="0" w:line="240" w:lineRule="auto"/>
        <w:contextualSpacing/>
      </w:pPr>
      <w:r>
        <w:t>Grade: II</w:t>
      </w:r>
    </w:p>
    <w:p w14:paraId="0A8C24E8" w14:textId="77777777" w:rsidR="00631DEE" w:rsidRDefault="00631DEE" w:rsidP="00631DEE">
      <w:pPr>
        <w:spacing w:after="0" w:line="240" w:lineRule="auto"/>
        <w:contextualSpacing/>
      </w:pPr>
      <w:r>
        <w:t>Location:</w:t>
      </w:r>
    </w:p>
    <w:p w14:paraId="3D7094D3" w14:textId="77777777" w:rsidR="00631DEE" w:rsidRDefault="00631DEE" w:rsidP="00631DEE">
      <w:pPr>
        <w:spacing w:after="0" w:line="240" w:lineRule="auto"/>
        <w:contextualSpacing/>
      </w:pPr>
      <w:r>
        <w:t xml:space="preserve">    51, STEYNE ROAD,</w:t>
      </w:r>
    </w:p>
    <w:p w14:paraId="230A3381" w14:textId="77777777" w:rsidR="00631DEE" w:rsidRDefault="00631DEE" w:rsidP="00631DEE">
      <w:pPr>
        <w:spacing w:after="0" w:line="240" w:lineRule="auto"/>
        <w:contextualSpacing/>
      </w:pPr>
      <w:r>
        <w:t xml:space="preserve">    1, ST MARTINS, Seaford, Lewes, East Sussex</w:t>
      </w:r>
    </w:p>
    <w:p w14:paraId="59668EF7" w14:textId="77777777" w:rsidR="00631DEE" w:rsidRDefault="00631DEE" w:rsidP="00631DEE">
      <w:pPr>
        <w:spacing w:after="0" w:line="240" w:lineRule="auto"/>
        <w:contextualSpacing/>
      </w:pPr>
    </w:p>
    <w:p w14:paraId="4E876EEC" w14:textId="77777777" w:rsidR="00631DEE" w:rsidRDefault="00631DEE" w:rsidP="00631DEE">
      <w:pPr>
        <w:spacing w:after="0" w:line="240" w:lineRule="auto"/>
        <w:contextualSpacing/>
      </w:pPr>
    </w:p>
    <w:p w14:paraId="3CB741BB" w14:textId="77777777" w:rsidR="00631DEE" w:rsidRDefault="00631DEE" w:rsidP="00631DEE">
      <w:pPr>
        <w:spacing w:after="0" w:line="240" w:lineRule="auto"/>
        <w:contextualSpacing/>
      </w:pPr>
      <w:r>
        <w:t>DOVECOTE SOUTH EAST OF CHYNGTON HOUSE</w:t>
      </w:r>
    </w:p>
    <w:p w14:paraId="5D616F49" w14:textId="77777777" w:rsidR="00631DEE" w:rsidRDefault="00631DEE" w:rsidP="00631DEE">
      <w:pPr>
        <w:spacing w:after="0" w:line="240" w:lineRule="auto"/>
        <w:contextualSpacing/>
      </w:pPr>
      <w:r>
        <w:t>Heritage Category: Listing</w:t>
      </w:r>
    </w:p>
    <w:p w14:paraId="7DF720E0" w14:textId="77777777" w:rsidR="00631DEE" w:rsidRDefault="00631DEE" w:rsidP="00631DEE">
      <w:pPr>
        <w:spacing w:after="0" w:line="240" w:lineRule="auto"/>
        <w:contextualSpacing/>
      </w:pPr>
      <w:r>
        <w:t>Grade: II</w:t>
      </w:r>
    </w:p>
    <w:p w14:paraId="0CB53E05" w14:textId="77777777" w:rsidR="00631DEE" w:rsidRDefault="00631DEE" w:rsidP="00631DEE">
      <w:pPr>
        <w:spacing w:after="0" w:line="240" w:lineRule="auto"/>
        <w:contextualSpacing/>
      </w:pPr>
      <w:r>
        <w:t>Location:</w:t>
      </w:r>
    </w:p>
    <w:p w14:paraId="2018F70C" w14:textId="77777777" w:rsidR="00631DEE" w:rsidRDefault="00631DEE" w:rsidP="00631DEE">
      <w:pPr>
        <w:spacing w:after="0" w:line="240" w:lineRule="auto"/>
        <w:contextualSpacing/>
      </w:pPr>
      <w:r>
        <w:t xml:space="preserve">    DOVECOTE SOUTH EAST OF CHYNGTON HOUSE, CHYNGTON LANE, Seaford, Lewes, East Sussex</w:t>
      </w:r>
    </w:p>
    <w:p w14:paraId="78CA47CB" w14:textId="77777777" w:rsidR="00631DEE" w:rsidRDefault="00631DEE" w:rsidP="00631DEE">
      <w:pPr>
        <w:spacing w:after="0" w:line="240" w:lineRule="auto"/>
        <w:contextualSpacing/>
      </w:pPr>
    </w:p>
    <w:p w14:paraId="03313F0B" w14:textId="77777777" w:rsidR="00631DEE" w:rsidRDefault="00631DEE" w:rsidP="00631DEE">
      <w:pPr>
        <w:spacing w:after="0" w:line="240" w:lineRule="auto"/>
        <w:contextualSpacing/>
      </w:pPr>
      <w:r>
        <w:t>BARN NORTH EAST OF CHYNGTON HOUSE</w:t>
      </w:r>
    </w:p>
    <w:p w14:paraId="134C4C0F" w14:textId="77777777" w:rsidR="00631DEE" w:rsidRDefault="00631DEE" w:rsidP="00631DEE">
      <w:pPr>
        <w:spacing w:after="0" w:line="240" w:lineRule="auto"/>
        <w:contextualSpacing/>
      </w:pPr>
      <w:r>
        <w:t>Heritage Category: Listing</w:t>
      </w:r>
    </w:p>
    <w:p w14:paraId="710EA4BB" w14:textId="77777777" w:rsidR="00631DEE" w:rsidRDefault="00631DEE" w:rsidP="00631DEE">
      <w:pPr>
        <w:spacing w:after="0" w:line="240" w:lineRule="auto"/>
        <w:contextualSpacing/>
      </w:pPr>
      <w:r>
        <w:t>Grade: II</w:t>
      </w:r>
    </w:p>
    <w:p w14:paraId="59D27D23" w14:textId="77777777" w:rsidR="00631DEE" w:rsidRDefault="00631DEE" w:rsidP="00631DEE">
      <w:pPr>
        <w:spacing w:after="0" w:line="240" w:lineRule="auto"/>
        <w:contextualSpacing/>
      </w:pPr>
      <w:r>
        <w:t>Location:</w:t>
      </w:r>
    </w:p>
    <w:p w14:paraId="7B17946F" w14:textId="77777777" w:rsidR="00631DEE" w:rsidRDefault="00631DEE" w:rsidP="00631DEE">
      <w:pPr>
        <w:spacing w:after="0" w:line="240" w:lineRule="auto"/>
        <w:contextualSpacing/>
      </w:pPr>
      <w:r>
        <w:t xml:space="preserve">    BARN NORTH EAST OF CHYNGTON HOUSE, CHYNGTON LANE, Seaford, Lewes, East Sussex</w:t>
      </w:r>
    </w:p>
    <w:p w14:paraId="52A655AB" w14:textId="77777777" w:rsidR="00631DEE" w:rsidRDefault="00631DEE" w:rsidP="00631DEE">
      <w:pPr>
        <w:spacing w:after="0" w:line="240" w:lineRule="auto"/>
        <w:contextualSpacing/>
      </w:pPr>
    </w:p>
    <w:p w14:paraId="523157F6" w14:textId="77777777" w:rsidR="00631DEE" w:rsidRDefault="00631DEE" w:rsidP="00631DEE">
      <w:pPr>
        <w:spacing w:after="0" w:line="240" w:lineRule="auto"/>
        <w:contextualSpacing/>
      </w:pPr>
      <w:r>
        <w:t>NEW BARN</w:t>
      </w:r>
    </w:p>
    <w:p w14:paraId="4A086636" w14:textId="77777777" w:rsidR="00631DEE" w:rsidRDefault="00631DEE" w:rsidP="00631DEE">
      <w:pPr>
        <w:spacing w:after="0" w:line="240" w:lineRule="auto"/>
        <w:contextualSpacing/>
      </w:pPr>
      <w:r>
        <w:t>Heritage Category: Listing</w:t>
      </w:r>
    </w:p>
    <w:p w14:paraId="3F460A65" w14:textId="77777777" w:rsidR="00631DEE" w:rsidRDefault="00631DEE" w:rsidP="00631DEE">
      <w:pPr>
        <w:spacing w:after="0" w:line="240" w:lineRule="auto"/>
        <w:contextualSpacing/>
      </w:pPr>
      <w:r>
        <w:t>Grade: II</w:t>
      </w:r>
    </w:p>
    <w:p w14:paraId="7D09AA4A" w14:textId="77777777" w:rsidR="00631DEE" w:rsidRDefault="00631DEE" w:rsidP="00631DEE">
      <w:pPr>
        <w:spacing w:after="0" w:line="240" w:lineRule="auto"/>
        <w:contextualSpacing/>
      </w:pPr>
      <w:r>
        <w:t>Location:</w:t>
      </w:r>
    </w:p>
    <w:p w14:paraId="76D6E4C5" w14:textId="77777777" w:rsidR="00631DEE" w:rsidRDefault="00631DEE" w:rsidP="00631DEE">
      <w:pPr>
        <w:spacing w:after="0" w:line="240" w:lineRule="auto"/>
        <w:contextualSpacing/>
      </w:pPr>
      <w:r>
        <w:t xml:space="preserve">    NEW BARN, BISHOPSTONE, Seaford, Lewes, East Sussex</w:t>
      </w:r>
    </w:p>
    <w:p w14:paraId="2D135E91" w14:textId="77777777" w:rsidR="00631DEE" w:rsidRDefault="00631DEE" w:rsidP="00631DEE">
      <w:pPr>
        <w:spacing w:after="0" w:line="240" w:lineRule="auto"/>
        <w:contextualSpacing/>
      </w:pPr>
    </w:p>
    <w:p w14:paraId="5B1FA409" w14:textId="77777777" w:rsidR="00631DEE" w:rsidRDefault="00631DEE" w:rsidP="00631DEE">
      <w:pPr>
        <w:spacing w:after="0" w:line="240" w:lineRule="auto"/>
        <w:contextualSpacing/>
      </w:pPr>
      <w:r>
        <w:t>STEYNE HOUSE</w:t>
      </w:r>
    </w:p>
    <w:p w14:paraId="67E4D26C" w14:textId="77777777" w:rsidR="00631DEE" w:rsidRDefault="00631DEE" w:rsidP="00631DEE">
      <w:pPr>
        <w:spacing w:after="0" w:line="240" w:lineRule="auto"/>
        <w:contextualSpacing/>
      </w:pPr>
      <w:r>
        <w:t>Heritage Category: Listing</w:t>
      </w:r>
    </w:p>
    <w:p w14:paraId="50695B51" w14:textId="77777777" w:rsidR="00631DEE" w:rsidRDefault="00631DEE" w:rsidP="00631DEE">
      <w:pPr>
        <w:spacing w:after="0" w:line="240" w:lineRule="auto"/>
        <w:contextualSpacing/>
      </w:pPr>
      <w:r>
        <w:t>Grade: II</w:t>
      </w:r>
    </w:p>
    <w:p w14:paraId="74E10358" w14:textId="77777777" w:rsidR="00631DEE" w:rsidRDefault="00631DEE" w:rsidP="00631DEE">
      <w:pPr>
        <w:spacing w:after="0" w:line="240" w:lineRule="auto"/>
        <w:contextualSpacing/>
      </w:pPr>
      <w:r>
        <w:t>Location:</w:t>
      </w:r>
    </w:p>
    <w:p w14:paraId="774A4DC3" w14:textId="77777777" w:rsidR="00631DEE" w:rsidRDefault="00631DEE" w:rsidP="00631DEE">
      <w:pPr>
        <w:spacing w:after="0" w:line="240" w:lineRule="auto"/>
        <w:contextualSpacing/>
      </w:pPr>
      <w:r>
        <w:t xml:space="preserve">    STEYNE HOUSE, 35, STEYNE ROAD, Seaford, Lewes, East Sussex</w:t>
      </w:r>
    </w:p>
    <w:p w14:paraId="78962959" w14:textId="77777777" w:rsidR="00631DEE" w:rsidRDefault="00631DEE" w:rsidP="00631DEE">
      <w:pPr>
        <w:spacing w:after="0" w:line="240" w:lineRule="auto"/>
        <w:contextualSpacing/>
      </w:pPr>
    </w:p>
    <w:p w14:paraId="33BD30BF" w14:textId="77777777" w:rsidR="00631DEE" w:rsidRDefault="00631DEE" w:rsidP="00631DEE">
      <w:pPr>
        <w:spacing w:after="0" w:line="240" w:lineRule="auto"/>
        <w:contextualSpacing/>
      </w:pPr>
      <w:r>
        <w:t>ABERDEEN HOUSE</w:t>
      </w:r>
    </w:p>
    <w:p w14:paraId="7C03DB23" w14:textId="77777777" w:rsidR="00631DEE" w:rsidRDefault="00631DEE" w:rsidP="00631DEE">
      <w:pPr>
        <w:spacing w:after="0" w:line="240" w:lineRule="auto"/>
        <w:contextualSpacing/>
      </w:pPr>
      <w:r>
        <w:t>Heritage Category: Listing</w:t>
      </w:r>
    </w:p>
    <w:p w14:paraId="3AFAC00E" w14:textId="77777777" w:rsidR="00631DEE" w:rsidRDefault="00631DEE" w:rsidP="00631DEE">
      <w:pPr>
        <w:spacing w:after="0" w:line="240" w:lineRule="auto"/>
        <w:contextualSpacing/>
      </w:pPr>
      <w:r>
        <w:t>Grade: II</w:t>
      </w:r>
    </w:p>
    <w:p w14:paraId="40A6BA1E" w14:textId="77777777" w:rsidR="00631DEE" w:rsidRDefault="00631DEE" w:rsidP="00631DEE">
      <w:pPr>
        <w:spacing w:after="0" w:line="240" w:lineRule="auto"/>
        <w:contextualSpacing/>
      </w:pPr>
      <w:r>
        <w:t>Location:</w:t>
      </w:r>
    </w:p>
    <w:p w14:paraId="573EF35A" w14:textId="77777777" w:rsidR="00631DEE" w:rsidRDefault="00631DEE" w:rsidP="00631DEE">
      <w:pPr>
        <w:spacing w:after="0" w:line="240" w:lineRule="auto"/>
        <w:contextualSpacing/>
      </w:pPr>
      <w:r>
        <w:t xml:space="preserve">    ABERDEEN HOUSE, 41, STEYNE ROAD, Seaford, Lewes, East Sussex</w:t>
      </w:r>
    </w:p>
    <w:p w14:paraId="250AB776" w14:textId="77777777" w:rsidR="00631DEE" w:rsidRDefault="00631DEE" w:rsidP="00631DEE">
      <w:pPr>
        <w:spacing w:after="0" w:line="240" w:lineRule="auto"/>
        <w:contextualSpacing/>
      </w:pPr>
    </w:p>
    <w:p w14:paraId="272CF5B2" w14:textId="77777777" w:rsidR="00631DEE" w:rsidRDefault="00631DEE" w:rsidP="00631DEE">
      <w:pPr>
        <w:spacing w:after="0" w:line="240" w:lineRule="auto"/>
        <w:contextualSpacing/>
      </w:pPr>
      <w:r>
        <w:t>HONEYSUCKLE COTTAGE</w:t>
      </w:r>
    </w:p>
    <w:p w14:paraId="02DA809D" w14:textId="77777777" w:rsidR="00631DEE" w:rsidRDefault="00631DEE" w:rsidP="00631DEE">
      <w:pPr>
        <w:spacing w:after="0" w:line="240" w:lineRule="auto"/>
        <w:contextualSpacing/>
      </w:pPr>
      <w:r>
        <w:t>SAXON COTTAGE</w:t>
      </w:r>
    </w:p>
    <w:p w14:paraId="1384BD70" w14:textId="77777777" w:rsidR="00631DEE" w:rsidRDefault="00631DEE" w:rsidP="00631DEE">
      <w:pPr>
        <w:spacing w:after="0" w:line="240" w:lineRule="auto"/>
        <w:contextualSpacing/>
      </w:pPr>
      <w:r>
        <w:t>Heritage Category: Listing</w:t>
      </w:r>
    </w:p>
    <w:p w14:paraId="66642038" w14:textId="77777777" w:rsidR="00631DEE" w:rsidRDefault="00631DEE" w:rsidP="00631DEE">
      <w:pPr>
        <w:spacing w:after="0" w:line="240" w:lineRule="auto"/>
        <w:contextualSpacing/>
      </w:pPr>
      <w:r>
        <w:t>Grade: II</w:t>
      </w:r>
    </w:p>
    <w:p w14:paraId="2A34ED78" w14:textId="77777777" w:rsidR="00631DEE" w:rsidRDefault="00631DEE" w:rsidP="00631DEE">
      <w:pPr>
        <w:spacing w:after="0" w:line="240" w:lineRule="auto"/>
        <w:contextualSpacing/>
      </w:pPr>
      <w:r>
        <w:t>Location:</w:t>
      </w:r>
    </w:p>
    <w:p w14:paraId="4B86E85D" w14:textId="77777777" w:rsidR="00631DEE" w:rsidRDefault="00631DEE" w:rsidP="00631DEE">
      <w:pPr>
        <w:spacing w:after="0" w:line="240" w:lineRule="auto"/>
        <w:contextualSpacing/>
      </w:pPr>
      <w:r>
        <w:t xml:space="preserve">    HONEYSUCKLE COTTAGE, 1, SOUTH STREET,</w:t>
      </w:r>
    </w:p>
    <w:p w14:paraId="118D147A" w14:textId="77777777" w:rsidR="00631DEE" w:rsidRDefault="00631DEE" w:rsidP="00631DEE">
      <w:pPr>
        <w:spacing w:after="0" w:line="240" w:lineRule="auto"/>
        <w:contextualSpacing/>
      </w:pPr>
      <w:r>
        <w:t xml:space="preserve">    SAXON COTTAGE, 3, SOUTH STREET, Seaford, Lewes, East Sussex</w:t>
      </w:r>
    </w:p>
    <w:p w14:paraId="6C5733E1" w14:textId="77777777" w:rsidR="00631DEE" w:rsidRDefault="00631DEE" w:rsidP="00631DEE">
      <w:pPr>
        <w:spacing w:after="0" w:line="240" w:lineRule="auto"/>
        <w:contextualSpacing/>
      </w:pPr>
    </w:p>
    <w:p w14:paraId="686E3B58" w14:textId="77777777" w:rsidR="00631DEE" w:rsidRDefault="00631DEE" w:rsidP="00631DEE">
      <w:pPr>
        <w:spacing w:after="0" w:line="240" w:lineRule="auto"/>
        <w:contextualSpacing/>
      </w:pPr>
    </w:p>
    <w:p w14:paraId="67E77B81" w14:textId="77777777" w:rsidR="00631DEE" w:rsidRDefault="00631DEE" w:rsidP="00631DEE">
      <w:pPr>
        <w:spacing w:after="0" w:line="240" w:lineRule="auto"/>
        <w:contextualSpacing/>
      </w:pPr>
      <w:r>
        <w:t>Medieval crypt, Church Street</w:t>
      </w:r>
    </w:p>
    <w:p w14:paraId="3679EA37" w14:textId="77777777" w:rsidR="00631DEE" w:rsidRDefault="00631DEE" w:rsidP="00631DEE">
      <w:pPr>
        <w:spacing w:after="0" w:line="240" w:lineRule="auto"/>
        <w:contextualSpacing/>
      </w:pPr>
      <w:r>
        <w:t>Heritage Category: Scheduling</w:t>
      </w:r>
    </w:p>
    <w:p w14:paraId="7E1B1E76" w14:textId="77777777" w:rsidR="00631DEE" w:rsidRDefault="00631DEE" w:rsidP="00631DEE">
      <w:pPr>
        <w:spacing w:after="0" w:line="240" w:lineRule="auto"/>
        <w:contextualSpacing/>
      </w:pPr>
      <w:r>
        <w:t>Grade:</w:t>
      </w:r>
    </w:p>
    <w:p w14:paraId="716C96F1" w14:textId="77777777" w:rsidR="00631DEE" w:rsidRDefault="00631DEE" w:rsidP="00631DEE">
      <w:pPr>
        <w:spacing w:after="0" w:line="240" w:lineRule="auto"/>
        <w:contextualSpacing/>
      </w:pPr>
      <w:r>
        <w:t>Location:</w:t>
      </w:r>
    </w:p>
    <w:p w14:paraId="6DE781FA" w14:textId="77777777" w:rsidR="00631DEE" w:rsidRDefault="00631DEE" w:rsidP="00631DEE">
      <w:pPr>
        <w:spacing w:after="0" w:line="240" w:lineRule="auto"/>
        <w:contextualSpacing/>
      </w:pPr>
      <w:r>
        <w:t xml:space="preserve">    Seaford, Lewes, East Sussex</w:t>
      </w:r>
    </w:p>
    <w:p w14:paraId="65723959" w14:textId="77777777" w:rsidR="00631DEE" w:rsidRDefault="00631DEE" w:rsidP="00631DEE">
      <w:pPr>
        <w:spacing w:after="0" w:line="240" w:lineRule="auto"/>
        <w:contextualSpacing/>
      </w:pPr>
    </w:p>
    <w:p w14:paraId="6A0EE9F7" w14:textId="77777777" w:rsidR="00631DEE" w:rsidRDefault="00631DEE" w:rsidP="00631DEE">
      <w:pPr>
        <w:spacing w:after="0" w:line="240" w:lineRule="auto"/>
        <w:contextualSpacing/>
      </w:pPr>
    </w:p>
    <w:p w14:paraId="59329261" w14:textId="77777777" w:rsidR="00631DEE" w:rsidRDefault="00631DEE" w:rsidP="00631DEE">
      <w:pPr>
        <w:spacing w:after="0" w:line="240" w:lineRule="auto"/>
        <w:contextualSpacing/>
      </w:pPr>
      <w:r>
        <w:t>Bowl barrow on High and Over, Seaford</w:t>
      </w:r>
    </w:p>
    <w:p w14:paraId="0426716D" w14:textId="77777777" w:rsidR="00631DEE" w:rsidRDefault="00631DEE" w:rsidP="00631DEE">
      <w:pPr>
        <w:spacing w:after="0" w:line="240" w:lineRule="auto"/>
        <w:contextualSpacing/>
      </w:pPr>
      <w:r>
        <w:t>Heritage Category: Scheduling</w:t>
      </w:r>
    </w:p>
    <w:p w14:paraId="51DA2270" w14:textId="77777777" w:rsidR="00631DEE" w:rsidRDefault="00631DEE" w:rsidP="00631DEE">
      <w:pPr>
        <w:spacing w:after="0" w:line="240" w:lineRule="auto"/>
        <w:contextualSpacing/>
      </w:pPr>
      <w:r>
        <w:t>Grade:</w:t>
      </w:r>
    </w:p>
    <w:p w14:paraId="3867F33C" w14:textId="77777777" w:rsidR="00631DEE" w:rsidRDefault="00631DEE" w:rsidP="00631DEE">
      <w:pPr>
        <w:spacing w:after="0" w:line="240" w:lineRule="auto"/>
        <w:contextualSpacing/>
      </w:pPr>
      <w:r>
        <w:t>Location:</w:t>
      </w:r>
    </w:p>
    <w:p w14:paraId="06EB28C1" w14:textId="77777777" w:rsidR="00631DEE" w:rsidRDefault="00631DEE" w:rsidP="00631DEE">
      <w:pPr>
        <w:spacing w:after="0" w:line="240" w:lineRule="auto"/>
        <w:contextualSpacing/>
      </w:pPr>
      <w:r>
        <w:lastRenderedPageBreak/>
        <w:t xml:space="preserve">    Seaford, Lewes, East Sussex</w:t>
      </w:r>
    </w:p>
    <w:p w14:paraId="0687336E" w14:textId="77777777" w:rsidR="00631DEE" w:rsidRDefault="00631DEE" w:rsidP="00631DEE">
      <w:pPr>
        <w:spacing w:after="0" w:line="240" w:lineRule="auto"/>
        <w:contextualSpacing/>
      </w:pPr>
    </w:p>
    <w:p w14:paraId="0BCCC919" w14:textId="77777777" w:rsidR="00631DEE" w:rsidRDefault="00631DEE" w:rsidP="00631DEE">
      <w:pPr>
        <w:spacing w:after="0" w:line="240" w:lineRule="auto"/>
        <w:contextualSpacing/>
      </w:pPr>
      <w:r>
        <w:t>Two bowl barrows, the south easternmost pair of a group of six bowl barrows, forming part of a linear round barrow cemetery on Rookery Hill</w:t>
      </w:r>
    </w:p>
    <w:p w14:paraId="4A4B7828" w14:textId="77777777" w:rsidR="00631DEE" w:rsidRDefault="00631DEE" w:rsidP="00631DEE">
      <w:pPr>
        <w:spacing w:after="0" w:line="240" w:lineRule="auto"/>
        <w:contextualSpacing/>
      </w:pPr>
      <w:r>
        <w:t>Heritage Category: Scheduling</w:t>
      </w:r>
    </w:p>
    <w:p w14:paraId="4C4D7996" w14:textId="77777777" w:rsidR="00631DEE" w:rsidRDefault="00631DEE" w:rsidP="00631DEE">
      <w:pPr>
        <w:spacing w:after="0" w:line="240" w:lineRule="auto"/>
        <w:contextualSpacing/>
      </w:pPr>
      <w:r>
        <w:t>Grade:</w:t>
      </w:r>
    </w:p>
    <w:p w14:paraId="533E4E47" w14:textId="77777777" w:rsidR="00631DEE" w:rsidRDefault="00631DEE" w:rsidP="00631DEE">
      <w:pPr>
        <w:spacing w:after="0" w:line="240" w:lineRule="auto"/>
        <w:contextualSpacing/>
      </w:pPr>
      <w:r>
        <w:t>Location:</w:t>
      </w:r>
    </w:p>
    <w:p w14:paraId="184DCB05" w14:textId="77777777" w:rsidR="00631DEE" w:rsidRDefault="00631DEE" w:rsidP="00631DEE">
      <w:pPr>
        <w:spacing w:after="0" w:line="240" w:lineRule="auto"/>
        <w:contextualSpacing/>
      </w:pPr>
      <w:r>
        <w:t xml:space="preserve">    Seaford, Lewes, East Sussex</w:t>
      </w:r>
    </w:p>
    <w:p w14:paraId="7B722E64" w14:textId="77777777" w:rsidR="00631DEE" w:rsidRDefault="00631DEE" w:rsidP="00631DEE">
      <w:pPr>
        <w:spacing w:after="0" w:line="240" w:lineRule="auto"/>
        <w:contextualSpacing/>
      </w:pPr>
    </w:p>
    <w:p w14:paraId="666ABFA4" w14:textId="77777777" w:rsidR="00631DEE" w:rsidRDefault="00631DEE" w:rsidP="00631DEE">
      <w:pPr>
        <w:spacing w:after="0" w:line="240" w:lineRule="auto"/>
        <w:contextualSpacing/>
      </w:pPr>
      <w:r>
        <w:t xml:space="preserve">A pair of bowl barrows forming part of a linear round barrow cemetery, and a </w:t>
      </w:r>
      <w:proofErr w:type="spellStart"/>
      <w:r>
        <w:t>hlaew</w:t>
      </w:r>
      <w:proofErr w:type="spellEnd"/>
      <w:r>
        <w:t xml:space="preserve"> on Rookery Hill</w:t>
      </w:r>
    </w:p>
    <w:p w14:paraId="2846E699" w14:textId="77777777" w:rsidR="00631DEE" w:rsidRDefault="00631DEE" w:rsidP="00631DEE">
      <w:pPr>
        <w:spacing w:after="0" w:line="240" w:lineRule="auto"/>
        <w:contextualSpacing/>
      </w:pPr>
      <w:r>
        <w:t>Heritage Category: Scheduling</w:t>
      </w:r>
    </w:p>
    <w:p w14:paraId="43094443" w14:textId="77777777" w:rsidR="00631DEE" w:rsidRDefault="00631DEE" w:rsidP="00631DEE">
      <w:pPr>
        <w:spacing w:after="0" w:line="240" w:lineRule="auto"/>
        <w:contextualSpacing/>
      </w:pPr>
      <w:r>
        <w:t>Grade:</w:t>
      </w:r>
    </w:p>
    <w:p w14:paraId="558C9F85" w14:textId="77777777" w:rsidR="00631DEE" w:rsidRDefault="00631DEE" w:rsidP="00631DEE">
      <w:pPr>
        <w:spacing w:after="0" w:line="240" w:lineRule="auto"/>
        <w:contextualSpacing/>
      </w:pPr>
      <w:r>
        <w:t>Location:</w:t>
      </w:r>
    </w:p>
    <w:p w14:paraId="0ED0A1B6" w14:textId="77777777" w:rsidR="00631DEE" w:rsidRDefault="00631DEE" w:rsidP="00631DEE">
      <w:pPr>
        <w:spacing w:after="0" w:line="240" w:lineRule="auto"/>
        <w:contextualSpacing/>
      </w:pPr>
      <w:r>
        <w:t xml:space="preserve">    Seaford, Lewes, East Sussex</w:t>
      </w:r>
    </w:p>
    <w:p w14:paraId="74D88846" w14:textId="77777777" w:rsidR="00631DEE" w:rsidRDefault="00631DEE" w:rsidP="00631DEE">
      <w:pPr>
        <w:spacing w:after="0" w:line="240" w:lineRule="auto"/>
        <w:contextualSpacing/>
      </w:pPr>
    </w:p>
    <w:p w14:paraId="31F0D85F" w14:textId="77777777" w:rsidR="00631DEE" w:rsidRDefault="00631DEE" w:rsidP="00631DEE">
      <w:pPr>
        <w:spacing w:after="0" w:line="240" w:lineRule="auto"/>
        <w:contextualSpacing/>
      </w:pPr>
      <w:r>
        <w:t>Bowl barrow forming part of a linear round barrow cemetery on Rookery Hill</w:t>
      </w:r>
    </w:p>
    <w:p w14:paraId="7FA9808F" w14:textId="77777777" w:rsidR="00631DEE" w:rsidRDefault="00631DEE" w:rsidP="00631DEE">
      <w:pPr>
        <w:spacing w:after="0" w:line="240" w:lineRule="auto"/>
        <w:contextualSpacing/>
      </w:pPr>
      <w:r>
        <w:t>Heritage Category: Scheduling</w:t>
      </w:r>
    </w:p>
    <w:p w14:paraId="24B5FC2A" w14:textId="77777777" w:rsidR="00631DEE" w:rsidRDefault="00631DEE" w:rsidP="00631DEE">
      <w:pPr>
        <w:spacing w:after="0" w:line="240" w:lineRule="auto"/>
        <w:contextualSpacing/>
      </w:pPr>
      <w:r>
        <w:t>Grade:</w:t>
      </w:r>
    </w:p>
    <w:p w14:paraId="7497A7CE" w14:textId="77777777" w:rsidR="00631DEE" w:rsidRDefault="00631DEE" w:rsidP="00631DEE">
      <w:pPr>
        <w:spacing w:after="0" w:line="240" w:lineRule="auto"/>
        <w:contextualSpacing/>
      </w:pPr>
      <w:r>
        <w:t>Location:</w:t>
      </w:r>
    </w:p>
    <w:p w14:paraId="790D6DCA" w14:textId="77777777" w:rsidR="00631DEE" w:rsidRDefault="00631DEE" w:rsidP="00631DEE">
      <w:pPr>
        <w:spacing w:after="0" w:line="240" w:lineRule="auto"/>
        <w:contextualSpacing/>
      </w:pPr>
      <w:r>
        <w:t xml:space="preserve">    Seaford, Lewes, East Sussex</w:t>
      </w:r>
    </w:p>
    <w:p w14:paraId="1339C437" w14:textId="77777777" w:rsidR="00631DEE" w:rsidRDefault="00631DEE" w:rsidP="00631DEE">
      <w:pPr>
        <w:spacing w:after="0" w:line="240" w:lineRule="auto"/>
        <w:contextualSpacing/>
      </w:pPr>
    </w:p>
    <w:p w14:paraId="2A291FC3" w14:textId="77777777" w:rsidR="00631DEE" w:rsidRDefault="00631DEE" w:rsidP="00631DEE">
      <w:pPr>
        <w:spacing w:after="0" w:line="240" w:lineRule="auto"/>
        <w:contextualSpacing/>
      </w:pPr>
      <w:r>
        <w:t>Bowl barrow, the north westernmost barrow of a group of six bowl barrows, forming part of a linear round barrow cemetery on Rookery Hill</w:t>
      </w:r>
    </w:p>
    <w:p w14:paraId="06B45502" w14:textId="77777777" w:rsidR="00631DEE" w:rsidRDefault="00631DEE" w:rsidP="00631DEE">
      <w:pPr>
        <w:spacing w:after="0" w:line="240" w:lineRule="auto"/>
        <w:contextualSpacing/>
      </w:pPr>
      <w:r>
        <w:t>Heritage Category: Scheduling</w:t>
      </w:r>
    </w:p>
    <w:p w14:paraId="4F2DE70C" w14:textId="77777777" w:rsidR="00631DEE" w:rsidRDefault="00631DEE" w:rsidP="00631DEE">
      <w:pPr>
        <w:spacing w:after="0" w:line="240" w:lineRule="auto"/>
        <w:contextualSpacing/>
      </w:pPr>
      <w:r>
        <w:t>Grade:</w:t>
      </w:r>
    </w:p>
    <w:p w14:paraId="2F058F7A" w14:textId="77777777" w:rsidR="00631DEE" w:rsidRDefault="00631DEE" w:rsidP="00631DEE">
      <w:pPr>
        <w:spacing w:after="0" w:line="240" w:lineRule="auto"/>
        <w:contextualSpacing/>
      </w:pPr>
      <w:r>
        <w:t>Location:</w:t>
      </w:r>
    </w:p>
    <w:p w14:paraId="035E062D" w14:textId="77777777" w:rsidR="00631DEE" w:rsidRDefault="00631DEE" w:rsidP="00631DEE">
      <w:pPr>
        <w:spacing w:after="0" w:line="240" w:lineRule="auto"/>
        <w:contextualSpacing/>
      </w:pPr>
      <w:r>
        <w:t xml:space="preserve">    Seaford, Lewes, East Sussex</w:t>
      </w:r>
    </w:p>
    <w:p w14:paraId="491FB16E" w14:textId="77777777" w:rsidR="00631DEE" w:rsidRDefault="00631DEE" w:rsidP="00631DEE">
      <w:pPr>
        <w:spacing w:after="0" w:line="240" w:lineRule="auto"/>
        <w:contextualSpacing/>
      </w:pPr>
    </w:p>
    <w:p w14:paraId="5FE6B4EE" w14:textId="77777777" w:rsidR="00631DEE" w:rsidRDefault="00631DEE" w:rsidP="00631DEE">
      <w:pPr>
        <w:spacing w:after="0" w:line="240" w:lineRule="auto"/>
        <w:contextualSpacing/>
      </w:pPr>
      <w:r>
        <w:t>Hillfort and a bowl barrow on Seaford Head</w:t>
      </w:r>
    </w:p>
    <w:p w14:paraId="30B804D9" w14:textId="77777777" w:rsidR="00631DEE" w:rsidRDefault="00631DEE" w:rsidP="00631DEE">
      <w:pPr>
        <w:spacing w:after="0" w:line="240" w:lineRule="auto"/>
        <w:contextualSpacing/>
      </w:pPr>
      <w:r>
        <w:t>Heritage Category: Scheduling</w:t>
      </w:r>
    </w:p>
    <w:p w14:paraId="1E9ED260" w14:textId="77777777" w:rsidR="00631DEE" w:rsidRDefault="00631DEE" w:rsidP="00631DEE">
      <w:pPr>
        <w:spacing w:after="0" w:line="240" w:lineRule="auto"/>
        <w:contextualSpacing/>
      </w:pPr>
      <w:r>
        <w:t>Grade:</w:t>
      </w:r>
    </w:p>
    <w:p w14:paraId="4DF962AC" w14:textId="77777777" w:rsidR="00631DEE" w:rsidRDefault="00631DEE" w:rsidP="00631DEE">
      <w:pPr>
        <w:spacing w:after="0" w:line="240" w:lineRule="auto"/>
        <w:contextualSpacing/>
      </w:pPr>
      <w:r>
        <w:t>Location:</w:t>
      </w:r>
    </w:p>
    <w:p w14:paraId="734B4A5B" w14:textId="77777777" w:rsidR="00631DEE" w:rsidRDefault="00631DEE" w:rsidP="00631DEE">
      <w:pPr>
        <w:spacing w:after="0" w:line="240" w:lineRule="auto"/>
        <w:contextualSpacing/>
      </w:pPr>
      <w:r>
        <w:t xml:space="preserve">    Seaford, Lewes, East Sussex</w:t>
      </w:r>
    </w:p>
    <w:p w14:paraId="2A707826" w14:textId="77777777" w:rsidR="00631DEE" w:rsidRDefault="00631DEE" w:rsidP="00631DEE">
      <w:pPr>
        <w:spacing w:after="0" w:line="240" w:lineRule="auto"/>
        <w:contextualSpacing/>
      </w:pPr>
    </w:p>
    <w:p w14:paraId="37BE23A5" w14:textId="77777777" w:rsidR="00631DEE" w:rsidRDefault="00631DEE" w:rsidP="00631DEE">
      <w:pPr>
        <w:spacing w:after="0" w:line="240" w:lineRule="auto"/>
        <w:contextualSpacing/>
      </w:pPr>
      <w:r>
        <w:t>Martello tower no 74 on Seaford Esplanade</w:t>
      </w:r>
    </w:p>
    <w:p w14:paraId="146A429E" w14:textId="77777777" w:rsidR="00631DEE" w:rsidRDefault="00631DEE" w:rsidP="00631DEE">
      <w:pPr>
        <w:spacing w:after="0" w:line="240" w:lineRule="auto"/>
        <w:contextualSpacing/>
      </w:pPr>
      <w:r>
        <w:t>Heritage Category: Scheduling</w:t>
      </w:r>
    </w:p>
    <w:p w14:paraId="4B8A5A6D" w14:textId="77777777" w:rsidR="00631DEE" w:rsidRDefault="00631DEE" w:rsidP="00631DEE">
      <w:pPr>
        <w:spacing w:after="0" w:line="240" w:lineRule="auto"/>
        <w:contextualSpacing/>
      </w:pPr>
      <w:r>
        <w:t>Grade:</w:t>
      </w:r>
    </w:p>
    <w:p w14:paraId="15BBD5D3" w14:textId="77777777" w:rsidR="00631DEE" w:rsidRDefault="00631DEE" w:rsidP="00631DEE">
      <w:pPr>
        <w:spacing w:after="0" w:line="240" w:lineRule="auto"/>
        <w:contextualSpacing/>
      </w:pPr>
      <w:r>
        <w:t>Location:</w:t>
      </w:r>
    </w:p>
    <w:p w14:paraId="6206CB67" w14:textId="77777777" w:rsidR="00631DEE" w:rsidRDefault="00631DEE" w:rsidP="00631DEE">
      <w:pPr>
        <w:spacing w:after="0" w:line="240" w:lineRule="auto"/>
        <w:contextualSpacing/>
      </w:pPr>
      <w:r>
        <w:t xml:space="preserve">    Seaford, Lewes, East Sussex</w:t>
      </w:r>
    </w:p>
    <w:p w14:paraId="39B620C2" w14:textId="77777777" w:rsidR="001505C2" w:rsidRDefault="001505C2" w:rsidP="00631DEE">
      <w:pPr>
        <w:spacing w:after="0" w:line="240" w:lineRule="auto"/>
        <w:contextualSpacing/>
      </w:pPr>
    </w:p>
    <w:p w14:paraId="1B13935D" w14:textId="77777777" w:rsidR="001505C2" w:rsidRPr="001505C2" w:rsidRDefault="001505C2" w:rsidP="00631DEE">
      <w:pPr>
        <w:spacing w:after="0" w:line="240" w:lineRule="auto"/>
        <w:contextualSpacing/>
        <w:rPr>
          <w:b/>
          <w:sz w:val="28"/>
          <w:szCs w:val="28"/>
        </w:rPr>
      </w:pPr>
      <w:r w:rsidRPr="001505C2">
        <w:rPr>
          <w:b/>
          <w:sz w:val="28"/>
          <w:szCs w:val="28"/>
        </w:rPr>
        <w:t>Part B Sites to be added to the Heritage List for England</w:t>
      </w:r>
    </w:p>
    <w:p w14:paraId="590904F1" w14:textId="77777777" w:rsidR="00631DEE" w:rsidRPr="001505C2" w:rsidRDefault="00631DEE" w:rsidP="00631DEE">
      <w:pPr>
        <w:spacing w:after="0" w:line="240" w:lineRule="auto"/>
        <w:contextualSpacing/>
        <w:rPr>
          <w:sz w:val="28"/>
          <w:szCs w:val="28"/>
        </w:rPr>
      </w:pPr>
    </w:p>
    <w:p w14:paraId="4A0F6732" w14:textId="77777777" w:rsidR="00631DEE" w:rsidRDefault="00631DEE" w:rsidP="00631DEE">
      <w:pPr>
        <w:spacing w:after="0" w:line="240" w:lineRule="auto"/>
        <w:contextualSpacing/>
      </w:pPr>
    </w:p>
    <w:p w14:paraId="4BF6B43E" w14:textId="77777777" w:rsidR="001505C2" w:rsidRPr="001505C2" w:rsidRDefault="001505C2" w:rsidP="001505C2">
      <w:pPr>
        <w:pStyle w:val="ListParagraph"/>
        <w:numPr>
          <w:ilvl w:val="0"/>
          <w:numId w:val="47"/>
        </w:numPr>
        <w:spacing w:after="0" w:line="240" w:lineRule="auto"/>
        <w:rPr>
          <w:sz w:val="24"/>
          <w:szCs w:val="24"/>
        </w:rPr>
      </w:pPr>
      <w:r w:rsidRPr="001505C2">
        <w:rPr>
          <w:b/>
          <w:sz w:val="24"/>
          <w:szCs w:val="24"/>
        </w:rPr>
        <w:t>Sutton Park Road War Memorial:</w:t>
      </w:r>
      <w:r w:rsidRPr="001505C2">
        <w:rPr>
          <w:sz w:val="24"/>
          <w:szCs w:val="24"/>
        </w:rPr>
        <w:t xml:space="preserve"> </w:t>
      </w:r>
    </w:p>
    <w:p w14:paraId="526D8883" w14:textId="77777777" w:rsidR="001505C2" w:rsidRDefault="001505C2" w:rsidP="001505C2">
      <w:pPr>
        <w:spacing w:after="0" w:line="240" w:lineRule="auto"/>
        <w:ind w:left="720" w:hanging="720"/>
        <w:rPr>
          <w:sz w:val="24"/>
          <w:szCs w:val="24"/>
        </w:rPr>
      </w:pPr>
    </w:p>
    <w:p w14:paraId="4F1AE933" w14:textId="77777777" w:rsidR="001505C2" w:rsidRDefault="001505C2" w:rsidP="001505C2">
      <w:pPr>
        <w:spacing w:after="0" w:line="240" w:lineRule="auto"/>
        <w:ind w:left="720"/>
        <w:rPr>
          <w:sz w:val="24"/>
          <w:szCs w:val="24"/>
        </w:rPr>
      </w:pPr>
      <w:r>
        <w:rPr>
          <w:sz w:val="24"/>
          <w:szCs w:val="24"/>
        </w:rPr>
        <w:t>It is understood that Seaford Town Council has already made an application for the site to be included on the National Heritage List for England.  Following feedback from the Seaford Museum and Heritage Society, it is proposed to seek clarification that this includes the inscribed Victoria Cross memorial which was placed there in 2005.  Subject to clarification, no further action is required.</w:t>
      </w:r>
    </w:p>
    <w:p w14:paraId="56711AAC" w14:textId="77777777" w:rsidR="001505C2" w:rsidRDefault="001505C2" w:rsidP="001505C2">
      <w:pPr>
        <w:spacing w:after="0" w:line="240" w:lineRule="auto"/>
        <w:rPr>
          <w:b/>
          <w:sz w:val="24"/>
          <w:szCs w:val="24"/>
        </w:rPr>
      </w:pPr>
    </w:p>
    <w:p w14:paraId="4C192DD2" w14:textId="77777777" w:rsidR="001505C2" w:rsidRPr="001505C2" w:rsidRDefault="001505C2" w:rsidP="001505C2">
      <w:pPr>
        <w:pStyle w:val="ListParagraph"/>
        <w:numPr>
          <w:ilvl w:val="0"/>
          <w:numId w:val="47"/>
        </w:numPr>
        <w:spacing w:after="0" w:line="240" w:lineRule="auto"/>
        <w:rPr>
          <w:sz w:val="24"/>
          <w:szCs w:val="24"/>
        </w:rPr>
      </w:pPr>
      <w:proofErr w:type="spellStart"/>
      <w:r w:rsidRPr="001505C2">
        <w:rPr>
          <w:b/>
          <w:sz w:val="24"/>
          <w:szCs w:val="24"/>
        </w:rPr>
        <w:t>Steyne</w:t>
      </w:r>
      <w:proofErr w:type="spellEnd"/>
      <w:r w:rsidRPr="001505C2">
        <w:rPr>
          <w:b/>
          <w:sz w:val="24"/>
          <w:szCs w:val="24"/>
        </w:rPr>
        <w:t xml:space="preserve"> Drinking Fountain and Jubilee Gardens:</w:t>
      </w:r>
      <w:r w:rsidRPr="001505C2">
        <w:rPr>
          <w:sz w:val="24"/>
          <w:szCs w:val="24"/>
        </w:rPr>
        <w:t xml:space="preserve">  This is located at the junction of South Street and </w:t>
      </w:r>
      <w:proofErr w:type="spellStart"/>
      <w:r w:rsidRPr="001505C2">
        <w:rPr>
          <w:sz w:val="24"/>
          <w:szCs w:val="24"/>
        </w:rPr>
        <w:t>Steyne</w:t>
      </w:r>
      <w:proofErr w:type="spellEnd"/>
      <w:r w:rsidRPr="001505C2">
        <w:rPr>
          <w:sz w:val="24"/>
          <w:szCs w:val="24"/>
        </w:rPr>
        <w:t xml:space="preserve"> Road in Seaford.  The inscription reads as follows: "Erected by public subscription to commemorate the completion of fifty years of the reign of her most gracious Majesty Queen Victoria. A.D. 1887."   Following feedback from the Seaford Museum and Heritage Society it is understood that the site is the location of the ancient Cinque Port.  The actual drinking fountain is believed to be originally part of a gun mount at the Seaford Fort on the Esplanade.  It was placed within the Jubilee Gardens in 2002, where it was transformed into a </w:t>
      </w:r>
      <w:proofErr w:type="gramStart"/>
      <w:r w:rsidRPr="001505C2">
        <w:rPr>
          <w:sz w:val="24"/>
          <w:szCs w:val="24"/>
        </w:rPr>
        <w:t>sun-dial</w:t>
      </w:r>
      <w:proofErr w:type="gramEnd"/>
      <w:r w:rsidRPr="001505C2">
        <w:rPr>
          <w:sz w:val="24"/>
          <w:szCs w:val="24"/>
        </w:rPr>
        <w:t xml:space="preserve"> to commemorate the Golden Jubilee of Her Majesty Queen Elizabeth II.  It is proposed that an application is made for both sites be added as heritage assets to the National Heritage List for England.</w:t>
      </w:r>
    </w:p>
    <w:p w14:paraId="7CFFBC5C" w14:textId="77777777" w:rsidR="00631DEE" w:rsidRDefault="00631DEE">
      <w:pPr>
        <w:rPr>
          <w:rFonts w:ascii="Century Gothic" w:hAnsi="Century Gothic"/>
        </w:rPr>
      </w:pPr>
      <w:r>
        <w:rPr>
          <w:rFonts w:ascii="Century Gothic" w:hAnsi="Century Gothic"/>
        </w:rPr>
        <w:br w:type="page"/>
      </w:r>
    </w:p>
    <w:p w14:paraId="79EA04E9" w14:textId="77777777" w:rsidR="00631DEE" w:rsidRDefault="00631DEE" w:rsidP="00631DEE">
      <w:pPr>
        <w:spacing w:after="0" w:line="240" w:lineRule="auto"/>
        <w:rPr>
          <w:rFonts w:ascii="Century Gothic" w:hAnsi="Century Gothic"/>
        </w:rPr>
      </w:pPr>
    </w:p>
    <w:p w14:paraId="21CB69A4" w14:textId="77777777" w:rsidR="00777936" w:rsidRPr="00FA1EF7" w:rsidRDefault="00070D33" w:rsidP="00FA5EE3">
      <w:pPr>
        <w:spacing w:after="0" w:line="240" w:lineRule="auto"/>
        <w:rPr>
          <w:rFonts w:ascii="Century Gothic" w:hAnsi="Century Gothic"/>
          <w:b/>
        </w:rPr>
      </w:pPr>
      <w:r w:rsidRPr="00FA1EF7">
        <w:rPr>
          <w:rFonts w:ascii="Century Gothic" w:hAnsi="Century Gothic"/>
          <w:b/>
        </w:rPr>
        <w:t>Annex E – An assessment of the benefits of trees</w:t>
      </w:r>
    </w:p>
    <w:p w14:paraId="13A069F5" w14:textId="77777777" w:rsidR="00070D33" w:rsidRPr="00FA1EF7" w:rsidRDefault="00070D33" w:rsidP="00FA5EE3">
      <w:pPr>
        <w:spacing w:after="0" w:line="240" w:lineRule="auto"/>
        <w:rPr>
          <w:rFonts w:ascii="Century Gothic" w:hAnsi="Century Gothic"/>
          <w:b/>
        </w:rPr>
      </w:pPr>
    </w:p>
    <w:p w14:paraId="0C0DAA62" w14:textId="77777777" w:rsidR="00070D33" w:rsidRPr="00FA1EF7" w:rsidRDefault="00070D33" w:rsidP="00FA5EE3">
      <w:pPr>
        <w:pStyle w:val="Default"/>
        <w:rPr>
          <w:rFonts w:ascii="Century Gothic" w:hAnsi="Century Gothic" w:cs="Arial"/>
          <w:b/>
          <w:color w:val="000000" w:themeColor="text1"/>
          <w:sz w:val="22"/>
          <w:szCs w:val="22"/>
        </w:rPr>
      </w:pPr>
      <w:r w:rsidRPr="00FA1EF7">
        <w:rPr>
          <w:rFonts w:ascii="Century Gothic" w:hAnsi="Century Gothic" w:cs="Arial"/>
          <w:b/>
          <w:color w:val="000000" w:themeColor="text1"/>
          <w:sz w:val="22"/>
          <w:szCs w:val="22"/>
        </w:rPr>
        <w:t>1. Clean air and Health benefits</w:t>
      </w:r>
    </w:p>
    <w:p w14:paraId="034E24EE" w14:textId="77777777" w:rsidR="00070D33" w:rsidRPr="00FA1EF7" w:rsidRDefault="00070D33" w:rsidP="00FA5EE3">
      <w:pPr>
        <w:rPr>
          <w:rFonts w:ascii="Century Gothic" w:hAnsi="Century Gothic" w:cs="Arial"/>
          <w:color w:val="000000" w:themeColor="text1"/>
        </w:rPr>
      </w:pPr>
      <w:r w:rsidRPr="00FA1EF7">
        <w:rPr>
          <w:rFonts w:ascii="Century Gothic" w:hAnsi="Century Gothic" w:cs="Arial"/>
          <w:color w:val="000000" w:themeColor="text1"/>
        </w:rPr>
        <w:t>Air pollution is a serious health threat to many people living in cities, causing asthma, coughing, headaches, respiratory heart disease, and cancer. Air pollution is caused by elevated levels of ozone (O3), dust and other small particulate matter (PM10) as well as other toxic gases.  Urban tree planting provides multiple air quality benefits, including, but not limited to:</w:t>
      </w:r>
    </w:p>
    <w:p w14:paraId="67EB8232" w14:textId="77777777" w:rsidR="00070D33" w:rsidRPr="00FA1EF7" w:rsidRDefault="00070D33" w:rsidP="00FA5EE3">
      <w:pPr>
        <w:pStyle w:val="Default"/>
        <w:numPr>
          <w:ilvl w:val="0"/>
          <w:numId w:val="19"/>
        </w:numPr>
        <w:rPr>
          <w:rFonts w:ascii="Century Gothic" w:hAnsi="Century Gothic" w:cs="Arial"/>
          <w:color w:val="000000" w:themeColor="text1"/>
          <w:sz w:val="22"/>
          <w:szCs w:val="22"/>
        </w:rPr>
      </w:pPr>
      <w:r w:rsidRPr="00FA1EF7">
        <w:rPr>
          <w:rFonts w:ascii="Century Gothic" w:hAnsi="Century Gothic" w:cs="Arial"/>
          <w:color w:val="000000" w:themeColor="text1"/>
          <w:sz w:val="22"/>
          <w:szCs w:val="22"/>
        </w:rPr>
        <w:t xml:space="preserve">Absorbing gaseous pollutants (e.g., O3, nitrogen dioxide [NO2], and sulphur dioxide [SO2]) through leaf surfaces </w:t>
      </w:r>
    </w:p>
    <w:p w14:paraId="50EE99CC" w14:textId="77777777" w:rsidR="00070D33" w:rsidRPr="00FA1EF7" w:rsidRDefault="00070D33" w:rsidP="00FA5EE3">
      <w:pPr>
        <w:pStyle w:val="Default"/>
        <w:numPr>
          <w:ilvl w:val="0"/>
          <w:numId w:val="19"/>
        </w:numPr>
        <w:rPr>
          <w:rFonts w:ascii="Century Gothic" w:hAnsi="Century Gothic" w:cs="Arial"/>
          <w:color w:val="000000" w:themeColor="text1"/>
          <w:sz w:val="22"/>
          <w:szCs w:val="22"/>
        </w:rPr>
      </w:pPr>
      <w:r w:rsidRPr="00FA1EF7">
        <w:rPr>
          <w:rFonts w:ascii="Century Gothic" w:hAnsi="Century Gothic" w:cs="Arial"/>
          <w:color w:val="000000" w:themeColor="text1"/>
          <w:sz w:val="22"/>
          <w:szCs w:val="22"/>
        </w:rPr>
        <w:t xml:space="preserve">Intercepting PM10 (e.g., dust, ash, pollen, smoke) </w:t>
      </w:r>
    </w:p>
    <w:p w14:paraId="6C8F0B96" w14:textId="77777777" w:rsidR="00070D33" w:rsidRPr="00FA1EF7" w:rsidRDefault="00070D33" w:rsidP="00FA5EE3">
      <w:pPr>
        <w:pStyle w:val="Default"/>
        <w:numPr>
          <w:ilvl w:val="0"/>
          <w:numId w:val="19"/>
        </w:numPr>
        <w:rPr>
          <w:rFonts w:ascii="Century Gothic" w:hAnsi="Century Gothic" w:cs="Arial"/>
          <w:color w:val="000000" w:themeColor="text1"/>
          <w:sz w:val="22"/>
          <w:szCs w:val="22"/>
        </w:rPr>
      </w:pPr>
      <w:r w:rsidRPr="00FA1EF7">
        <w:rPr>
          <w:rFonts w:ascii="Century Gothic" w:hAnsi="Century Gothic" w:cs="Arial"/>
          <w:color w:val="000000" w:themeColor="text1"/>
          <w:sz w:val="22"/>
          <w:szCs w:val="22"/>
        </w:rPr>
        <w:t>Releasing oxygen through photosynthesis</w:t>
      </w:r>
      <w:r w:rsidRPr="00FA1EF7">
        <w:rPr>
          <w:rFonts w:ascii="Century Gothic" w:hAnsi="Century Gothic" w:cs="Arial"/>
          <w:color w:val="000000" w:themeColor="text1"/>
          <w:sz w:val="22"/>
          <w:szCs w:val="22"/>
          <w:vertAlign w:val="superscript"/>
        </w:rPr>
        <w:t>1</w:t>
      </w:r>
    </w:p>
    <w:p w14:paraId="46BC6996" w14:textId="77777777" w:rsidR="00070D33" w:rsidRPr="00FA1EF7" w:rsidRDefault="00070D33" w:rsidP="00FA5EE3">
      <w:pPr>
        <w:pStyle w:val="Default"/>
        <w:rPr>
          <w:rFonts w:ascii="Century Gothic" w:hAnsi="Century Gothic" w:cs="Arial"/>
          <w:color w:val="000000" w:themeColor="text1"/>
          <w:sz w:val="22"/>
          <w:szCs w:val="22"/>
          <w:vertAlign w:val="superscript"/>
        </w:rPr>
      </w:pPr>
    </w:p>
    <w:p w14:paraId="452B6F24" w14:textId="77777777" w:rsidR="00070D33" w:rsidRPr="00FA1EF7" w:rsidRDefault="00070D33" w:rsidP="00FA5EE3">
      <w:pPr>
        <w:pStyle w:val="ListParagraph"/>
        <w:numPr>
          <w:ilvl w:val="0"/>
          <w:numId w:val="20"/>
        </w:numPr>
        <w:autoSpaceDE w:val="0"/>
        <w:autoSpaceDN w:val="0"/>
        <w:adjustRightInd w:val="0"/>
        <w:spacing w:after="0" w:line="240" w:lineRule="auto"/>
        <w:ind w:left="426" w:hanging="426"/>
        <w:rPr>
          <w:rFonts w:ascii="Century Gothic" w:hAnsi="Century Gothic" w:cs="Arial"/>
          <w:i/>
          <w:color w:val="000000" w:themeColor="text1"/>
        </w:rPr>
      </w:pPr>
      <w:r w:rsidRPr="00FA1EF7">
        <w:rPr>
          <w:rFonts w:ascii="Century Gothic" w:hAnsi="Century Gothic" w:cs="Arial"/>
          <w:i/>
          <w:color w:val="000000" w:themeColor="text1"/>
        </w:rPr>
        <w:t>Children are exposed to 15 times the average level of airborne pollutants; children w</w:t>
      </w:r>
      <w:r w:rsidR="00072485">
        <w:rPr>
          <w:rFonts w:ascii="Century Gothic" w:hAnsi="Century Gothic" w:cs="Arial"/>
          <w:i/>
          <w:color w:val="000000" w:themeColor="text1"/>
        </w:rPr>
        <w:t>ith asthma miss 3.7 more school</w:t>
      </w:r>
      <w:r w:rsidRPr="00FA1EF7">
        <w:rPr>
          <w:rFonts w:ascii="Century Gothic" w:hAnsi="Century Gothic" w:cs="Arial"/>
          <w:i/>
          <w:color w:val="000000" w:themeColor="text1"/>
        </w:rPr>
        <w:t xml:space="preserve"> days than those without.  Children living in areas with more street trees have lower asthma prevalence</w:t>
      </w:r>
      <w:r w:rsidRPr="00FA1EF7">
        <w:rPr>
          <w:rFonts w:ascii="Century Gothic" w:hAnsi="Century Gothic" w:cs="Arial"/>
          <w:i/>
          <w:color w:val="000000" w:themeColor="text1"/>
          <w:vertAlign w:val="superscript"/>
        </w:rPr>
        <w:t>2</w:t>
      </w:r>
      <w:r w:rsidRPr="00FA1EF7">
        <w:rPr>
          <w:rFonts w:ascii="Century Gothic" w:hAnsi="Century Gothic" w:cs="Arial"/>
          <w:i/>
          <w:color w:val="000000" w:themeColor="text1"/>
        </w:rPr>
        <w:t xml:space="preserve">.  </w:t>
      </w:r>
    </w:p>
    <w:p w14:paraId="2E539524" w14:textId="77777777" w:rsidR="00070D33" w:rsidRPr="00FA1EF7" w:rsidRDefault="00070D33" w:rsidP="00FA5EE3">
      <w:pPr>
        <w:pStyle w:val="ListParagraph"/>
        <w:numPr>
          <w:ilvl w:val="0"/>
          <w:numId w:val="20"/>
        </w:numPr>
        <w:autoSpaceDE w:val="0"/>
        <w:autoSpaceDN w:val="0"/>
        <w:adjustRightInd w:val="0"/>
        <w:spacing w:after="0" w:line="240" w:lineRule="auto"/>
        <w:ind w:left="426" w:hanging="426"/>
        <w:rPr>
          <w:rFonts w:ascii="Century Gothic" w:hAnsi="Century Gothic" w:cs="Arial"/>
          <w:i/>
          <w:color w:val="000000" w:themeColor="text1"/>
        </w:rPr>
      </w:pPr>
      <w:r w:rsidRPr="00FA1EF7">
        <w:rPr>
          <w:rFonts w:ascii="Century Gothic" w:hAnsi="Century Gothic" w:cs="Arial"/>
          <w:i/>
          <w:color w:val="000000" w:themeColor="text1"/>
        </w:rPr>
        <w:t>A study estimates that doubling the number of trees in the West Midlands would reduce excess deaths due to particulate pollution by up to 140 per year</w:t>
      </w:r>
      <w:r w:rsidRPr="00FA1EF7">
        <w:rPr>
          <w:rFonts w:ascii="Century Gothic" w:hAnsi="Century Gothic" w:cs="Arial"/>
          <w:i/>
          <w:color w:val="000000" w:themeColor="text1"/>
          <w:vertAlign w:val="superscript"/>
        </w:rPr>
        <w:t>5</w:t>
      </w:r>
      <w:r w:rsidRPr="00FA1EF7">
        <w:rPr>
          <w:rFonts w:ascii="Century Gothic" w:hAnsi="Century Gothic" w:cs="Arial"/>
          <w:i/>
          <w:color w:val="000000" w:themeColor="text1"/>
        </w:rPr>
        <w:t xml:space="preserve">.  </w:t>
      </w:r>
    </w:p>
    <w:p w14:paraId="578D507B" w14:textId="77777777" w:rsidR="00070D33" w:rsidRPr="00FA1EF7" w:rsidRDefault="00070D33" w:rsidP="00FA5EE3">
      <w:pPr>
        <w:pStyle w:val="ListParagraph"/>
        <w:numPr>
          <w:ilvl w:val="0"/>
          <w:numId w:val="20"/>
        </w:numPr>
        <w:autoSpaceDE w:val="0"/>
        <w:autoSpaceDN w:val="0"/>
        <w:adjustRightInd w:val="0"/>
        <w:spacing w:after="0" w:line="240" w:lineRule="auto"/>
        <w:ind w:left="426" w:hanging="426"/>
        <w:rPr>
          <w:rFonts w:ascii="Century Gothic" w:hAnsi="Century Gothic" w:cs="Arial"/>
          <w:i/>
          <w:color w:val="000000" w:themeColor="text1"/>
        </w:rPr>
      </w:pPr>
      <w:r w:rsidRPr="00FA1EF7">
        <w:rPr>
          <w:rFonts w:ascii="Century Gothic" w:hAnsi="Century Gothic" w:cs="Arial"/>
          <w:i/>
          <w:color w:val="000000" w:themeColor="text1"/>
        </w:rPr>
        <w:t>Patients with views of trees have been found to recover significantly faster than those who cannot see any natural features</w:t>
      </w:r>
      <w:r w:rsidRPr="00FA1EF7">
        <w:rPr>
          <w:rFonts w:ascii="Century Gothic" w:hAnsi="Century Gothic" w:cs="Arial"/>
          <w:i/>
          <w:color w:val="000000" w:themeColor="text1"/>
          <w:vertAlign w:val="superscript"/>
        </w:rPr>
        <w:t>3</w:t>
      </w:r>
      <w:r w:rsidRPr="00FA1EF7">
        <w:rPr>
          <w:rFonts w:ascii="Century Gothic" w:hAnsi="Century Gothic" w:cs="Arial"/>
          <w:i/>
          <w:color w:val="000000" w:themeColor="text1"/>
        </w:rPr>
        <w:t>.</w:t>
      </w:r>
    </w:p>
    <w:p w14:paraId="635566AF" w14:textId="77777777" w:rsidR="00070D33" w:rsidRPr="00FA1EF7" w:rsidRDefault="00070D33" w:rsidP="00FA5EE3">
      <w:pPr>
        <w:autoSpaceDE w:val="0"/>
        <w:autoSpaceDN w:val="0"/>
        <w:adjustRightInd w:val="0"/>
        <w:rPr>
          <w:rFonts w:ascii="Century Gothic" w:hAnsi="Century Gothic" w:cs="Arial"/>
          <w:color w:val="000000" w:themeColor="text1"/>
        </w:rPr>
      </w:pPr>
    </w:p>
    <w:p w14:paraId="5E5125E8" w14:textId="77777777" w:rsidR="00070D33" w:rsidRPr="00FA1EF7" w:rsidRDefault="00070D33" w:rsidP="00FA5EE3">
      <w:pPr>
        <w:pStyle w:val="Default"/>
        <w:rPr>
          <w:rFonts w:ascii="Century Gothic" w:hAnsi="Century Gothic" w:cs="Arial"/>
          <w:b/>
          <w:color w:val="000000" w:themeColor="text1"/>
          <w:sz w:val="22"/>
          <w:szCs w:val="22"/>
        </w:rPr>
      </w:pPr>
      <w:r w:rsidRPr="00FA1EF7">
        <w:rPr>
          <w:rFonts w:ascii="Century Gothic" w:hAnsi="Century Gothic" w:cs="Arial"/>
          <w:b/>
          <w:color w:val="000000" w:themeColor="text1"/>
          <w:sz w:val="22"/>
          <w:szCs w:val="22"/>
        </w:rPr>
        <w:t>2. Economic benefits:</w:t>
      </w:r>
    </w:p>
    <w:p w14:paraId="6A28296B" w14:textId="77777777" w:rsidR="00070D33" w:rsidRPr="00FA1EF7" w:rsidRDefault="00070D33" w:rsidP="00FA5EE3">
      <w:pPr>
        <w:autoSpaceDE w:val="0"/>
        <w:autoSpaceDN w:val="0"/>
        <w:adjustRightInd w:val="0"/>
        <w:rPr>
          <w:rFonts w:ascii="Century Gothic" w:hAnsi="Century Gothic" w:cs="Arial"/>
          <w:color w:val="000000" w:themeColor="text1"/>
        </w:rPr>
      </w:pPr>
      <w:proofErr w:type="gramStart"/>
      <w:r w:rsidRPr="00FA1EF7">
        <w:rPr>
          <w:rFonts w:ascii="Century Gothic" w:hAnsi="Century Gothic" w:cs="Arial"/>
          <w:color w:val="000000" w:themeColor="text1"/>
        </w:rPr>
        <w:t>A number of</w:t>
      </w:r>
      <w:proofErr w:type="gramEnd"/>
      <w:r w:rsidRPr="00FA1EF7">
        <w:rPr>
          <w:rFonts w:ascii="Century Gothic" w:hAnsi="Century Gothic" w:cs="Arial"/>
          <w:color w:val="000000" w:themeColor="text1"/>
        </w:rPr>
        <w:t xml:space="preserve"> studies have demonstrated the benefits of urban tree planting, including, but not limited to:</w:t>
      </w:r>
    </w:p>
    <w:p w14:paraId="21C9DC8B" w14:textId="77777777" w:rsidR="00070D33" w:rsidRPr="00FA1EF7" w:rsidRDefault="00070D33" w:rsidP="00FA5EE3">
      <w:pPr>
        <w:pStyle w:val="ListParagraph"/>
        <w:numPr>
          <w:ilvl w:val="0"/>
          <w:numId w:val="21"/>
        </w:numPr>
        <w:autoSpaceDE w:val="0"/>
        <w:autoSpaceDN w:val="0"/>
        <w:adjustRightInd w:val="0"/>
        <w:spacing w:after="0" w:line="240" w:lineRule="auto"/>
        <w:rPr>
          <w:rFonts w:ascii="Century Gothic" w:hAnsi="Century Gothic" w:cs="Arial"/>
          <w:color w:val="000000" w:themeColor="text1"/>
        </w:rPr>
      </w:pPr>
      <w:r w:rsidRPr="00FA1EF7">
        <w:rPr>
          <w:rFonts w:ascii="Century Gothic" w:hAnsi="Century Gothic" w:cs="Arial"/>
          <w:color w:val="000000" w:themeColor="text1"/>
        </w:rPr>
        <w:t>Encouraging investment: the attractiveness of an environment is an important factor in attracting inward investment; both consumers and businesses have been found to favour districts with high tree cover</w:t>
      </w:r>
      <w:r w:rsidRPr="00FA1EF7">
        <w:rPr>
          <w:rFonts w:ascii="Century Gothic" w:hAnsi="Century Gothic" w:cs="Arial"/>
          <w:color w:val="000000" w:themeColor="text1"/>
          <w:vertAlign w:val="superscript"/>
        </w:rPr>
        <w:t>3</w:t>
      </w:r>
    </w:p>
    <w:p w14:paraId="581E7ED6" w14:textId="77777777" w:rsidR="00070D33" w:rsidRPr="00FA1EF7" w:rsidRDefault="00070D33" w:rsidP="00FA5EE3">
      <w:pPr>
        <w:pStyle w:val="ListParagraph"/>
        <w:numPr>
          <w:ilvl w:val="0"/>
          <w:numId w:val="21"/>
        </w:numPr>
        <w:autoSpaceDE w:val="0"/>
        <w:autoSpaceDN w:val="0"/>
        <w:adjustRightInd w:val="0"/>
        <w:spacing w:after="0" w:line="240" w:lineRule="auto"/>
        <w:rPr>
          <w:rFonts w:ascii="Century Gothic" w:hAnsi="Century Gothic" w:cs="Arial"/>
          <w:color w:val="000000" w:themeColor="text1"/>
        </w:rPr>
      </w:pPr>
      <w:r w:rsidRPr="00FA1EF7">
        <w:rPr>
          <w:rFonts w:ascii="Century Gothic" w:hAnsi="Century Gothic" w:cs="Arial"/>
          <w:color w:val="000000" w:themeColor="text1"/>
        </w:rPr>
        <w:t xml:space="preserve">Tourism and recreational expenditure: An attractive natural environment and urban green infrastructure </w:t>
      </w:r>
      <w:proofErr w:type="gramStart"/>
      <w:r w:rsidRPr="00FA1EF7">
        <w:rPr>
          <w:rFonts w:ascii="Century Gothic" w:hAnsi="Century Gothic" w:cs="Arial"/>
          <w:color w:val="000000" w:themeColor="text1"/>
        </w:rPr>
        <w:t>is</w:t>
      </w:r>
      <w:proofErr w:type="gramEnd"/>
      <w:r w:rsidRPr="00FA1EF7">
        <w:rPr>
          <w:rFonts w:ascii="Century Gothic" w:hAnsi="Century Gothic" w:cs="Arial"/>
          <w:color w:val="000000" w:themeColor="text1"/>
        </w:rPr>
        <w:t xml:space="preserve"> a significant attractor of tourist and recreation expenditure</w:t>
      </w:r>
      <w:r w:rsidRPr="00FA1EF7">
        <w:rPr>
          <w:rFonts w:ascii="Century Gothic" w:hAnsi="Century Gothic" w:cs="Arial"/>
          <w:color w:val="000000" w:themeColor="text1"/>
          <w:vertAlign w:val="superscript"/>
        </w:rPr>
        <w:t>3</w:t>
      </w:r>
    </w:p>
    <w:p w14:paraId="24F4B661" w14:textId="77777777" w:rsidR="00070D33" w:rsidRPr="00FA1EF7" w:rsidRDefault="00070D33" w:rsidP="00FA5EE3">
      <w:pPr>
        <w:pStyle w:val="ListParagraph"/>
        <w:numPr>
          <w:ilvl w:val="0"/>
          <w:numId w:val="21"/>
        </w:numPr>
        <w:autoSpaceDE w:val="0"/>
        <w:autoSpaceDN w:val="0"/>
        <w:adjustRightInd w:val="0"/>
        <w:spacing w:after="0" w:line="240" w:lineRule="auto"/>
        <w:rPr>
          <w:rFonts w:ascii="Century Gothic" w:hAnsi="Century Gothic" w:cs="Arial"/>
          <w:color w:val="000000" w:themeColor="text1"/>
        </w:rPr>
      </w:pPr>
      <w:r w:rsidRPr="00FA1EF7">
        <w:rPr>
          <w:rFonts w:ascii="Century Gothic" w:hAnsi="Century Gothic" w:cs="Arial"/>
          <w:color w:val="000000" w:themeColor="text1"/>
        </w:rPr>
        <w:t>Property values: Several</w:t>
      </w:r>
      <w:r w:rsidRPr="00FA1EF7">
        <w:rPr>
          <w:rFonts w:ascii="Century Gothic" w:hAnsi="Century Gothic" w:cs="Helvetica"/>
        </w:rPr>
        <w:t xml:space="preserve"> studies in the USA have found that values of properties in tree lined areas may be up to 6% greater than in similar areas without trees</w:t>
      </w:r>
      <w:r w:rsidRPr="00FA1EF7">
        <w:rPr>
          <w:rFonts w:ascii="Century Gothic" w:hAnsi="Century Gothic" w:cs="Helvetica"/>
          <w:vertAlign w:val="superscript"/>
        </w:rPr>
        <w:t>6</w:t>
      </w:r>
      <w:r w:rsidRPr="00FA1EF7">
        <w:rPr>
          <w:rFonts w:ascii="Century Gothic" w:hAnsi="Century Gothic" w:cs="Helvetica"/>
        </w:rPr>
        <w:t xml:space="preserve">.  </w:t>
      </w:r>
      <w:r w:rsidRPr="00FA1EF7">
        <w:rPr>
          <w:rFonts w:ascii="Century Gothic" w:hAnsi="Century Gothic" w:cs="Arial"/>
          <w:color w:val="000000" w:themeColor="text1"/>
        </w:rPr>
        <w:t>London’s house prices increase with the amount of green space in a ward, roughly equating to a 0.4% increase in price for each 1% increase in the amount of green space</w:t>
      </w:r>
      <w:r w:rsidRPr="00FA1EF7">
        <w:rPr>
          <w:rFonts w:ascii="Century Gothic" w:hAnsi="Century Gothic" w:cs="Arial"/>
          <w:color w:val="000000" w:themeColor="text1"/>
          <w:vertAlign w:val="superscript"/>
        </w:rPr>
        <w:t>4</w:t>
      </w:r>
      <w:r w:rsidRPr="00FA1EF7">
        <w:rPr>
          <w:rFonts w:ascii="Century Gothic" w:hAnsi="Century Gothic" w:cs="Arial"/>
          <w:color w:val="000000" w:themeColor="text1"/>
        </w:rPr>
        <w:t>.</w:t>
      </w:r>
    </w:p>
    <w:p w14:paraId="5B056A86" w14:textId="77777777" w:rsidR="00070D33" w:rsidRPr="00FA1EF7" w:rsidRDefault="00070D33" w:rsidP="00FA5EE3">
      <w:pPr>
        <w:autoSpaceDE w:val="0"/>
        <w:autoSpaceDN w:val="0"/>
        <w:adjustRightInd w:val="0"/>
        <w:rPr>
          <w:rFonts w:ascii="Century Gothic" w:hAnsi="Century Gothic" w:cs="Arial"/>
        </w:rPr>
      </w:pPr>
    </w:p>
    <w:p w14:paraId="79D474DD" w14:textId="77777777" w:rsidR="00070D33" w:rsidRPr="00FA1EF7" w:rsidRDefault="00070D33" w:rsidP="00FA5EE3">
      <w:pPr>
        <w:pStyle w:val="Default"/>
        <w:rPr>
          <w:rFonts w:ascii="Century Gothic" w:hAnsi="Century Gothic" w:cs="Arial"/>
          <w:b/>
          <w:color w:val="000000" w:themeColor="text1"/>
          <w:sz w:val="22"/>
          <w:szCs w:val="22"/>
        </w:rPr>
      </w:pPr>
      <w:r w:rsidRPr="00FA1EF7">
        <w:rPr>
          <w:rFonts w:ascii="Century Gothic" w:hAnsi="Century Gothic" w:cs="Arial"/>
          <w:b/>
          <w:color w:val="000000" w:themeColor="text1"/>
          <w:sz w:val="22"/>
          <w:szCs w:val="22"/>
        </w:rPr>
        <w:t>3. Environmental benefits:</w:t>
      </w:r>
    </w:p>
    <w:p w14:paraId="6694287C" w14:textId="77777777" w:rsidR="00070D33" w:rsidRPr="00FA1EF7" w:rsidRDefault="00070D33" w:rsidP="00FA5EE3">
      <w:pPr>
        <w:pStyle w:val="Default"/>
        <w:rPr>
          <w:rFonts w:ascii="Century Gothic" w:hAnsi="Century Gothic" w:cs="Arial"/>
          <w:b/>
          <w:color w:val="548DD4" w:themeColor="text2" w:themeTint="99"/>
          <w:sz w:val="22"/>
          <w:szCs w:val="22"/>
        </w:rPr>
      </w:pPr>
      <w:r w:rsidRPr="00FA1EF7">
        <w:rPr>
          <w:rFonts w:ascii="Century Gothic" w:hAnsi="Century Gothic" w:cs="Arial"/>
          <w:color w:val="000000" w:themeColor="text1"/>
          <w:sz w:val="22"/>
          <w:szCs w:val="22"/>
        </w:rPr>
        <w:t>Significant research has demonstrated the environmental benefits of urban tree planting, including, but not limited to:</w:t>
      </w:r>
      <w:r w:rsidRPr="00FA1EF7">
        <w:rPr>
          <w:rFonts w:ascii="Century Gothic" w:hAnsi="Century Gothic" w:cs="Arial"/>
          <w:b/>
          <w:color w:val="548DD4" w:themeColor="text2" w:themeTint="99"/>
          <w:sz w:val="22"/>
          <w:szCs w:val="22"/>
        </w:rPr>
        <w:t xml:space="preserve"> </w:t>
      </w:r>
    </w:p>
    <w:p w14:paraId="5CE213F5" w14:textId="77777777" w:rsidR="00070D33" w:rsidRPr="00FA1EF7" w:rsidRDefault="00070D33" w:rsidP="00FA5EE3">
      <w:pPr>
        <w:pStyle w:val="ListParagraph"/>
        <w:numPr>
          <w:ilvl w:val="0"/>
          <w:numId w:val="22"/>
        </w:numPr>
        <w:autoSpaceDE w:val="0"/>
        <w:autoSpaceDN w:val="0"/>
        <w:adjustRightInd w:val="0"/>
        <w:spacing w:after="0" w:line="240" w:lineRule="auto"/>
        <w:rPr>
          <w:rFonts w:ascii="Century Gothic" w:hAnsi="Century Gothic" w:cs="Arial"/>
        </w:rPr>
      </w:pPr>
      <w:r w:rsidRPr="00FA1EF7">
        <w:rPr>
          <w:rFonts w:ascii="Century Gothic" w:hAnsi="Century Gothic" w:cs="Arial"/>
          <w:color w:val="000000" w:themeColor="text1"/>
        </w:rPr>
        <w:t xml:space="preserve">Heating and cooling: Trees provide shelter and reduce windspeed, thus reducing heat loss from buildings during winter. They also provide shade in the summer, whilst the </w:t>
      </w:r>
      <w:proofErr w:type="spellStart"/>
      <w:r w:rsidRPr="00FA1EF7">
        <w:rPr>
          <w:rFonts w:ascii="Century Gothic" w:hAnsi="Century Gothic" w:cs="Arial"/>
          <w:color w:val="000000" w:themeColor="text1"/>
        </w:rPr>
        <w:t>evapo</w:t>
      </w:r>
      <w:proofErr w:type="spellEnd"/>
      <w:r w:rsidRPr="00FA1EF7">
        <w:rPr>
          <w:rFonts w:ascii="Century Gothic" w:hAnsi="Century Gothic" w:cs="Arial"/>
          <w:color w:val="000000" w:themeColor="text1"/>
        </w:rPr>
        <w:t>-transpiration of water from the leaf surface has a general cooling effect on surrounding air</w:t>
      </w:r>
      <w:r w:rsidRPr="00FA1EF7">
        <w:rPr>
          <w:rFonts w:ascii="Century Gothic" w:hAnsi="Century Gothic" w:cs="Arial"/>
          <w:color w:val="000000" w:themeColor="text1"/>
          <w:vertAlign w:val="superscript"/>
        </w:rPr>
        <w:t>7</w:t>
      </w:r>
      <w:r w:rsidRPr="00FA1EF7">
        <w:rPr>
          <w:rFonts w:ascii="Century Gothic" w:hAnsi="Century Gothic" w:cs="Arial"/>
          <w:color w:val="000000" w:themeColor="text1"/>
        </w:rPr>
        <w:t xml:space="preserve">.  Concrete and other hard surfaces retain heat much more than trees, plants and grass.  It has been estimated that </w:t>
      </w:r>
      <w:r w:rsidRPr="00FA1EF7">
        <w:rPr>
          <w:rFonts w:ascii="Century Gothic" w:hAnsi="Century Gothic" w:cs="Arial"/>
        </w:rPr>
        <w:t>a 10% increase in green space in a city like Manchester could prevent a temperature rise of more than 3C</w:t>
      </w:r>
      <w:r w:rsidRPr="00FA1EF7">
        <w:rPr>
          <w:rFonts w:ascii="Century Gothic" w:hAnsi="Century Gothic" w:cs="Arial"/>
          <w:vertAlign w:val="superscript"/>
        </w:rPr>
        <w:t>4</w:t>
      </w:r>
      <w:r w:rsidRPr="00FA1EF7">
        <w:rPr>
          <w:rFonts w:ascii="Century Gothic" w:hAnsi="Century Gothic" w:cs="Arial"/>
        </w:rPr>
        <w:t>.</w:t>
      </w:r>
    </w:p>
    <w:p w14:paraId="682481F5" w14:textId="77777777" w:rsidR="00070D33" w:rsidRPr="00FA1EF7" w:rsidRDefault="00070D33" w:rsidP="00FA5EE3">
      <w:pPr>
        <w:pStyle w:val="ListParagraph"/>
        <w:numPr>
          <w:ilvl w:val="0"/>
          <w:numId w:val="22"/>
        </w:numPr>
        <w:autoSpaceDE w:val="0"/>
        <w:autoSpaceDN w:val="0"/>
        <w:adjustRightInd w:val="0"/>
        <w:spacing w:after="0" w:line="240" w:lineRule="auto"/>
        <w:rPr>
          <w:rFonts w:ascii="Century Gothic" w:hAnsi="Century Gothic" w:cs="Arial"/>
          <w:color w:val="000000" w:themeColor="text1"/>
        </w:rPr>
      </w:pPr>
      <w:r w:rsidRPr="00FA1EF7">
        <w:rPr>
          <w:rFonts w:ascii="Century Gothic" w:hAnsi="Century Gothic" w:cs="Arial"/>
          <w:color w:val="000000" w:themeColor="text1"/>
        </w:rPr>
        <w:lastRenderedPageBreak/>
        <w:t>Noise reduction: Trees and other vegetation can play an important role in attenuating noise through reflecting and absorbing sound energy. One estimate suggests that 7db noise reduction is achieved for every 33m of forest</w:t>
      </w:r>
      <w:r w:rsidR="00072485" w:rsidRPr="00FA1EF7">
        <w:rPr>
          <w:rFonts w:ascii="Century Gothic" w:hAnsi="Century Gothic" w:cs="Arial"/>
          <w:color w:val="000000" w:themeColor="text1"/>
          <w:vertAlign w:val="superscript"/>
        </w:rPr>
        <w:t>7</w:t>
      </w:r>
      <w:r w:rsidR="00072485" w:rsidRPr="00FA1EF7">
        <w:rPr>
          <w:rFonts w:ascii="Century Gothic" w:hAnsi="Century Gothic" w:cs="Arial"/>
          <w:color w:val="000000" w:themeColor="text1"/>
        </w:rPr>
        <w:t xml:space="preserve"> whilst</w:t>
      </w:r>
      <w:r w:rsidRPr="00FA1EF7">
        <w:rPr>
          <w:rFonts w:ascii="Century Gothic" w:hAnsi="Century Gothic" w:cs="Arial"/>
          <w:color w:val="000000" w:themeColor="text1"/>
        </w:rPr>
        <w:t xml:space="preserve"> other reported field tests show apparent loudness reduced by 50% by wide belts of trees and soft ground</w:t>
      </w:r>
      <w:r w:rsidRPr="00FA1EF7">
        <w:rPr>
          <w:rFonts w:ascii="Century Gothic" w:hAnsi="Century Gothic" w:cs="Arial"/>
          <w:color w:val="000000" w:themeColor="text1"/>
          <w:vertAlign w:val="superscript"/>
        </w:rPr>
        <w:t>8</w:t>
      </w:r>
    </w:p>
    <w:p w14:paraId="5B9A79AE" w14:textId="77777777" w:rsidR="00070D33" w:rsidRPr="00FA1EF7" w:rsidRDefault="00070D33" w:rsidP="00FA5EE3">
      <w:pPr>
        <w:pStyle w:val="ListParagraph"/>
        <w:numPr>
          <w:ilvl w:val="0"/>
          <w:numId w:val="22"/>
        </w:numPr>
        <w:autoSpaceDE w:val="0"/>
        <w:autoSpaceDN w:val="0"/>
        <w:adjustRightInd w:val="0"/>
        <w:spacing w:after="0" w:line="240" w:lineRule="auto"/>
        <w:rPr>
          <w:rFonts w:ascii="Century Gothic" w:hAnsi="Century Gothic" w:cs="Arial"/>
          <w:color w:val="000000" w:themeColor="text1"/>
        </w:rPr>
      </w:pPr>
      <w:r w:rsidRPr="00FA1EF7">
        <w:rPr>
          <w:rFonts w:ascii="Century Gothic" w:hAnsi="Century Gothic" w:cs="Arial"/>
          <w:color w:val="000000" w:themeColor="text1"/>
        </w:rPr>
        <w:t>Reduction in ground water runoff:</w:t>
      </w:r>
      <w:r w:rsidRPr="00FA1EF7">
        <w:rPr>
          <w:rFonts w:ascii="Century Gothic" w:hAnsi="Century Gothic" w:cs="Arial"/>
          <w:b/>
          <w:color w:val="000000" w:themeColor="text1"/>
        </w:rPr>
        <w:t xml:space="preserve"> </w:t>
      </w:r>
      <w:r w:rsidRPr="00FA1EF7">
        <w:rPr>
          <w:rFonts w:ascii="Century Gothic" w:hAnsi="Century Gothic" w:cs="Arial"/>
          <w:color w:val="000000" w:themeColor="text1"/>
        </w:rPr>
        <w:t xml:space="preserve">Trees have </w:t>
      </w:r>
      <w:proofErr w:type="gramStart"/>
      <w:r w:rsidRPr="00FA1EF7">
        <w:rPr>
          <w:rFonts w:ascii="Century Gothic" w:hAnsi="Century Gothic" w:cs="Arial"/>
          <w:color w:val="000000" w:themeColor="text1"/>
        </w:rPr>
        <w:t>a number of</w:t>
      </w:r>
      <w:proofErr w:type="gramEnd"/>
      <w:r w:rsidRPr="00FA1EF7">
        <w:rPr>
          <w:rFonts w:ascii="Century Gothic" w:hAnsi="Century Gothic" w:cs="Arial"/>
          <w:color w:val="000000" w:themeColor="text1"/>
        </w:rPr>
        <w:t xml:space="preserve"> hydrological effects. These include reducing erosion and improving water quality through interception of pollution. Perhaps the most important effect in Britain at present, given the trend for increasing winter flooding, is the reduction in ground water runoff. One study has estimated that for every 5% increase in tree cover area, run-off is reduced by 2%</w:t>
      </w:r>
      <w:r w:rsidRPr="00FA1EF7">
        <w:rPr>
          <w:rFonts w:ascii="Century Gothic" w:hAnsi="Century Gothic" w:cs="Arial"/>
          <w:color w:val="000000" w:themeColor="text1"/>
          <w:vertAlign w:val="superscript"/>
        </w:rPr>
        <w:t>7</w:t>
      </w:r>
    </w:p>
    <w:p w14:paraId="503AF4B5" w14:textId="77777777" w:rsidR="00070D33" w:rsidRPr="00FA1EF7" w:rsidRDefault="00070D33" w:rsidP="00FA5EE3">
      <w:pPr>
        <w:pStyle w:val="ListParagraph"/>
        <w:numPr>
          <w:ilvl w:val="0"/>
          <w:numId w:val="22"/>
        </w:numPr>
        <w:autoSpaceDE w:val="0"/>
        <w:autoSpaceDN w:val="0"/>
        <w:adjustRightInd w:val="0"/>
        <w:spacing w:after="0" w:line="240" w:lineRule="auto"/>
        <w:rPr>
          <w:rFonts w:ascii="Century Gothic" w:hAnsi="Century Gothic" w:cs="Arial"/>
          <w:color w:val="000000" w:themeColor="text1"/>
        </w:rPr>
      </w:pPr>
      <w:r w:rsidRPr="00FA1EF7">
        <w:rPr>
          <w:rFonts w:ascii="Century Gothic" w:hAnsi="Century Gothic" w:cs="Arial"/>
          <w:color w:val="000000" w:themeColor="text1"/>
        </w:rPr>
        <w:t>Wildlife benefits: Trees are an important wildlife habitat. They provide nesting sites for birds and support a wide range of insects that are an important food source for birds and other wildlife. Trees that bear berries are also a direct source of food for many bird species. In an urban setting, linear corridors of habitat are among the most important, connecting otherwise isolated areas to each other and out to the rural surroundings. Trees and other vegetation along highways, waterways and railways are particularly important to wildlife in the respect.</w:t>
      </w:r>
      <w:r w:rsidRPr="00FA1EF7">
        <w:rPr>
          <w:rFonts w:ascii="Century Gothic" w:hAnsi="Century Gothic" w:cs="Arial"/>
          <w:color w:val="000000" w:themeColor="text1"/>
          <w:vertAlign w:val="superscript"/>
        </w:rPr>
        <w:t>3</w:t>
      </w:r>
    </w:p>
    <w:p w14:paraId="00CA9E32" w14:textId="77777777" w:rsidR="00070D33" w:rsidRPr="00FA1EF7" w:rsidRDefault="00070D33" w:rsidP="00FA5EE3">
      <w:pPr>
        <w:pStyle w:val="ListParagraph"/>
        <w:autoSpaceDE w:val="0"/>
        <w:autoSpaceDN w:val="0"/>
        <w:adjustRightInd w:val="0"/>
        <w:rPr>
          <w:rFonts w:ascii="Century Gothic" w:hAnsi="Century Gothic" w:cs="Arial"/>
          <w:i/>
          <w:color w:val="000000" w:themeColor="text1"/>
        </w:rPr>
      </w:pPr>
    </w:p>
    <w:p w14:paraId="7823A0DA" w14:textId="77777777" w:rsidR="00070D33" w:rsidRPr="00FA1EF7" w:rsidRDefault="00070D33" w:rsidP="00FA5EE3">
      <w:pPr>
        <w:pStyle w:val="ListParagraph"/>
        <w:numPr>
          <w:ilvl w:val="0"/>
          <w:numId w:val="23"/>
        </w:numPr>
        <w:autoSpaceDE w:val="0"/>
        <w:autoSpaceDN w:val="0"/>
        <w:adjustRightInd w:val="0"/>
        <w:spacing w:after="0" w:line="240" w:lineRule="auto"/>
        <w:rPr>
          <w:rFonts w:ascii="Century Gothic" w:hAnsi="Century Gothic" w:cs="Arial"/>
          <w:color w:val="000000" w:themeColor="text1"/>
        </w:rPr>
      </w:pPr>
      <w:r w:rsidRPr="00FA1EF7">
        <w:rPr>
          <w:rFonts w:ascii="Century Gothic" w:hAnsi="Century Gothic" w:cs="Arial"/>
          <w:color w:val="000000" w:themeColor="text1"/>
        </w:rPr>
        <w:t>Annually a mature tree absorbs the carbon of 26,000 car miles and Produces enough oxygen to support 2 Humans</w:t>
      </w:r>
      <w:r w:rsidRPr="00FA1EF7">
        <w:rPr>
          <w:rFonts w:ascii="Century Gothic" w:hAnsi="Century Gothic" w:cs="Arial"/>
          <w:color w:val="000000" w:themeColor="text1"/>
          <w:vertAlign w:val="superscript"/>
        </w:rPr>
        <w:t>9</w:t>
      </w:r>
    </w:p>
    <w:p w14:paraId="09DED059" w14:textId="77777777" w:rsidR="00070D33" w:rsidRPr="00FA1EF7" w:rsidRDefault="00070D33" w:rsidP="00FA5EE3">
      <w:pPr>
        <w:pStyle w:val="ListParagraph"/>
        <w:autoSpaceDE w:val="0"/>
        <w:autoSpaceDN w:val="0"/>
        <w:adjustRightInd w:val="0"/>
        <w:rPr>
          <w:rFonts w:ascii="Century Gothic" w:hAnsi="Century Gothic" w:cs="Arial"/>
        </w:rPr>
      </w:pPr>
    </w:p>
    <w:p w14:paraId="43EB9CCE" w14:textId="77777777" w:rsidR="00070D33" w:rsidRPr="00FA1EF7" w:rsidRDefault="00070D33" w:rsidP="00FA5EE3">
      <w:pPr>
        <w:pStyle w:val="Default"/>
        <w:rPr>
          <w:rFonts w:ascii="Century Gothic" w:hAnsi="Century Gothic" w:cs="Arial"/>
          <w:b/>
          <w:color w:val="000000" w:themeColor="text1"/>
          <w:sz w:val="22"/>
          <w:szCs w:val="22"/>
        </w:rPr>
      </w:pPr>
      <w:r w:rsidRPr="00FA1EF7">
        <w:rPr>
          <w:rFonts w:ascii="Century Gothic" w:hAnsi="Century Gothic" w:cs="Arial"/>
          <w:b/>
          <w:color w:val="000000" w:themeColor="text1"/>
          <w:sz w:val="22"/>
          <w:szCs w:val="22"/>
        </w:rPr>
        <w:t>4. Road surfaces and traffic safety</w:t>
      </w:r>
    </w:p>
    <w:p w14:paraId="40EB66B3" w14:textId="77777777" w:rsidR="00070D33" w:rsidRPr="00FA1EF7" w:rsidRDefault="00070D33" w:rsidP="00FA5EE3">
      <w:pPr>
        <w:autoSpaceDE w:val="0"/>
        <w:autoSpaceDN w:val="0"/>
        <w:adjustRightInd w:val="0"/>
        <w:spacing w:after="0"/>
        <w:rPr>
          <w:rFonts w:ascii="Century Gothic" w:hAnsi="Century Gothic" w:cs="Arial"/>
          <w:color w:val="000000" w:themeColor="text1"/>
        </w:rPr>
      </w:pPr>
      <w:r w:rsidRPr="00FA1EF7">
        <w:rPr>
          <w:rFonts w:ascii="Century Gothic" w:hAnsi="Century Gothic" w:cs="Arial"/>
          <w:color w:val="000000" w:themeColor="text1"/>
        </w:rPr>
        <w:t xml:space="preserve">Managers of both trees and highways are </w:t>
      </w:r>
      <w:proofErr w:type="gramStart"/>
      <w:r w:rsidRPr="00FA1EF7">
        <w:rPr>
          <w:rFonts w:ascii="Century Gothic" w:hAnsi="Century Gothic" w:cs="Arial"/>
          <w:color w:val="000000" w:themeColor="text1"/>
        </w:rPr>
        <w:t>well aware</w:t>
      </w:r>
      <w:proofErr w:type="gramEnd"/>
      <w:r w:rsidRPr="00FA1EF7">
        <w:rPr>
          <w:rFonts w:ascii="Century Gothic" w:hAnsi="Century Gothic" w:cs="Arial"/>
          <w:color w:val="000000" w:themeColor="text1"/>
        </w:rPr>
        <w:t xml:space="preserve"> of the detrimental effects that trees can have on the surface of footways and carriageways through direct damage by roots. Less well known is the fact that the shade cast be trees can significantly increase the life of road surfaces by reducing the temperatures which the surface reaches during hot weather.</w:t>
      </w:r>
      <w:r w:rsidRPr="00FA1EF7">
        <w:rPr>
          <w:rFonts w:ascii="Century Gothic" w:hAnsi="Century Gothic" w:cs="Arial"/>
          <w:color w:val="000000" w:themeColor="text1"/>
          <w:vertAlign w:val="superscript"/>
        </w:rPr>
        <w:t>3</w:t>
      </w:r>
    </w:p>
    <w:p w14:paraId="21CFAF08" w14:textId="77777777" w:rsidR="00070D33" w:rsidRPr="00FA1EF7" w:rsidRDefault="00070D33" w:rsidP="00FA5EE3">
      <w:pPr>
        <w:pStyle w:val="ListParagraph"/>
        <w:autoSpaceDE w:val="0"/>
        <w:autoSpaceDN w:val="0"/>
        <w:adjustRightInd w:val="0"/>
        <w:rPr>
          <w:rFonts w:ascii="Century Gothic" w:hAnsi="Century Gothic" w:cs="Arial"/>
          <w:sz w:val="20"/>
          <w:szCs w:val="20"/>
        </w:rPr>
      </w:pPr>
    </w:p>
    <w:p w14:paraId="377A7CC1" w14:textId="77777777" w:rsidR="00070D33" w:rsidRPr="00FA1EF7" w:rsidRDefault="00070D33" w:rsidP="00FA5EE3">
      <w:pPr>
        <w:pStyle w:val="Default"/>
        <w:rPr>
          <w:rFonts w:ascii="Century Gothic" w:hAnsi="Century Gothic" w:cs="Arial"/>
          <w:b/>
          <w:color w:val="000000" w:themeColor="text1"/>
          <w:sz w:val="20"/>
          <w:szCs w:val="20"/>
        </w:rPr>
      </w:pPr>
      <w:r w:rsidRPr="00FA1EF7">
        <w:rPr>
          <w:rFonts w:ascii="Century Gothic" w:hAnsi="Century Gothic" w:cs="Arial"/>
          <w:b/>
          <w:color w:val="000000" w:themeColor="text1"/>
          <w:sz w:val="20"/>
          <w:szCs w:val="20"/>
        </w:rPr>
        <w:t>References:</w:t>
      </w:r>
    </w:p>
    <w:p w14:paraId="7110D073" w14:textId="77777777" w:rsidR="00070D33" w:rsidRPr="00FA1EF7" w:rsidRDefault="00070D33" w:rsidP="00FA5EE3">
      <w:pPr>
        <w:pStyle w:val="Default"/>
        <w:rPr>
          <w:rFonts w:ascii="Century Gothic" w:hAnsi="Century Gothic" w:cs="Arial"/>
          <w:color w:val="000000" w:themeColor="text1"/>
          <w:sz w:val="20"/>
          <w:szCs w:val="20"/>
        </w:rPr>
      </w:pPr>
      <w:r w:rsidRPr="00FA1EF7">
        <w:rPr>
          <w:rFonts w:ascii="Century Gothic" w:hAnsi="Century Gothic" w:cs="Arial"/>
          <w:color w:val="000000" w:themeColor="text1"/>
          <w:sz w:val="20"/>
          <w:szCs w:val="20"/>
        </w:rPr>
        <w:t>1. CANOPY – Public Benefits of Trees (Martineau, 2011)</w:t>
      </w:r>
    </w:p>
    <w:p w14:paraId="2D19D1E7" w14:textId="77777777" w:rsidR="00070D33" w:rsidRPr="00FA1EF7" w:rsidRDefault="00070D33" w:rsidP="00FA5EE3">
      <w:pPr>
        <w:pStyle w:val="Default"/>
        <w:rPr>
          <w:rFonts w:ascii="Century Gothic" w:hAnsi="Century Gothic" w:cs="Arial"/>
          <w:color w:val="000000" w:themeColor="text1"/>
          <w:sz w:val="20"/>
          <w:szCs w:val="20"/>
        </w:rPr>
      </w:pPr>
      <w:r w:rsidRPr="00FA1EF7">
        <w:rPr>
          <w:rFonts w:ascii="Century Gothic" w:hAnsi="Century Gothic" w:cs="Arial"/>
          <w:color w:val="000000" w:themeColor="text1"/>
          <w:sz w:val="20"/>
          <w:szCs w:val="20"/>
        </w:rPr>
        <w:t xml:space="preserve">2. J </w:t>
      </w:r>
      <w:proofErr w:type="spellStart"/>
      <w:r w:rsidRPr="00FA1EF7">
        <w:rPr>
          <w:rFonts w:ascii="Century Gothic" w:hAnsi="Century Gothic" w:cs="Arial"/>
          <w:color w:val="000000" w:themeColor="text1"/>
          <w:sz w:val="20"/>
          <w:szCs w:val="20"/>
        </w:rPr>
        <w:t>Epidemiol</w:t>
      </w:r>
      <w:proofErr w:type="spellEnd"/>
      <w:r w:rsidRPr="00FA1EF7">
        <w:rPr>
          <w:rFonts w:ascii="Century Gothic" w:hAnsi="Century Gothic" w:cs="Arial"/>
          <w:color w:val="000000" w:themeColor="text1"/>
          <w:sz w:val="20"/>
          <w:szCs w:val="20"/>
        </w:rPr>
        <w:t xml:space="preserve"> Community Health. 0: jech.2007.071894v1 (</w:t>
      </w:r>
      <w:proofErr w:type="spellStart"/>
      <w:r w:rsidRPr="00FA1EF7">
        <w:rPr>
          <w:rFonts w:ascii="Century Gothic" w:hAnsi="Century Gothic" w:cs="Arial"/>
          <w:color w:val="000000" w:themeColor="text1"/>
          <w:sz w:val="20"/>
          <w:szCs w:val="20"/>
        </w:rPr>
        <w:t>Schellenbaum</w:t>
      </w:r>
      <w:proofErr w:type="spellEnd"/>
      <w:r w:rsidRPr="00FA1EF7">
        <w:rPr>
          <w:rFonts w:ascii="Century Gothic" w:hAnsi="Century Gothic" w:cs="Arial"/>
          <w:color w:val="000000" w:themeColor="text1"/>
          <w:sz w:val="20"/>
          <w:szCs w:val="20"/>
        </w:rPr>
        <w:t xml:space="preserve"> </w:t>
      </w:r>
      <w:proofErr w:type="spellStart"/>
      <w:r w:rsidRPr="00FA1EF7">
        <w:rPr>
          <w:rFonts w:ascii="Century Gothic" w:hAnsi="Century Gothic" w:cs="Arial"/>
          <w:color w:val="000000" w:themeColor="text1"/>
          <w:sz w:val="20"/>
          <w:szCs w:val="20"/>
        </w:rPr>
        <w:t>Lovasi</w:t>
      </w:r>
      <w:proofErr w:type="spellEnd"/>
      <w:r w:rsidRPr="00FA1EF7">
        <w:rPr>
          <w:rFonts w:ascii="Century Gothic" w:hAnsi="Century Gothic" w:cs="Arial"/>
          <w:color w:val="000000" w:themeColor="text1"/>
          <w:sz w:val="20"/>
          <w:szCs w:val="20"/>
        </w:rPr>
        <w:t xml:space="preserve"> et al, 2007)</w:t>
      </w:r>
    </w:p>
    <w:p w14:paraId="529643CA" w14:textId="77777777" w:rsidR="00070D33" w:rsidRPr="00FA1EF7" w:rsidRDefault="00070D33" w:rsidP="00FA5EE3">
      <w:pPr>
        <w:autoSpaceDE w:val="0"/>
        <w:autoSpaceDN w:val="0"/>
        <w:adjustRightInd w:val="0"/>
        <w:spacing w:after="0"/>
        <w:rPr>
          <w:rFonts w:ascii="Century Gothic" w:hAnsi="Century Gothic" w:cs="Arial"/>
          <w:color w:val="000000" w:themeColor="text1"/>
          <w:sz w:val="20"/>
          <w:szCs w:val="20"/>
        </w:rPr>
      </w:pPr>
      <w:r w:rsidRPr="00FA1EF7">
        <w:rPr>
          <w:rFonts w:ascii="Century Gothic" w:hAnsi="Century Gothic" w:cs="Arial"/>
          <w:color w:val="000000" w:themeColor="text1"/>
          <w:sz w:val="20"/>
          <w:szCs w:val="20"/>
        </w:rPr>
        <w:t>3. Warwick District Council: A summary of the benefits of urban trees accompanied by a selection of research papers and pamphlets (Hastie, 2003).</w:t>
      </w:r>
    </w:p>
    <w:p w14:paraId="69B3710D" w14:textId="77777777" w:rsidR="00070D33" w:rsidRPr="00FA1EF7" w:rsidRDefault="00070D33" w:rsidP="00FA5EE3">
      <w:pPr>
        <w:autoSpaceDE w:val="0"/>
        <w:autoSpaceDN w:val="0"/>
        <w:adjustRightInd w:val="0"/>
        <w:spacing w:after="0"/>
        <w:rPr>
          <w:rFonts w:ascii="Century Gothic" w:hAnsi="Century Gothic" w:cs="Arial"/>
          <w:color w:val="000000" w:themeColor="text1"/>
          <w:sz w:val="20"/>
          <w:szCs w:val="20"/>
        </w:rPr>
      </w:pPr>
      <w:r w:rsidRPr="00FA1EF7">
        <w:rPr>
          <w:rFonts w:ascii="Century Gothic" w:hAnsi="Century Gothic" w:cs="Arial"/>
          <w:color w:val="000000" w:themeColor="text1"/>
          <w:sz w:val="20"/>
          <w:szCs w:val="20"/>
        </w:rPr>
        <w:t>4. Natural England Research Report NERR033: Microeconomic Evidence for the Benefits of Investment in the Environment – review</w:t>
      </w:r>
    </w:p>
    <w:p w14:paraId="2404E34E" w14:textId="77777777" w:rsidR="00070D33" w:rsidRPr="00FA1EF7" w:rsidRDefault="00070D33" w:rsidP="00FA5EE3">
      <w:pPr>
        <w:autoSpaceDE w:val="0"/>
        <w:autoSpaceDN w:val="0"/>
        <w:adjustRightInd w:val="0"/>
        <w:spacing w:after="0"/>
        <w:rPr>
          <w:rFonts w:ascii="Century Gothic" w:hAnsi="Century Gothic" w:cs="Arial"/>
          <w:color w:val="000000" w:themeColor="text1"/>
          <w:sz w:val="20"/>
          <w:szCs w:val="20"/>
        </w:rPr>
      </w:pPr>
      <w:r w:rsidRPr="00FA1EF7">
        <w:rPr>
          <w:rFonts w:ascii="Century Gothic" w:hAnsi="Century Gothic" w:cs="Arial"/>
          <w:color w:val="000000" w:themeColor="text1"/>
          <w:sz w:val="20"/>
          <w:szCs w:val="20"/>
        </w:rPr>
        <w:t xml:space="preserve">5. Hewitt, N, Stewart, </w:t>
      </w:r>
      <w:proofErr w:type="spellStart"/>
      <w:proofErr w:type="gramStart"/>
      <w:r w:rsidRPr="00FA1EF7">
        <w:rPr>
          <w:rFonts w:ascii="Century Gothic" w:hAnsi="Century Gothic" w:cs="Arial"/>
          <w:color w:val="000000" w:themeColor="text1"/>
          <w:sz w:val="20"/>
          <w:szCs w:val="20"/>
        </w:rPr>
        <w:t>H,Donovan</w:t>
      </w:r>
      <w:proofErr w:type="spellEnd"/>
      <w:proofErr w:type="gramEnd"/>
      <w:r w:rsidRPr="00FA1EF7">
        <w:rPr>
          <w:rFonts w:ascii="Century Gothic" w:hAnsi="Century Gothic" w:cs="Arial"/>
          <w:color w:val="000000" w:themeColor="text1"/>
          <w:sz w:val="20"/>
          <w:szCs w:val="20"/>
        </w:rPr>
        <w:t xml:space="preserve">, R and </w:t>
      </w:r>
      <w:proofErr w:type="spellStart"/>
      <w:r w:rsidRPr="00FA1EF7">
        <w:rPr>
          <w:rFonts w:ascii="Century Gothic" w:hAnsi="Century Gothic" w:cs="Arial"/>
          <w:color w:val="000000" w:themeColor="text1"/>
          <w:sz w:val="20"/>
          <w:szCs w:val="20"/>
        </w:rPr>
        <w:t>MacKenzie</w:t>
      </w:r>
      <w:proofErr w:type="spellEnd"/>
      <w:r w:rsidRPr="00FA1EF7">
        <w:rPr>
          <w:rFonts w:ascii="Century Gothic" w:hAnsi="Century Gothic" w:cs="Arial"/>
          <w:color w:val="000000" w:themeColor="text1"/>
          <w:sz w:val="20"/>
          <w:szCs w:val="20"/>
        </w:rPr>
        <w:t xml:space="preserve">, R, undated. </w:t>
      </w:r>
      <w:r w:rsidRPr="00FA1EF7">
        <w:rPr>
          <w:rFonts w:ascii="Century Gothic" w:hAnsi="Century Gothic" w:cs="Arial"/>
          <w:i/>
          <w:iCs/>
          <w:color w:val="000000" w:themeColor="text1"/>
          <w:sz w:val="20"/>
          <w:szCs w:val="20"/>
        </w:rPr>
        <w:t xml:space="preserve">Trees and Sustainable Urban Air Quality, </w:t>
      </w:r>
      <w:r w:rsidRPr="00FA1EF7">
        <w:rPr>
          <w:rFonts w:ascii="Century Gothic" w:hAnsi="Century Gothic" w:cs="Arial"/>
          <w:color w:val="000000" w:themeColor="text1"/>
          <w:sz w:val="20"/>
          <w:szCs w:val="20"/>
        </w:rPr>
        <w:t xml:space="preserve">Research summary from Lancaster University at </w:t>
      </w:r>
      <w:hyperlink r:id="rId17" w:history="1">
        <w:r w:rsidRPr="00FA1EF7">
          <w:rPr>
            <w:rStyle w:val="Hyperlink"/>
            <w:rFonts w:ascii="Century Gothic" w:hAnsi="Century Gothic" w:cs="Arial"/>
            <w:color w:val="000000" w:themeColor="text1"/>
            <w:sz w:val="20"/>
            <w:szCs w:val="20"/>
          </w:rPr>
          <w:t>http://www.es.lancs.ac.uk/people/cnh/docs/UrbanTrees.htm</w:t>
        </w:r>
      </w:hyperlink>
    </w:p>
    <w:p w14:paraId="6A90EA2B" w14:textId="77777777" w:rsidR="00070D33" w:rsidRPr="00FA1EF7" w:rsidRDefault="00070D33" w:rsidP="00FA5EE3">
      <w:pPr>
        <w:autoSpaceDE w:val="0"/>
        <w:autoSpaceDN w:val="0"/>
        <w:adjustRightInd w:val="0"/>
        <w:spacing w:after="0"/>
        <w:rPr>
          <w:rFonts w:ascii="Century Gothic" w:hAnsi="Century Gothic" w:cs="Arial"/>
          <w:color w:val="000000" w:themeColor="text1"/>
          <w:sz w:val="20"/>
          <w:szCs w:val="20"/>
        </w:rPr>
      </w:pPr>
      <w:r w:rsidRPr="00FA1EF7">
        <w:rPr>
          <w:rFonts w:ascii="Century Gothic" w:hAnsi="Century Gothic" w:cs="Arial"/>
          <w:color w:val="000000" w:themeColor="text1"/>
          <w:sz w:val="20"/>
          <w:szCs w:val="20"/>
        </w:rPr>
        <w:t xml:space="preserve">6 Wolf, K, 1998(c) </w:t>
      </w:r>
      <w:r w:rsidRPr="00FA1EF7">
        <w:rPr>
          <w:rFonts w:ascii="Century Gothic" w:hAnsi="Century Gothic" w:cs="Arial"/>
          <w:i/>
          <w:iCs/>
          <w:color w:val="000000" w:themeColor="text1"/>
          <w:sz w:val="20"/>
          <w:szCs w:val="20"/>
        </w:rPr>
        <w:t>Urban Forest Values: Economic Benefits of Trees in Cities</w:t>
      </w:r>
      <w:r w:rsidRPr="00FA1EF7">
        <w:rPr>
          <w:rFonts w:ascii="Century Gothic" w:hAnsi="Century Gothic" w:cs="Arial"/>
          <w:color w:val="000000" w:themeColor="text1"/>
          <w:sz w:val="20"/>
          <w:szCs w:val="20"/>
        </w:rPr>
        <w:t>, University of</w:t>
      </w:r>
    </w:p>
    <w:p w14:paraId="547474B9" w14:textId="77777777" w:rsidR="00070D33" w:rsidRPr="00FA1EF7" w:rsidRDefault="00070D33" w:rsidP="00FA5EE3">
      <w:pPr>
        <w:pStyle w:val="Default"/>
        <w:rPr>
          <w:rFonts w:ascii="Century Gothic" w:hAnsi="Century Gothic" w:cs="Arial"/>
          <w:color w:val="000000" w:themeColor="text1"/>
          <w:sz w:val="20"/>
          <w:szCs w:val="20"/>
        </w:rPr>
      </w:pPr>
      <w:r w:rsidRPr="00FA1EF7">
        <w:rPr>
          <w:rFonts w:ascii="Century Gothic" w:hAnsi="Century Gothic" w:cs="Arial"/>
          <w:color w:val="000000" w:themeColor="text1"/>
          <w:sz w:val="20"/>
          <w:szCs w:val="20"/>
        </w:rPr>
        <w:t>Washington College of Forest Resources, Factsheet #29.</w:t>
      </w:r>
    </w:p>
    <w:p w14:paraId="12AEB5C6" w14:textId="77777777" w:rsidR="00070D33" w:rsidRPr="00FA1EF7" w:rsidRDefault="00070D33" w:rsidP="00FA5EE3">
      <w:pPr>
        <w:autoSpaceDE w:val="0"/>
        <w:autoSpaceDN w:val="0"/>
        <w:adjustRightInd w:val="0"/>
        <w:spacing w:after="0"/>
        <w:rPr>
          <w:rFonts w:ascii="Century Gothic" w:hAnsi="Century Gothic" w:cs="Arial"/>
          <w:color w:val="000000" w:themeColor="text1"/>
          <w:sz w:val="20"/>
          <w:szCs w:val="20"/>
        </w:rPr>
      </w:pPr>
      <w:r w:rsidRPr="00FA1EF7">
        <w:rPr>
          <w:rFonts w:ascii="Century Gothic" w:hAnsi="Century Gothic" w:cs="Arial"/>
          <w:color w:val="000000" w:themeColor="text1"/>
          <w:sz w:val="20"/>
          <w:szCs w:val="20"/>
        </w:rPr>
        <w:t xml:space="preserve">7 Coder, KD, 1996 </w:t>
      </w:r>
      <w:r w:rsidRPr="00FA1EF7">
        <w:rPr>
          <w:rFonts w:ascii="Century Gothic" w:hAnsi="Century Gothic" w:cs="Arial"/>
          <w:i/>
          <w:iCs/>
          <w:color w:val="000000" w:themeColor="text1"/>
          <w:sz w:val="20"/>
          <w:szCs w:val="20"/>
        </w:rPr>
        <w:t>Identified Benefits of Community Trees and Forests</w:t>
      </w:r>
      <w:r w:rsidRPr="00FA1EF7">
        <w:rPr>
          <w:rFonts w:ascii="Century Gothic" w:hAnsi="Century Gothic" w:cs="Arial"/>
          <w:color w:val="000000" w:themeColor="text1"/>
          <w:sz w:val="20"/>
          <w:szCs w:val="20"/>
        </w:rPr>
        <w:t>, University of Georgia</w:t>
      </w:r>
    </w:p>
    <w:p w14:paraId="53803B3B" w14:textId="77777777" w:rsidR="00070D33" w:rsidRPr="00FA1EF7" w:rsidRDefault="00070D33" w:rsidP="00FA5EE3">
      <w:pPr>
        <w:pStyle w:val="Default"/>
        <w:rPr>
          <w:rFonts w:ascii="Century Gothic" w:hAnsi="Century Gothic" w:cs="Arial"/>
          <w:color w:val="000000" w:themeColor="text1"/>
          <w:sz w:val="20"/>
          <w:szCs w:val="20"/>
        </w:rPr>
      </w:pPr>
      <w:r w:rsidRPr="00FA1EF7">
        <w:rPr>
          <w:rFonts w:ascii="Century Gothic" w:hAnsi="Century Gothic" w:cs="Arial"/>
          <w:color w:val="000000" w:themeColor="text1"/>
          <w:sz w:val="20"/>
          <w:szCs w:val="20"/>
        </w:rPr>
        <w:t>Cooperative Extension Service - Forest Resources Publication FOR96-39</w:t>
      </w:r>
    </w:p>
    <w:p w14:paraId="796D1927" w14:textId="77777777" w:rsidR="00070D33" w:rsidRPr="00FA1EF7" w:rsidRDefault="00070D33" w:rsidP="00FA5EE3">
      <w:pPr>
        <w:autoSpaceDE w:val="0"/>
        <w:autoSpaceDN w:val="0"/>
        <w:adjustRightInd w:val="0"/>
        <w:spacing w:after="0"/>
        <w:rPr>
          <w:rFonts w:ascii="Century Gothic" w:hAnsi="Century Gothic" w:cs="Arial"/>
          <w:i/>
          <w:iCs/>
          <w:color w:val="000000" w:themeColor="text1"/>
          <w:sz w:val="20"/>
          <w:szCs w:val="20"/>
        </w:rPr>
      </w:pPr>
      <w:r w:rsidRPr="00FA1EF7">
        <w:rPr>
          <w:rFonts w:ascii="Century Gothic" w:hAnsi="Century Gothic" w:cs="Arial"/>
          <w:color w:val="000000" w:themeColor="text1"/>
          <w:sz w:val="20"/>
          <w:szCs w:val="20"/>
        </w:rPr>
        <w:t xml:space="preserve">8 Dwyer, JF, McPherson, EG, Schroeder, HW and Rowntree, R, 1992 </w:t>
      </w:r>
      <w:r w:rsidRPr="00FA1EF7">
        <w:rPr>
          <w:rFonts w:ascii="Century Gothic" w:hAnsi="Century Gothic" w:cs="Arial"/>
          <w:i/>
          <w:iCs/>
          <w:color w:val="000000" w:themeColor="text1"/>
          <w:sz w:val="20"/>
          <w:szCs w:val="20"/>
        </w:rPr>
        <w:t>Assessing the Benefits and Costs Trees.</w:t>
      </w:r>
    </w:p>
    <w:p w14:paraId="696ADB63" w14:textId="77777777" w:rsidR="006E1A9A" w:rsidRDefault="00070D33" w:rsidP="00FA5EE3">
      <w:pPr>
        <w:pStyle w:val="Default"/>
        <w:rPr>
          <w:rFonts w:ascii="Century Gothic" w:hAnsi="Century Gothic" w:cs="Arial"/>
          <w:color w:val="000000" w:themeColor="text1"/>
          <w:sz w:val="20"/>
          <w:szCs w:val="20"/>
        </w:rPr>
      </w:pPr>
      <w:r w:rsidRPr="00FA1EF7">
        <w:rPr>
          <w:rFonts w:ascii="Century Gothic" w:hAnsi="Century Gothic" w:cs="Arial"/>
          <w:i/>
          <w:iCs/>
          <w:color w:val="000000" w:themeColor="text1"/>
          <w:sz w:val="20"/>
          <w:szCs w:val="20"/>
        </w:rPr>
        <w:t xml:space="preserve">9. </w:t>
      </w:r>
      <w:r w:rsidRPr="00FA1EF7">
        <w:rPr>
          <w:rFonts w:ascii="Century Gothic" w:hAnsi="Century Gothic" w:cs="Arial"/>
          <w:color w:val="000000" w:themeColor="text1"/>
          <w:sz w:val="20"/>
          <w:szCs w:val="20"/>
        </w:rPr>
        <w:t xml:space="preserve">RETAINING EASTBOURNES’ URBAN TREES, Tim Whelan </w:t>
      </w:r>
      <w:proofErr w:type="spellStart"/>
      <w:r w:rsidRPr="00FA1EF7">
        <w:rPr>
          <w:rFonts w:ascii="Century Gothic" w:hAnsi="Century Gothic" w:cs="Arial"/>
          <w:color w:val="000000" w:themeColor="text1"/>
          <w:sz w:val="20"/>
          <w:szCs w:val="20"/>
        </w:rPr>
        <w:t>Arboricultural</w:t>
      </w:r>
      <w:proofErr w:type="spellEnd"/>
      <w:r w:rsidRPr="00FA1EF7">
        <w:rPr>
          <w:rFonts w:ascii="Century Gothic" w:hAnsi="Century Gothic" w:cs="Arial"/>
          <w:color w:val="000000" w:themeColor="text1"/>
          <w:sz w:val="20"/>
          <w:szCs w:val="20"/>
        </w:rPr>
        <w:t xml:space="preserve"> Officer</w:t>
      </w:r>
    </w:p>
    <w:p w14:paraId="436F464C" w14:textId="77777777" w:rsidR="006E1A9A" w:rsidRDefault="006E1A9A" w:rsidP="00FA5EE3">
      <w:pPr>
        <w:rPr>
          <w:rFonts w:ascii="Century Gothic" w:hAnsi="Century Gothic" w:cs="Arial"/>
          <w:color w:val="000000" w:themeColor="text1"/>
          <w:sz w:val="20"/>
          <w:szCs w:val="20"/>
        </w:rPr>
      </w:pPr>
      <w:r>
        <w:rPr>
          <w:rFonts w:ascii="Century Gothic" w:hAnsi="Century Gothic" w:cs="Arial"/>
          <w:color w:val="000000" w:themeColor="text1"/>
          <w:sz w:val="20"/>
          <w:szCs w:val="20"/>
        </w:rPr>
        <w:br w:type="page"/>
      </w:r>
    </w:p>
    <w:p w14:paraId="1EE8A994" w14:textId="77777777" w:rsidR="006E1A9A" w:rsidRPr="007D7996" w:rsidRDefault="006E1A9A" w:rsidP="00FA5EE3">
      <w:pPr>
        <w:rPr>
          <w:rFonts w:ascii="Century Gothic" w:hAnsi="Century Gothic"/>
          <w:b/>
        </w:rPr>
      </w:pPr>
      <w:r w:rsidRPr="006E1A9A">
        <w:rPr>
          <w:rFonts w:ascii="Century Gothic" w:hAnsi="Century Gothic"/>
          <w:b/>
        </w:rPr>
        <w:lastRenderedPageBreak/>
        <w:t>Annex F:  Overview of responses to our questionnaire launched on 30</w:t>
      </w:r>
      <w:r w:rsidR="00375633">
        <w:rPr>
          <w:rFonts w:ascii="Century Gothic" w:hAnsi="Century Gothic"/>
          <w:b/>
        </w:rPr>
        <w:t>/11/16</w:t>
      </w:r>
    </w:p>
    <w:p w14:paraId="5EBE4FAE" w14:textId="77777777" w:rsidR="006E1A9A" w:rsidRPr="006E1A9A" w:rsidRDefault="006E1A9A" w:rsidP="00FA5EE3">
      <w:pPr>
        <w:suppressAutoHyphens/>
        <w:autoSpaceDN w:val="0"/>
        <w:spacing w:after="160" w:line="254" w:lineRule="auto"/>
        <w:textAlignment w:val="baseline"/>
        <w:rPr>
          <w:rFonts w:ascii="Century Gothic" w:hAnsi="Century Gothic"/>
        </w:rPr>
      </w:pPr>
      <w:r w:rsidRPr="006E1A9A">
        <w:rPr>
          <w:rFonts w:ascii="Century Gothic" w:hAnsi="Century Gothic"/>
        </w:rPr>
        <w:t>Over 300 Seaford Residents’ attended the major consultation event on 30</w:t>
      </w:r>
      <w:r w:rsidRPr="006E1A9A">
        <w:rPr>
          <w:rFonts w:ascii="Century Gothic" w:hAnsi="Century Gothic"/>
          <w:vertAlign w:val="superscript"/>
        </w:rPr>
        <w:t>th</w:t>
      </w:r>
      <w:r w:rsidRPr="006E1A9A">
        <w:rPr>
          <w:rFonts w:ascii="Century Gothic" w:hAnsi="Century Gothic"/>
        </w:rPr>
        <w:t xml:space="preserve"> November 2016. The table below sets out the responses from the </w:t>
      </w:r>
      <w:r w:rsidR="009D05E3">
        <w:rPr>
          <w:rFonts w:ascii="Century Gothic" w:hAnsi="Century Gothic"/>
        </w:rPr>
        <w:t>126</w:t>
      </w:r>
      <w:r w:rsidRPr="006E1A9A">
        <w:rPr>
          <w:rFonts w:ascii="Century Gothic" w:hAnsi="Century Gothic"/>
        </w:rPr>
        <w:t xml:space="preserve"> responses collected.</w:t>
      </w:r>
      <w:r w:rsidRPr="006E1A9A">
        <w:rPr>
          <w:rStyle w:val="FootnoteReference"/>
          <w:rFonts w:ascii="Century Gothic" w:hAnsi="Century Gothic"/>
        </w:rPr>
        <w:footnoteReference w:id="17"/>
      </w:r>
    </w:p>
    <w:p w14:paraId="4603B9E6" w14:textId="77777777" w:rsidR="00D049F5" w:rsidRPr="009D05E3" w:rsidRDefault="006E1A9A" w:rsidP="00FA5EE3">
      <w:pPr>
        <w:spacing w:after="0" w:line="240" w:lineRule="auto"/>
        <w:rPr>
          <w:rFonts w:ascii="Century Gothic" w:hAnsi="Century Gothic"/>
        </w:rPr>
      </w:pPr>
      <w:r w:rsidRPr="009D05E3">
        <w:rPr>
          <w:rFonts w:ascii="Century Gothic" w:hAnsi="Century Gothic"/>
        </w:rPr>
        <w:t xml:space="preserve">As can be seen, there was </w:t>
      </w:r>
      <w:r w:rsidR="009D05E3" w:rsidRPr="009D05E3">
        <w:rPr>
          <w:rFonts w:ascii="Century Gothic" w:hAnsi="Century Gothic"/>
        </w:rPr>
        <w:t>strong</w:t>
      </w:r>
      <w:r w:rsidRPr="009D05E3">
        <w:rPr>
          <w:rFonts w:ascii="Century Gothic" w:hAnsi="Century Gothic"/>
        </w:rPr>
        <w:t xml:space="preserve"> support for our approach, and has been an important evidence source to support our policy recommendations as set out in </w:t>
      </w:r>
    </w:p>
    <w:p w14:paraId="17FF97C8" w14:textId="77777777" w:rsidR="00070D33" w:rsidRDefault="006E1A9A" w:rsidP="00FA5EE3">
      <w:pPr>
        <w:spacing w:after="0" w:line="240" w:lineRule="auto"/>
        <w:rPr>
          <w:rFonts w:ascii="Century Gothic" w:hAnsi="Century Gothic"/>
        </w:rPr>
      </w:pPr>
      <w:r w:rsidRPr="009D05E3">
        <w:rPr>
          <w:rFonts w:ascii="Century Gothic" w:hAnsi="Century Gothic"/>
        </w:rPr>
        <w:t>Part B of this report.</w:t>
      </w:r>
    </w:p>
    <w:p w14:paraId="436E845C" w14:textId="77777777" w:rsidR="00D049F5" w:rsidRDefault="00D049F5" w:rsidP="00FA5EE3">
      <w:pPr>
        <w:spacing w:after="0" w:line="240" w:lineRule="auto"/>
        <w:rPr>
          <w:rFonts w:ascii="Century Gothic" w:hAnsi="Century Gothic"/>
        </w:rPr>
      </w:pPr>
    </w:p>
    <w:tbl>
      <w:tblPr>
        <w:tblW w:w="8400" w:type="dxa"/>
        <w:tblInd w:w="113" w:type="dxa"/>
        <w:tblLook w:val="04A0" w:firstRow="1" w:lastRow="0" w:firstColumn="1" w:lastColumn="0" w:noHBand="0" w:noVBand="1"/>
      </w:tblPr>
      <w:tblGrid>
        <w:gridCol w:w="4740"/>
        <w:gridCol w:w="1420"/>
        <w:gridCol w:w="1120"/>
        <w:gridCol w:w="1120"/>
      </w:tblGrid>
      <w:tr w:rsidR="00375633" w:rsidRPr="00375633" w14:paraId="7DB2D450" w14:textId="77777777" w:rsidTr="00375633">
        <w:trPr>
          <w:trHeight w:val="645"/>
        </w:trPr>
        <w:tc>
          <w:tcPr>
            <w:tcW w:w="4740" w:type="dxa"/>
            <w:tcBorders>
              <w:top w:val="single" w:sz="4" w:space="0" w:color="auto"/>
              <w:left w:val="single" w:sz="4" w:space="0" w:color="auto"/>
              <w:bottom w:val="single" w:sz="4" w:space="0" w:color="auto"/>
              <w:right w:val="single" w:sz="4" w:space="0" w:color="auto"/>
            </w:tcBorders>
            <w:shd w:val="clear" w:color="000000" w:fill="D9D9D9"/>
            <w:noWrap/>
            <w:hideMark/>
          </w:tcPr>
          <w:p w14:paraId="01D899D0" w14:textId="77777777" w:rsidR="00375633" w:rsidRPr="00375633" w:rsidRDefault="00375633" w:rsidP="00375633">
            <w:pPr>
              <w:spacing w:after="0" w:line="240" w:lineRule="auto"/>
              <w:rPr>
                <w:rFonts w:ascii="Calibri" w:eastAsia="Times New Roman" w:hAnsi="Calibri" w:cs="Times New Roman"/>
                <w:b/>
                <w:bCs/>
                <w:color w:val="000000"/>
                <w:sz w:val="24"/>
                <w:szCs w:val="24"/>
              </w:rPr>
            </w:pPr>
            <w:r w:rsidRPr="00375633">
              <w:rPr>
                <w:rFonts w:ascii="Calibri" w:eastAsia="Times New Roman" w:hAnsi="Calibri" w:cs="Times New Roman"/>
                <w:b/>
                <w:bCs/>
                <w:color w:val="000000"/>
                <w:sz w:val="24"/>
                <w:szCs w:val="24"/>
              </w:rPr>
              <w:t>Survey Question</w:t>
            </w:r>
          </w:p>
        </w:tc>
        <w:tc>
          <w:tcPr>
            <w:tcW w:w="1420" w:type="dxa"/>
            <w:tcBorders>
              <w:top w:val="single" w:sz="4" w:space="0" w:color="auto"/>
              <w:left w:val="nil"/>
              <w:bottom w:val="single" w:sz="4" w:space="0" w:color="auto"/>
              <w:right w:val="single" w:sz="4" w:space="0" w:color="auto"/>
            </w:tcBorders>
            <w:shd w:val="clear" w:color="000000" w:fill="D9D9D9"/>
            <w:hideMark/>
          </w:tcPr>
          <w:p w14:paraId="6D91729D" w14:textId="77777777" w:rsidR="00375633" w:rsidRPr="00375633" w:rsidRDefault="00375633" w:rsidP="00375633">
            <w:pPr>
              <w:spacing w:after="0" w:line="240" w:lineRule="auto"/>
              <w:rPr>
                <w:rFonts w:ascii="Calibri" w:eastAsia="Times New Roman" w:hAnsi="Calibri" w:cs="Times New Roman"/>
                <w:b/>
                <w:bCs/>
                <w:color w:val="000000"/>
                <w:sz w:val="24"/>
                <w:szCs w:val="24"/>
              </w:rPr>
            </w:pPr>
            <w:r w:rsidRPr="00375633">
              <w:rPr>
                <w:rFonts w:ascii="Calibri" w:eastAsia="Times New Roman" w:hAnsi="Calibri" w:cs="Times New Roman"/>
                <w:b/>
                <w:bCs/>
                <w:color w:val="000000"/>
                <w:sz w:val="24"/>
                <w:szCs w:val="24"/>
              </w:rPr>
              <w:t>Agree (%)</w:t>
            </w:r>
          </w:p>
        </w:tc>
        <w:tc>
          <w:tcPr>
            <w:tcW w:w="1120" w:type="dxa"/>
            <w:tcBorders>
              <w:top w:val="single" w:sz="4" w:space="0" w:color="auto"/>
              <w:left w:val="nil"/>
              <w:bottom w:val="single" w:sz="4" w:space="0" w:color="auto"/>
              <w:right w:val="single" w:sz="4" w:space="0" w:color="auto"/>
            </w:tcBorders>
            <w:shd w:val="clear" w:color="000000" w:fill="D9D9D9"/>
            <w:hideMark/>
          </w:tcPr>
          <w:p w14:paraId="7FE6D7C3" w14:textId="77777777" w:rsidR="00375633" w:rsidRPr="00375633" w:rsidRDefault="00375633" w:rsidP="00375633">
            <w:pPr>
              <w:spacing w:after="0" w:line="240" w:lineRule="auto"/>
              <w:rPr>
                <w:rFonts w:ascii="Calibri" w:eastAsia="Times New Roman" w:hAnsi="Calibri" w:cs="Times New Roman"/>
                <w:b/>
                <w:bCs/>
                <w:color w:val="000000"/>
                <w:sz w:val="24"/>
                <w:szCs w:val="24"/>
              </w:rPr>
            </w:pPr>
            <w:r w:rsidRPr="00375633">
              <w:rPr>
                <w:rFonts w:ascii="Calibri" w:eastAsia="Times New Roman" w:hAnsi="Calibri" w:cs="Times New Roman"/>
                <w:b/>
                <w:bCs/>
                <w:color w:val="000000"/>
                <w:sz w:val="24"/>
                <w:szCs w:val="24"/>
              </w:rPr>
              <w:t>Not sure (%)</w:t>
            </w:r>
          </w:p>
        </w:tc>
        <w:tc>
          <w:tcPr>
            <w:tcW w:w="1120" w:type="dxa"/>
            <w:tcBorders>
              <w:top w:val="single" w:sz="4" w:space="0" w:color="auto"/>
              <w:left w:val="nil"/>
              <w:bottom w:val="single" w:sz="4" w:space="0" w:color="auto"/>
              <w:right w:val="single" w:sz="4" w:space="0" w:color="auto"/>
            </w:tcBorders>
            <w:shd w:val="clear" w:color="000000" w:fill="D9D9D9"/>
            <w:hideMark/>
          </w:tcPr>
          <w:p w14:paraId="55F045CE" w14:textId="77777777" w:rsidR="00375633" w:rsidRPr="00375633" w:rsidRDefault="00375633" w:rsidP="00375633">
            <w:pPr>
              <w:spacing w:after="0" w:line="240" w:lineRule="auto"/>
              <w:rPr>
                <w:rFonts w:ascii="Calibri" w:eastAsia="Times New Roman" w:hAnsi="Calibri" w:cs="Times New Roman"/>
                <w:b/>
                <w:bCs/>
                <w:color w:val="000000"/>
                <w:sz w:val="24"/>
                <w:szCs w:val="24"/>
              </w:rPr>
            </w:pPr>
            <w:r w:rsidRPr="00375633">
              <w:rPr>
                <w:rFonts w:ascii="Calibri" w:eastAsia="Times New Roman" w:hAnsi="Calibri" w:cs="Times New Roman"/>
                <w:b/>
                <w:bCs/>
                <w:color w:val="000000"/>
                <w:sz w:val="24"/>
                <w:szCs w:val="24"/>
              </w:rPr>
              <w:t>Disagree (%)</w:t>
            </w:r>
          </w:p>
        </w:tc>
      </w:tr>
      <w:tr w:rsidR="00375633" w:rsidRPr="00375633" w14:paraId="314AD2E1" w14:textId="77777777" w:rsidTr="00375633">
        <w:trPr>
          <w:trHeight w:val="630"/>
        </w:trPr>
        <w:tc>
          <w:tcPr>
            <w:tcW w:w="4740" w:type="dxa"/>
            <w:tcBorders>
              <w:top w:val="nil"/>
              <w:left w:val="single" w:sz="4" w:space="0" w:color="auto"/>
              <w:bottom w:val="single" w:sz="4" w:space="0" w:color="auto"/>
              <w:right w:val="single" w:sz="4" w:space="0" w:color="auto"/>
            </w:tcBorders>
            <w:shd w:val="clear" w:color="auto" w:fill="auto"/>
            <w:hideMark/>
          </w:tcPr>
          <w:p w14:paraId="5087F128" w14:textId="77777777" w:rsidR="00375633" w:rsidRPr="00375633" w:rsidRDefault="00375633" w:rsidP="00375633">
            <w:pPr>
              <w:spacing w:after="0" w:line="240" w:lineRule="auto"/>
              <w:rPr>
                <w:rFonts w:ascii="Calibri" w:eastAsia="Times New Roman" w:hAnsi="Calibri" w:cs="Times New Roman"/>
                <w:b/>
                <w:bCs/>
                <w:color w:val="000000"/>
                <w:sz w:val="24"/>
                <w:szCs w:val="24"/>
              </w:rPr>
            </w:pPr>
            <w:r w:rsidRPr="00375633">
              <w:rPr>
                <w:rFonts w:ascii="Calibri" w:eastAsia="Times New Roman" w:hAnsi="Calibri" w:cs="Times New Roman"/>
                <w:b/>
                <w:bCs/>
                <w:color w:val="000000"/>
                <w:sz w:val="24"/>
                <w:szCs w:val="24"/>
              </w:rPr>
              <w:t xml:space="preserve">1. Do you agree that the 8 sites on the map should be local green spaces? </w:t>
            </w:r>
          </w:p>
        </w:tc>
        <w:tc>
          <w:tcPr>
            <w:tcW w:w="1420" w:type="dxa"/>
            <w:tcBorders>
              <w:top w:val="nil"/>
              <w:left w:val="nil"/>
              <w:bottom w:val="single" w:sz="4" w:space="0" w:color="auto"/>
              <w:right w:val="single" w:sz="4" w:space="0" w:color="auto"/>
            </w:tcBorders>
            <w:shd w:val="clear" w:color="auto" w:fill="auto"/>
            <w:noWrap/>
            <w:hideMark/>
          </w:tcPr>
          <w:p w14:paraId="0A3B5B2F"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91</w:t>
            </w:r>
          </w:p>
        </w:tc>
        <w:tc>
          <w:tcPr>
            <w:tcW w:w="1120" w:type="dxa"/>
            <w:tcBorders>
              <w:top w:val="nil"/>
              <w:left w:val="nil"/>
              <w:bottom w:val="single" w:sz="4" w:space="0" w:color="auto"/>
              <w:right w:val="single" w:sz="4" w:space="0" w:color="auto"/>
            </w:tcBorders>
            <w:shd w:val="clear" w:color="auto" w:fill="auto"/>
            <w:noWrap/>
            <w:hideMark/>
          </w:tcPr>
          <w:p w14:paraId="2225D0C6"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4</w:t>
            </w:r>
          </w:p>
        </w:tc>
        <w:tc>
          <w:tcPr>
            <w:tcW w:w="1120" w:type="dxa"/>
            <w:tcBorders>
              <w:top w:val="nil"/>
              <w:left w:val="nil"/>
              <w:bottom w:val="single" w:sz="4" w:space="0" w:color="auto"/>
              <w:right w:val="single" w:sz="4" w:space="0" w:color="auto"/>
            </w:tcBorders>
            <w:shd w:val="clear" w:color="auto" w:fill="auto"/>
            <w:noWrap/>
            <w:hideMark/>
          </w:tcPr>
          <w:p w14:paraId="1FC70656"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5</w:t>
            </w:r>
          </w:p>
        </w:tc>
      </w:tr>
      <w:tr w:rsidR="00375633" w:rsidRPr="00375633" w14:paraId="489A98AA" w14:textId="77777777" w:rsidTr="00375633">
        <w:trPr>
          <w:trHeight w:val="1260"/>
        </w:trPr>
        <w:tc>
          <w:tcPr>
            <w:tcW w:w="4740" w:type="dxa"/>
            <w:tcBorders>
              <w:top w:val="nil"/>
              <w:left w:val="single" w:sz="4" w:space="0" w:color="auto"/>
              <w:bottom w:val="single" w:sz="4" w:space="0" w:color="auto"/>
              <w:right w:val="single" w:sz="4" w:space="0" w:color="auto"/>
            </w:tcBorders>
            <w:shd w:val="clear" w:color="auto" w:fill="auto"/>
            <w:hideMark/>
          </w:tcPr>
          <w:p w14:paraId="1E88E013" w14:textId="77777777" w:rsidR="00375633" w:rsidRPr="00375633" w:rsidRDefault="00375633" w:rsidP="00375633">
            <w:pPr>
              <w:spacing w:after="0" w:line="240" w:lineRule="auto"/>
              <w:rPr>
                <w:rFonts w:ascii="Calibri" w:eastAsia="Times New Roman" w:hAnsi="Calibri" w:cs="Times New Roman"/>
                <w:b/>
                <w:bCs/>
                <w:color w:val="000000"/>
                <w:sz w:val="24"/>
                <w:szCs w:val="24"/>
              </w:rPr>
            </w:pPr>
            <w:r w:rsidRPr="00375633">
              <w:rPr>
                <w:rFonts w:ascii="Calibri" w:eastAsia="Times New Roman" w:hAnsi="Calibri" w:cs="Times New Roman"/>
                <w:b/>
                <w:bCs/>
                <w:color w:val="000000"/>
                <w:sz w:val="24"/>
                <w:szCs w:val="24"/>
              </w:rPr>
              <w:t xml:space="preserve">2. Should the seafront be enhanced by allowing very limited, sensitively designed, developments which: a) Do not take away the overall natural, open, un-commercialised environment; and b) Retain the attractiveness of the Seafront with its fantastic views. </w:t>
            </w:r>
          </w:p>
        </w:tc>
        <w:tc>
          <w:tcPr>
            <w:tcW w:w="1420" w:type="dxa"/>
            <w:tcBorders>
              <w:top w:val="nil"/>
              <w:left w:val="nil"/>
              <w:bottom w:val="single" w:sz="4" w:space="0" w:color="auto"/>
              <w:right w:val="single" w:sz="4" w:space="0" w:color="auto"/>
            </w:tcBorders>
            <w:shd w:val="clear" w:color="auto" w:fill="auto"/>
            <w:noWrap/>
            <w:hideMark/>
          </w:tcPr>
          <w:p w14:paraId="040906AF"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91</w:t>
            </w:r>
          </w:p>
        </w:tc>
        <w:tc>
          <w:tcPr>
            <w:tcW w:w="1120" w:type="dxa"/>
            <w:tcBorders>
              <w:top w:val="nil"/>
              <w:left w:val="nil"/>
              <w:bottom w:val="single" w:sz="4" w:space="0" w:color="auto"/>
              <w:right w:val="single" w:sz="4" w:space="0" w:color="auto"/>
            </w:tcBorders>
            <w:shd w:val="clear" w:color="auto" w:fill="auto"/>
            <w:noWrap/>
            <w:hideMark/>
          </w:tcPr>
          <w:p w14:paraId="69520984"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4</w:t>
            </w:r>
          </w:p>
        </w:tc>
        <w:tc>
          <w:tcPr>
            <w:tcW w:w="1120" w:type="dxa"/>
            <w:tcBorders>
              <w:top w:val="nil"/>
              <w:left w:val="nil"/>
              <w:bottom w:val="single" w:sz="4" w:space="0" w:color="auto"/>
              <w:right w:val="single" w:sz="4" w:space="0" w:color="auto"/>
            </w:tcBorders>
            <w:shd w:val="clear" w:color="auto" w:fill="auto"/>
            <w:noWrap/>
            <w:hideMark/>
          </w:tcPr>
          <w:p w14:paraId="0B43F1A9"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5</w:t>
            </w:r>
          </w:p>
        </w:tc>
      </w:tr>
      <w:tr w:rsidR="00375633" w:rsidRPr="00375633" w14:paraId="4177C25B" w14:textId="77777777" w:rsidTr="00375633">
        <w:trPr>
          <w:trHeight w:val="315"/>
        </w:trPr>
        <w:tc>
          <w:tcPr>
            <w:tcW w:w="4740" w:type="dxa"/>
            <w:tcBorders>
              <w:top w:val="nil"/>
              <w:left w:val="single" w:sz="4" w:space="0" w:color="auto"/>
              <w:bottom w:val="single" w:sz="4" w:space="0" w:color="auto"/>
              <w:right w:val="single" w:sz="4" w:space="0" w:color="auto"/>
            </w:tcBorders>
            <w:shd w:val="clear" w:color="auto" w:fill="auto"/>
            <w:hideMark/>
          </w:tcPr>
          <w:p w14:paraId="6DDF9B67" w14:textId="77777777" w:rsidR="00375633" w:rsidRPr="00375633" w:rsidRDefault="00375633" w:rsidP="00375633">
            <w:pPr>
              <w:spacing w:after="0" w:line="240" w:lineRule="auto"/>
              <w:rPr>
                <w:rFonts w:ascii="Calibri" w:eastAsia="Times New Roman" w:hAnsi="Calibri" w:cs="Times New Roman"/>
                <w:b/>
                <w:bCs/>
                <w:color w:val="000000"/>
                <w:sz w:val="24"/>
                <w:szCs w:val="24"/>
              </w:rPr>
            </w:pPr>
            <w:r w:rsidRPr="00375633">
              <w:rPr>
                <w:rFonts w:ascii="Calibri" w:eastAsia="Times New Roman" w:hAnsi="Calibri" w:cs="Times New Roman"/>
                <w:b/>
                <w:bCs/>
                <w:color w:val="000000"/>
                <w:sz w:val="24"/>
                <w:szCs w:val="24"/>
              </w:rPr>
              <w:t xml:space="preserve">3. Should open spaces for play and sport be retained? </w:t>
            </w:r>
          </w:p>
        </w:tc>
        <w:tc>
          <w:tcPr>
            <w:tcW w:w="1420" w:type="dxa"/>
            <w:tcBorders>
              <w:top w:val="nil"/>
              <w:left w:val="nil"/>
              <w:bottom w:val="single" w:sz="4" w:space="0" w:color="auto"/>
              <w:right w:val="single" w:sz="4" w:space="0" w:color="auto"/>
            </w:tcBorders>
            <w:shd w:val="clear" w:color="auto" w:fill="auto"/>
            <w:noWrap/>
            <w:hideMark/>
          </w:tcPr>
          <w:p w14:paraId="3659C2F8"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99</w:t>
            </w:r>
          </w:p>
        </w:tc>
        <w:tc>
          <w:tcPr>
            <w:tcW w:w="1120" w:type="dxa"/>
            <w:tcBorders>
              <w:top w:val="nil"/>
              <w:left w:val="nil"/>
              <w:bottom w:val="single" w:sz="4" w:space="0" w:color="auto"/>
              <w:right w:val="single" w:sz="4" w:space="0" w:color="auto"/>
            </w:tcBorders>
            <w:shd w:val="clear" w:color="auto" w:fill="auto"/>
            <w:noWrap/>
            <w:hideMark/>
          </w:tcPr>
          <w:p w14:paraId="2C996402"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0</w:t>
            </w:r>
          </w:p>
        </w:tc>
        <w:tc>
          <w:tcPr>
            <w:tcW w:w="1120" w:type="dxa"/>
            <w:tcBorders>
              <w:top w:val="nil"/>
              <w:left w:val="nil"/>
              <w:bottom w:val="single" w:sz="4" w:space="0" w:color="auto"/>
              <w:right w:val="single" w:sz="4" w:space="0" w:color="auto"/>
            </w:tcBorders>
            <w:shd w:val="clear" w:color="auto" w:fill="auto"/>
            <w:noWrap/>
            <w:hideMark/>
          </w:tcPr>
          <w:p w14:paraId="139E783F"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1</w:t>
            </w:r>
          </w:p>
        </w:tc>
      </w:tr>
      <w:tr w:rsidR="00375633" w:rsidRPr="00375633" w14:paraId="2BB48B9E" w14:textId="77777777" w:rsidTr="00375633">
        <w:trPr>
          <w:trHeight w:val="630"/>
        </w:trPr>
        <w:tc>
          <w:tcPr>
            <w:tcW w:w="4740" w:type="dxa"/>
            <w:tcBorders>
              <w:top w:val="nil"/>
              <w:left w:val="single" w:sz="4" w:space="0" w:color="auto"/>
              <w:bottom w:val="single" w:sz="4" w:space="0" w:color="auto"/>
              <w:right w:val="single" w:sz="4" w:space="0" w:color="auto"/>
            </w:tcBorders>
            <w:shd w:val="clear" w:color="auto" w:fill="auto"/>
            <w:hideMark/>
          </w:tcPr>
          <w:p w14:paraId="2A68031D" w14:textId="77777777" w:rsidR="00375633" w:rsidRPr="00375633" w:rsidRDefault="00375633" w:rsidP="00375633">
            <w:pPr>
              <w:spacing w:after="0" w:line="240" w:lineRule="auto"/>
              <w:rPr>
                <w:rFonts w:ascii="Calibri" w:eastAsia="Times New Roman" w:hAnsi="Calibri" w:cs="Times New Roman"/>
                <w:b/>
                <w:bCs/>
                <w:color w:val="000000"/>
                <w:sz w:val="24"/>
                <w:szCs w:val="24"/>
              </w:rPr>
            </w:pPr>
            <w:r w:rsidRPr="00375633">
              <w:rPr>
                <w:rFonts w:ascii="Calibri" w:eastAsia="Times New Roman" w:hAnsi="Calibri" w:cs="Times New Roman"/>
                <w:b/>
                <w:bCs/>
                <w:color w:val="000000"/>
                <w:sz w:val="24"/>
                <w:szCs w:val="24"/>
              </w:rPr>
              <w:t xml:space="preserve">4. Should the </w:t>
            </w:r>
            <w:proofErr w:type="spellStart"/>
            <w:r w:rsidRPr="00375633">
              <w:rPr>
                <w:rFonts w:ascii="Calibri" w:eastAsia="Times New Roman" w:hAnsi="Calibri" w:cs="Times New Roman"/>
                <w:b/>
                <w:bCs/>
                <w:color w:val="000000"/>
                <w:sz w:val="24"/>
                <w:szCs w:val="24"/>
              </w:rPr>
              <w:t>Steyne</w:t>
            </w:r>
            <w:proofErr w:type="spellEnd"/>
            <w:r w:rsidRPr="00375633">
              <w:rPr>
                <w:rFonts w:ascii="Calibri" w:eastAsia="Times New Roman" w:hAnsi="Calibri" w:cs="Times New Roman"/>
                <w:b/>
                <w:bCs/>
                <w:color w:val="000000"/>
                <w:sz w:val="24"/>
                <w:szCs w:val="24"/>
              </w:rPr>
              <w:t xml:space="preserve"> Road drinking fountain be designated as a heritage site? </w:t>
            </w:r>
          </w:p>
        </w:tc>
        <w:tc>
          <w:tcPr>
            <w:tcW w:w="1420" w:type="dxa"/>
            <w:tcBorders>
              <w:top w:val="nil"/>
              <w:left w:val="nil"/>
              <w:bottom w:val="single" w:sz="4" w:space="0" w:color="auto"/>
              <w:right w:val="single" w:sz="4" w:space="0" w:color="auto"/>
            </w:tcBorders>
            <w:shd w:val="clear" w:color="auto" w:fill="auto"/>
            <w:noWrap/>
            <w:hideMark/>
          </w:tcPr>
          <w:p w14:paraId="734C3225"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66</w:t>
            </w:r>
          </w:p>
        </w:tc>
        <w:tc>
          <w:tcPr>
            <w:tcW w:w="1120" w:type="dxa"/>
            <w:tcBorders>
              <w:top w:val="nil"/>
              <w:left w:val="nil"/>
              <w:bottom w:val="single" w:sz="4" w:space="0" w:color="auto"/>
              <w:right w:val="single" w:sz="4" w:space="0" w:color="auto"/>
            </w:tcBorders>
            <w:shd w:val="clear" w:color="auto" w:fill="auto"/>
            <w:noWrap/>
            <w:hideMark/>
          </w:tcPr>
          <w:p w14:paraId="4D2CA1A3"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31</w:t>
            </w:r>
          </w:p>
        </w:tc>
        <w:tc>
          <w:tcPr>
            <w:tcW w:w="1120" w:type="dxa"/>
            <w:tcBorders>
              <w:top w:val="nil"/>
              <w:left w:val="nil"/>
              <w:bottom w:val="single" w:sz="4" w:space="0" w:color="auto"/>
              <w:right w:val="single" w:sz="4" w:space="0" w:color="auto"/>
            </w:tcBorders>
            <w:shd w:val="clear" w:color="auto" w:fill="auto"/>
            <w:noWrap/>
            <w:hideMark/>
          </w:tcPr>
          <w:p w14:paraId="4441CF25"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3</w:t>
            </w:r>
          </w:p>
        </w:tc>
      </w:tr>
      <w:tr w:rsidR="00375633" w:rsidRPr="00375633" w14:paraId="70CFA49F" w14:textId="77777777" w:rsidTr="00375633">
        <w:trPr>
          <w:trHeight w:val="315"/>
        </w:trPr>
        <w:tc>
          <w:tcPr>
            <w:tcW w:w="4740" w:type="dxa"/>
            <w:tcBorders>
              <w:top w:val="nil"/>
              <w:left w:val="single" w:sz="4" w:space="0" w:color="auto"/>
              <w:bottom w:val="single" w:sz="4" w:space="0" w:color="auto"/>
              <w:right w:val="single" w:sz="4" w:space="0" w:color="auto"/>
            </w:tcBorders>
            <w:shd w:val="clear" w:color="auto" w:fill="auto"/>
            <w:hideMark/>
          </w:tcPr>
          <w:p w14:paraId="485D09AF" w14:textId="77777777" w:rsidR="00375633" w:rsidRPr="00375633" w:rsidRDefault="00375633" w:rsidP="00375633">
            <w:pPr>
              <w:spacing w:after="0" w:line="240" w:lineRule="auto"/>
              <w:rPr>
                <w:rFonts w:ascii="Calibri" w:eastAsia="Times New Roman" w:hAnsi="Calibri" w:cs="Times New Roman"/>
                <w:b/>
                <w:bCs/>
                <w:color w:val="000000"/>
                <w:sz w:val="24"/>
                <w:szCs w:val="24"/>
              </w:rPr>
            </w:pPr>
            <w:r w:rsidRPr="00375633">
              <w:rPr>
                <w:rFonts w:ascii="Calibri" w:eastAsia="Times New Roman" w:hAnsi="Calibri" w:cs="Times New Roman"/>
                <w:b/>
                <w:bCs/>
                <w:color w:val="000000"/>
                <w:sz w:val="24"/>
                <w:szCs w:val="24"/>
              </w:rPr>
              <w:t xml:space="preserve">5. Should heritage sites be better maintained? </w:t>
            </w:r>
          </w:p>
        </w:tc>
        <w:tc>
          <w:tcPr>
            <w:tcW w:w="1420" w:type="dxa"/>
            <w:tcBorders>
              <w:top w:val="nil"/>
              <w:left w:val="nil"/>
              <w:bottom w:val="single" w:sz="4" w:space="0" w:color="auto"/>
              <w:right w:val="single" w:sz="4" w:space="0" w:color="auto"/>
            </w:tcBorders>
            <w:shd w:val="clear" w:color="auto" w:fill="auto"/>
            <w:noWrap/>
            <w:hideMark/>
          </w:tcPr>
          <w:p w14:paraId="34495DE2"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82</w:t>
            </w:r>
          </w:p>
        </w:tc>
        <w:tc>
          <w:tcPr>
            <w:tcW w:w="1120" w:type="dxa"/>
            <w:tcBorders>
              <w:top w:val="nil"/>
              <w:left w:val="nil"/>
              <w:bottom w:val="single" w:sz="4" w:space="0" w:color="auto"/>
              <w:right w:val="single" w:sz="4" w:space="0" w:color="auto"/>
            </w:tcBorders>
            <w:shd w:val="clear" w:color="auto" w:fill="auto"/>
            <w:noWrap/>
            <w:hideMark/>
          </w:tcPr>
          <w:p w14:paraId="7DA382BC"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17</w:t>
            </w:r>
          </w:p>
        </w:tc>
        <w:tc>
          <w:tcPr>
            <w:tcW w:w="1120" w:type="dxa"/>
            <w:tcBorders>
              <w:top w:val="nil"/>
              <w:left w:val="nil"/>
              <w:bottom w:val="single" w:sz="4" w:space="0" w:color="auto"/>
              <w:right w:val="single" w:sz="4" w:space="0" w:color="auto"/>
            </w:tcBorders>
            <w:shd w:val="clear" w:color="auto" w:fill="auto"/>
            <w:noWrap/>
            <w:hideMark/>
          </w:tcPr>
          <w:p w14:paraId="04DB6C1F"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1</w:t>
            </w:r>
          </w:p>
        </w:tc>
      </w:tr>
      <w:tr w:rsidR="00375633" w:rsidRPr="00375633" w14:paraId="4F817C8C" w14:textId="77777777" w:rsidTr="00375633">
        <w:trPr>
          <w:trHeight w:val="630"/>
        </w:trPr>
        <w:tc>
          <w:tcPr>
            <w:tcW w:w="4740" w:type="dxa"/>
            <w:tcBorders>
              <w:top w:val="nil"/>
              <w:left w:val="single" w:sz="4" w:space="0" w:color="auto"/>
              <w:bottom w:val="single" w:sz="4" w:space="0" w:color="auto"/>
              <w:right w:val="single" w:sz="4" w:space="0" w:color="auto"/>
            </w:tcBorders>
            <w:shd w:val="clear" w:color="auto" w:fill="auto"/>
            <w:hideMark/>
          </w:tcPr>
          <w:p w14:paraId="68EB4CEA" w14:textId="77777777" w:rsidR="00375633" w:rsidRPr="00375633" w:rsidRDefault="00375633" w:rsidP="00375633">
            <w:pPr>
              <w:spacing w:after="0" w:line="240" w:lineRule="auto"/>
              <w:rPr>
                <w:rFonts w:ascii="Calibri" w:eastAsia="Times New Roman" w:hAnsi="Calibri" w:cs="Times New Roman"/>
                <w:b/>
                <w:bCs/>
                <w:color w:val="000000"/>
                <w:sz w:val="24"/>
                <w:szCs w:val="24"/>
              </w:rPr>
            </w:pPr>
            <w:r w:rsidRPr="00375633">
              <w:rPr>
                <w:rFonts w:ascii="Calibri" w:eastAsia="Times New Roman" w:hAnsi="Calibri" w:cs="Times New Roman"/>
                <w:b/>
                <w:bCs/>
                <w:color w:val="000000"/>
                <w:sz w:val="24"/>
                <w:szCs w:val="24"/>
              </w:rPr>
              <w:t xml:space="preserve">6. Should we develop a policy, and undertake further investigation, of grass verges? </w:t>
            </w:r>
          </w:p>
        </w:tc>
        <w:tc>
          <w:tcPr>
            <w:tcW w:w="1420" w:type="dxa"/>
            <w:tcBorders>
              <w:top w:val="nil"/>
              <w:left w:val="nil"/>
              <w:bottom w:val="single" w:sz="4" w:space="0" w:color="auto"/>
              <w:right w:val="single" w:sz="4" w:space="0" w:color="auto"/>
            </w:tcBorders>
            <w:shd w:val="clear" w:color="auto" w:fill="auto"/>
            <w:noWrap/>
            <w:hideMark/>
          </w:tcPr>
          <w:p w14:paraId="25F28F3E"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87</w:t>
            </w:r>
          </w:p>
        </w:tc>
        <w:tc>
          <w:tcPr>
            <w:tcW w:w="1120" w:type="dxa"/>
            <w:tcBorders>
              <w:top w:val="nil"/>
              <w:left w:val="nil"/>
              <w:bottom w:val="single" w:sz="4" w:space="0" w:color="auto"/>
              <w:right w:val="single" w:sz="4" w:space="0" w:color="auto"/>
            </w:tcBorders>
            <w:shd w:val="clear" w:color="auto" w:fill="auto"/>
            <w:noWrap/>
            <w:hideMark/>
          </w:tcPr>
          <w:p w14:paraId="656DF604"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7</w:t>
            </w:r>
          </w:p>
        </w:tc>
        <w:tc>
          <w:tcPr>
            <w:tcW w:w="1120" w:type="dxa"/>
            <w:tcBorders>
              <w:top w:val="nil"/>
              <w:left w:val="nil"/>
              <w:bottom w:val="single" w:sz="4" w:space="0" w:color="auto"/>
              <w:right w:val="single" w:sz="4" w:space="0" w:color="auto"/>
            </w:tcBorders>
            <w:shd w:val="clear" w:color="auto" w:fill="auto"/>
            <w:noWrap/>
            <w:hideMark/>
          </w:tcPr>
          <w:p w14:paraId="4683F602"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6</w:t>
            </w:r>
          </w:p>
        </w:tc>
      </w:tr>
      <w:tr w:rsidR="00375633" w:rsidRPr="00375633" w14:paraId="3E6E3441" w14:textId="77777777" w:rsidTr="00375633">
        <w:trPr>
          <w:trHeight w:val="945"/>
        </w:trPr>
        <w:tc>
          <w:tcPr>
            <w:tcW w:w="4740" w:type="dxa"/>
            <w:tcBorders>
              <w:top w:val="nil"/>
              <w:left w:val="single" w:sz="4" w:space="0" w:color="auto"/>
              <w:bottom w:val="single" w:sz="4" w:space="0" w:color="auto"/>
              <w:right w:val="single" w:sz="4" w:space="0" w:color="auto"/>
            </w:tcBorders>
            <w:shd w:val="clear" w:color="auto" w:fill="auto"/>
            <w:hideMark/>
          </w:tcPr>
          <w:p w14:paraId="3593EE30" w14:textId="77777777" w:rsidR="00375633" w:rsidRPr="00375633" w:rsidRDefault="00375633" w:rsidP="00375633">
            <w:pPr>
              <w:spacing w:after="0" w:line="240" w:lineRule="auto"/>
              <w:rPr>
                <w:rFonts w:ascii="Calibri" w:eastAsia="Times New Roman" w:hAnsi="Calibri" w:cs="Times New Roman"/>
                <w:b/>
                <w:bCs/>
                <w:color w:val="000000"/>
                <w:sz w:val="24"/>
                <w:szCs w:val="24"/>
              </w:rPr>
            </w:pPr>
            <w:r w:rsidRPr="00375633">
              <w:rPr>
                <w:rFonts w:ascii="Calibri" w:eastAsia="Times New Roman" w:hAnsi="Calibri" w:cs="Times New Roman"/>
                <w:b/>
                <w:bCs/>
                <w:color w:val="000000"/>
                <w:sz w:val="24"/>
                <w:szCs w:val="24"/>
              </w:rPr>
              <w:t xml:space="preserve">7. Lewes District Council’s policy is that allotments shouldn’t be built on (unless they won’t be used in the </w:t>
            </w:r>
            <w:proofErr w:type="gramStart"/>
            <w:r w:rsidRPr="00375633">
              <w:rPr>
                <w:rFonts w:ascii="Calibri" w:eastAsia="Times New Roman" w:hAnsi="Calibri" w:cs="Times New Roman"/>
                <w:b/>
                <w:bCs/>
                <w:color w:val="000000"/>
                <w:sz w:val="24"/>
                <w:szCs w:val="24"/>
              </w:rPr>
              <w:t>future, or</w:t>
            </w:r>
            <w:proofErr w:type="gramEnd"/>
            <w:r w:rsidRPr="00375633">
              <w:rPr>
                <w:rFonts w:ascii="Calibri" w:eastAsia="Times New Roman" w:hAnsi="Calibri" w:cs="Times New Roman"/>
                <w:b/>
                <w:bCs/>
                <w:color w:val="000000"/>
                <w:sz w:val="24"/>
                <w:szCs w:val="24"/>
              </w:rPr>
              <w:t xml:space="preserve"> have no special townscape value as an urban open space). Do you agree? </w:t>
            </w:r>
          </w:p>
        </w:tc>
        <w:tc>
          <w:tcPr>
            <w:tcW w:w="1420" w:type="dxa"/>
            <w:tcBorders>
              <w:top w:val="nil"/>
              <w:left w:val="nil"/>
              <w:bottom w:val="single" w:sz="4" w:space="0" w:color="auto"/>
              <w:right w:val="single" w:sz="4" w:space="0" w:color="auto"/>
            </w:tcBorders>
            <w:shd w:val="clear" w:color="auto" w:fill="auto"/>
            <w:noWrap/>
            <w:hideMark/>
          </w:tcPr>
          <w:p w14:paraId="07256D6D"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83</w:t>
            </w:r>
          </w:p>
        </w:tc>
        <w:tc>
          <w:tcPr>
            <w:tcW w:w="1120" w:type="dxa"/>
            <w:tcBorders>
              <w:top w:val="nil"/>
              <w:left w:val="nil"/>
              <w:bottom w:val="single" w:sz="4" w:space="0" w:color="auto"/>
              <w:right w:val="single" w:sz="4" w:space="0" w:color="auto"/>
            </w:tcBorders>
            <w:shd w:val="clear" w:color="auto" w:fill="auto"/>
            <w:noWrap/>
            <w:hideMark/>
          </w:tcPr>
          <w:p w14:paraId="41E394BD"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11</w:t>
            </w:r>
          </w:p>
        </w:tc>
        <w:tc>
          <w:tcPr>
            <w:tcW w:w="1120" w:type="dxa"/>
            <w:tcBorders>
              <w:top w:val="nil"/>
              <w:left w:val="nil"/>
              <w:bottom w:val="single" w:sz="4" w:space="0" w:color="auto"/>
              <w:right w:val="single" w:sz="4" w:space="0" w:color="auto"/>
            </w:tcBorders>
            <w:shd w:val="clear" w:color="auto" w:fill="auto"/>
            <w:noWrap/>
            <w:hideMark/>
          </w:tcPr>
          <w:p w14:paraId="52CDDB98"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6</w:t>
            </w:r>
          </w:p>
        </w:tc>
      </w:tr>
      <w:tr w:rsidR="00375633" w:rsidRPr="00375633" w14:paraId="643A19A6" w14:textId="77777777" w:rsidTr="00375633">
        <w:trPr>
          <w:trHeight w:val="630"/>
        </w:trPr>
        <w:tc>
          <w:tcPr>
            <w:tcW w:w="4740" w:type="dxa"/>
            <w:tcBorders>
              <w:top w:val="nil"/>
              <w:left w:val="single" w:sz="4" w:space="0" w:color="auto"/>
              <w:bottom w:val="single" w:sz="4" w:space="0" w:color="auto"/>
              <w:right w:val="single" w:sz="4" w:space="0" w:color="auto"/>
            </w:tcBorders>
            <w:shd w:val="clear" w:color="auto" w:fill="auto"/>
            <w:hideMark/>
          </w:tcPr>
          <w:p w14:paraId="24D779E1" w14:textId="77777777" w:rsidR="00375633" w:rsidRPr="00375633" w:rsidRDefault="00375633" w:rsidP="00375633">
            <w:pPr>
              <w:spacing w:after="0" w:line="240" w:lineRule="auto"/>
              <w:rPr>
                <w:rFonts w:ascii="Calibri" w:eastAsia="Times New Roman" w:hAnsi="Calibri" w:cs="Times New Roman"/>
                <w:b/>
                <w:bCs/>
                <w:color w:val="000000"/>
                <w:sz w:val="24"/>
                <w:szCs w:val="24"/>
              </w:rPr>
            </w:pPr>
            <w:r w:rsidRPr="00375633">
              <w:rPr>
                <w:rFonts w:ascii="Calibri" w:eastAsia="Times New Roman" w:hAnsi="Calibri" w:cs="Times New Roman"/>
                <w:b/>
                <w:bCs/>
                <w:color w:val="000000"/>
                <w:sz w:val="24"/>
                <w:szCs w:val="24"/>
              </w:rPr>
              <w:t xml:space="preserve">8. Should the Focus Group consider, after consultation, if further policy is needed in relation to flooding, coastal erosion and footpaths? </w:t>
            </w:r>
          </w:p>
        </w:tc>
        <w:tc>
          <w:tcPr>
            <w:tcW w:w="1420" w:type="dxa"/>
            <w:tcBorders>
              <w:top w:val="nil"/>
              <w:left w:val="nil"/>
              <w:bottom w:val="single" w:sz="4" w:space="0" w:color="auto"/>
              <w:right w:val="single" w:sz="4" w:space="0" w:color="auto"/>
            </w:tcBorders>
            <w:shd w:val="clear" w:color="auto" w:fill="auto"/>
            <w:noWrap/>
            <w:hideMark/>
          </w:tcPr>
          <w:p w14:paraId="796B8586"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76</w:t>
            </w:r>
          </w:p>
        </w:tc>
        <w:tc>
          <w:tcPr>
            <w:tcW w:w="1120" w:type="dxa"/>
            <w:tcBorders>
              <w:top w:val="nil"/>
              <w:left w:val="nil"/>
              <w:bottom w:val="single" w:sz="4" w:space="0" w:color="auto"/>
              <w:right w:val="single" w:sz="4" w:space="0" w:color="auto"/>
            </w:tcBorders>
            <w:shd w:val="clear" w:color="auto" w:fill="auto"/>
            <w:noWrap/>
            <w:hideMark/>
          </w:tcPr>
          <w:p w14:paraId="2CEE6F40"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20</w:t>
            </w:r>
          </w:p>
        </w:tc>
        <w:tc>
          <w:tcPr>
            <w:tcW w:w="1120" w:type="dxa"/>
            <w:tcBorders>
              <w:top w:val="nil"/>
              <w:left w:val="nil"/>
              <w:bottom w:val="single" w:sz="4" w:space="0" w:color="auto"/>
              <w:right w:val="single" w:sz="4" w:space="0" w:color="auto"/>
            </w:tcBorders>
            <w:shd w:val="clear" w:color="auto" w:fill="auto"/>
            <w:noWrap/>
            <w:hideMark/>
          </w:tcPr>
          <w:p w14:paraId="522EB09B"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4</w:t>
            </w:r>
          </w:p>
        </w:tc>
      </w:tr>
      <w:tr w:rsidR="00375633" w:rsidRPr="00375633" w14:paraId="6496B655" w14:textId="77777777" w:rsidTr="00375633">
        <w:trPr>
          <w:trHeight w:val="630"/>
        </w:trPr>
        <w:tc>
          <w:tcPr>
            <w:tcW w:w="4740" w:type="dxa"/>
            <w:tcBorders>
              <w:top w:val="nil"/>
              <w:left w:val="single" w:sz="4" w:space="0" w:color="auto"/>
              <w:bottom w:val="single" w:sz="4" w:space="0" w:color="auto"/>
              <w:right w:val="single" w:sz="4" w:space="0" w:color="auto"/>
            </w:tcBorders>
            <w:shd w:val="clear" w:color="auto" w:fill="auto"/>
            <w:hideMark/>
          </w:tcPr>
          <w:p w14:paraId="23F6F25D" w14:textId="77777777" w:rsidR="00375633" w:rsidRPr="00375633" w:rsidRDefault="00375633" w:rsidP="00375633">
            <w:pPr>
              <w:spacing w:after="0" w:line="240" w:lineRule="auto"/>
              <w:rPr>
                <w:rFonts w:ascii="Calibri" w:eastAsia="Times New Roman" w:hAnsi="Calibri" w:cs="Times New Roman"/>
                <w:b/>
                <w:bCs/>
                <w:color w:val="000000"/>
                <w:sz w:val="24"/>
                <w:szCs w:val="24"/>
              </w:rPr>
            </w:pPr>
            <w:r w:rsidRPr="00375633">
              <w:rPr>
                <w:rFonts w:ascii="Calibri" w:eastAsia="Times New Roman" w:hAnsi="Calibri" w:cs="Times New Roman"/>
                <w:b/>
                <w:bCs/>
                <w:color w:val="000000"/>
                <w:sz w:val="24"/>
                <w:szCs w:val="24"/>
              </w:rPr>
              <w:t xml:space="preserve">9. Should the Focus Group consider (after consultation,) if new policy is required because light or air pollution is an issue for the Town? </w:t>
            </w:r>
          </w:p>
        </w:tc>
        <w:tc>
          <w:tcPr>
            <w:tcW w:w="1420" w:type="dxa"/>
            <w:tcBorders>
              <w:top w:val="nil"/>
              <w:left w:val="nil"/>
              <w:bottom w:val="single" w:sz="4" w:space="0" w:color="auto"/>
              <w:right w:val="single" w:sz="4" w:space="0" w:color="auto"/>
            </w:tcBorders>
            <w:shd w:val="clear" w:color="auto" w:fill="auto"/>
            <w:noWrap/>
            <w:hideMark/>
          </w:tcPr>
          <w:p w14:paraId="53BC9354"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60</w:t>
            </w:r>
          </w:p>
        </w:tc>
        <w:tc>
          <w:tcPr>
            <w:tcW w:w="1120" w:type="dxa"/>
            <w:tcBorders>
              <w:top w:val="nil"/>
              <w:left w:val="nil"/>
              <w:bottom w:val="single" w:sz="4" w:space="0" w:color="auto"/>
              <w:right w:val="single" w:sz="4" w:space="0" w:color="auto"/>
            </w:tcBorders>
            <w:shd w:val="clear" w:color="auto" w:fill="auto"/>
            <w:noWrap/>
            <w:hideMark/>
          </w:tcPr>
          <w:p w14:paraId="046CEA8A"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29</w:t>
            </w:r>
          </w:p>
        </w:tc>
        <w:tc>
          <w:tcPr>
            <w:tcW w:w="1120" w:type="dxa"/>
            <w:tcBorders>
              <w:top w:val="nil"/>
              <w:left w:val="nil"/>
              <w:bottom w:val="single" w:sz="4" w:space="0" w:color="auto"/>
              <w:right w:val="single" w:sz="4" w:space="0" w:color="auto"/>
            </w:tcBorders>
            <w:shd w:val="clear" w:color="auto" w:fill="auto"/>
            <w:noWrap/>
            <w:hideMark/>
          </w:tcPr>
          <w:p w14:paraId="616E6E9F" w14:textId="77777777" w:rsidR="00375633" w:rsidRPr="00375633" w:rsidRDefault="00375633" w:rsidP="00375633">
            <w:pPr>
              <w:spacing w:after="0" w:line="240" w:lineRule="auto"/>
              <w:jc w:val="right"/>
              <w:rPr>
                <w:rFonts w:ascii="Calibri" w:eastAsia="Times New Roman" w:hAnsi="Calibri" w:cs="Times New Roman"/>
                <w:color w:val="000000"/>
                <w:sz w:val="24"/>
                <w:szCs w:val="24"/>
              </w:rPr>
            </w:pPr>
            <w:r w:rsidRPr="00375633">
              <w:rPr>
                <w:rFonts w:ascii="Calibri" w:eastAsia="Times New Roman" w:hAnsi="Calibri" w:cs="Times New Roman"/>
                <w:color w:val="000000"/>
                <w:sz w:val="24"/>
                <w:szCs w:val="24"/>
              </w:rPr>
              <w:t>11</w:t>
            </w:r>
          </w:p>
        </w:tc>
      </w:tr>
    </w:tbl>
    <w:p w14:paraId="04DDBC4A" w14:textId="77777777" w:rsidR="000264CB" w:rsidRDefault="000264CB" w:rsidP="000264CB">
      <w:pPr>
        <w:jc w:val="right"/>
        <w:rPr>
          <w:rFonts w:ascii="Arial" w:hAnsi="Arial" w:cs="Arial"/>
          <w:b/>
          <w:sz w:val="28"/>
          <w:szCs w:val="28"/>
        </w:rPr>
      </w:pPr>
      <w:r>
        <w:rPr>
          <w:rFonts w:ascii="Arial" w:hAnsi="Arial" w:cs="Arial"/>
          <w:b/>
          <w:sz w:val="28"/>
          <w:szCs w:val="28"/>
        </w:rPr>
        <w:lastRenderedPageBreak/>
        <w:t>Annex G</w:t>
      </w:r>
    </w:p>
    <w:p w14:paraId="498D1B74" w14:textId="77777777" w:rsidR="000264CB" w:rsidRPr="0085158F" w:rsidRDefault="000264CB" w:rsidP="000264CB">
      <w:pPr>
        <w:jc w:val="right"/>
        <w:rPr>
          <w:rFonts w:ascii="Arial" w:hAnsi="Arial" w:cs="Arial"/>
          <w:sz w:val="24"/>
          <w:szCs w:val="24"/>
        </w:rPr>
      </w:pPr>
      <w:r w:rsidRPr="0085158F">
        <w:rPr>
          <w:rFonts w:ascii="Arial" w:hAnsi="Arial" w:cs="Arial"/>
          <w:sz w:val="24"/>
          <w:szCs w:val="24"/>
        </w:rPr>
        <w:t>Summary Table A</w:t>
      </w:r>
    </w:p>
    <w:p w14:paraId="4563104D" w14:textId="77777777" w:rsidR="000264CB" w:rsidRDefault="000264CB" w:rsidP="000264CB">
      <w:pPr>
        <w:jc w:val="center"/>
        <w:rPr>
          <w:rFonts w:ascii="Arial" w:hAnsi="Arial" w:cs="Arial"/>
          <w:b/>
          <w:sz w:val="28"/>
          <w:szCs w:val="28"/>
        </w:rPr>
      </w:pPr>
      <w:r>
        <w:rPr>
          <w:rFonts w:ascii="Arial" w:hAnsi="Arial" w:cs="Arial"/>
          <w:b/>
          <w:sz w:val="28"/>
          <w:szCs w:val="28"/>
        </w:rPr>
        <w:t>Sports and Play facilities in Seaford</w:t>
      </w:r>
    </w:p>
    <w:tbl>
      <w:tblPr>
        <w:tblStyle w:val="TableGrid"/>
        <w:tblW w:w="9464" w:type="dxa"/>
        <w:tblLook w:val="04A0" w:firstRow="1" w:lastRow="0" w:firstColumn="1" w:lastColumn="0" w:noHBand="0" w:noVBand="1"/>
      </w:tblPr>
      <w:tblGrid>
        <w:gridCol w:w="2861"/>
        <w:gridCol w:w="1417"/>
        <w:gridCol w:w="830"/>
        <w:gridCol w:w="2010"/>
        <w:gridCol w:w="1417"/>
        <w:gridCol w:w="929"/>
      </w:tblGrid>
      <w:tr w:rsidR="000264CB" w:rsidRPr="00F31314" w14:paraId="7C038BAA" w14:textId="77777777" w:rsidTr="000264CB">
        <w:tc>
          <w:tcPr>
            <w:tcW w:w="0" w:type="auto"/>
          </w:tcPr>
          <w:p w14:paraId="047527AD" w14:textId="77777777" w:rsidR="000264CB" w:rsidRPr="00F31314" w:rsidRDefault="000264CB" w:rsidP="000264CB">
            <w:pPr>
              <w:rPr>
                <w:rFonts w:ascii="Arial" w:hAnsi="Arial" w:cs="Arial"/>
                <w:b/>
                <w:sz w:val="24"/>
                <w:szCs w:val="24"/>
              </w:rPr>
            </w:pPr>
            <w:r>
              <w:rPr>
                <w:rFonts w:ascii="Arial" w:hAnsi="Arial" w:cs="Arial"/>
                <w:b/>
                <w:sz w:val="24"/>
                <w:szCs w:val="24"/>
              </w:rPr>
              <w:t>Category</w:t>
            </w:r>
          </w:p>
        </w:tc>
        <w:tc>
          <w:tcPr>
            <w:tcW w:w="1417" w:type="dxa"/>
          </w:tcPr>
          <w:p w14:paraId="1D7FD930" w14:textId="77777777" w:rsidR="000264CB" w:rsidRPr="00F31314" w:rsidRDefault="000264CB" w:rsidP="000264CB">
            <w:pPr>
              <w:rPr>
                <w:rFonts w:ascii="Arial" w:hAnsi="Arial" w:cs="Arial"/>
                <w:b/>
                <w:sz w:val="24"/>
                <w:szCs w:val="24"/>
              </w:rPr>
            </w:pPr>
            <w:r w:rsidRPr="00F31314">
              <w:rPr>
                <w:rFonts w:ascii="Arial" w:hAnsi="Arial" w:cs="Arial"/>
                <w:b/>
                <w:sz w:val="24"/>
                <w:szCs w:val="24"/>
              </w:rPr>
              <w:t>Provision</w:t>
            </w:r>
          </w:p>
          <w:p w14:paraId="4CBBC8E6" w14:textId="77777777" w:rsidR="000264CB" w:rsidRDefault="000264CB" w:rsidP="000264CB">
            <w:pPr>
              <w:rPr>
                <w:rFonts w:ascii="Arial" w:hAnsi="Arial" w:cs="Arial"/>
                <w:b/>
                <w:sz w:val="24"/>
                <w:szCs w:val="24"/>
              </w:rPr>
            </w:pPr>
            <w:r w:rsidRPr="00F31314">
              <w:rPr>
                <w:rFonts w:ascii="Arial" w:hAnsi="Arial" w:cs="Arial"/>
                <w:b/>
                <w:sz w:val="24"/>
                <w:szCs w:val="24"/>
              </w:rPr>
              <w:t>Ha</w:t>
            </w:r>
            <w:r>
              <w:rPr>
                <w:rFonts w:ascii="Arial" w:hAnsi="Arial" w:cs="Arial"/>
                <w:b/>
                <w:sz w:val="24"/>
                <w:szCs w:val="24"/>
              </w:rPr>
              <w:t>.</w:t>
            </w:r>
          </w:p>
          <w:p w14:paraId="5B16FDD0" w14:textId="77777777" w:rsidR="000264CB" w:rsidRPr="008E2359" w:rsidRDefault="000264CB" w:rsidP="000264CB">
            <w:pPr>
              <w:rPr>
                <w:rFonts w:ascii="Arial" w:hAnsi="Arial" w:cs="Arial"/>
                <w:sz w:val="20"/>
                <w:szCs w:val="20"/>
              </w:rPr>
            </w:pPr>
            <w:r>
              <w:rPr>
                <w:rFonts w:ascii="Arial" w:hAnsi="Arial" w:cs="Arial"/>
                <w:sz w:val="20"/>
                <w:szCs w:val="20"/>
              </w:rPr>
              <w:t>(from Spreadsheet on next page)</w:t>
            </w:r>
          </w:p>
        </w:tc>
        <w:tc>
          <w:tcPr>
            <w:tcW w:w="830" w:type="dxa"/>
          </w:tcPr>
          <w:p w14:paraId="1C1401BC" w14:textId="77777777" w:rsidR="000264CB" w:rsidRPr="00F31314" w:rsidRDefault="000264CB" w:rsidP="000264CB">
            <w:pPr>
              <w:rPr>
                <w:rFonts w:ascii="Arial" w:hAnsi="Arial" w:cs="Arial"/>
                <w:b/>
                <w:sz w:val="24"/>
                <w:szCs w:val="24"/>
              </w:rPr>
            </w:pPr>
            <w:r w:rsidRPr="00F31314">
              <w:rPr>
                <w:rFonts w:ascii="Arial" w:hAnsi="Arial" w:cs="Arial"/>
                <w:b/>
                <w:sz w:val="24"/>
                <w:szCs w:val="24"/>
              </w:rPr>
              <w:t>%</w:t>
            </w:r>
          </w:p>
          <w:p w14:paraId="469355B9" w14:textId="77777777" w:rsidR="000264CB" w:rsidRPr="00F31314" w:rsidRDefault="000264CB" w:rsidP="000264CB">
            <w:pPr>
              <w:rPr>
                <w:rFonts w:ascii="Arial" w:hAnsi="Arial" w:cs="Arial"/>
                <w:b/>
                <w:sz w:val="24"/>
                <w:szCs w:val="24"/>
              </w:rPr>
            </w:pPr>
          </w:p>
        </w:tc>
        <w:tc>
          <w:tcPr>
            <w:tcW w:w="0" w:type="auto"/>
          </w:tcPr>
          <w:p w14:paraId="1D4C7E8A" w14:textId="77777777" w:rsidR="000264CB" w:rsidRPr="00F31314" w:rsidRDefault="000264CB" w:rsidP="000264CB">
            <w:pPr>
              <w:rPr>
                <w:rFonts w:ascii="Arial" w:hAnsi="Arial" w:cs="Arial"/>
                <w:b/>
                <w:sz w:val="24"/>
                <w:szCs w:val="24"/>
              </w:rPr>
            </w:pPr>
            <w:r w:rsidRPr="00F31314">
              <w:rPr>
                <w:rFonts w:ascii="Arial" w:hAnsi="Arial" w:cs="Arial"/>
                <w:b/>
                <w:sz w:val="24"/>
                <w:szCs w:val="24"/>
              </w:rPr>
              <w:t>Target</w:t>
            </w:r>
            <w:r>
              <w:rPr>
                <w:rFonts w:ascii="Arial" w:hAnsi="Arial" w:cs="Arial"/>
                <w:b/>
                <w:sz w:val="24"/>
                <w:szCs w:val="24"/>
              </w:rPr>
              <w:t xml:space="preserve"> Requirement </w:t>
            </w:r>
            <w:r w:rsidRPr="00F31314">
              <w:rPr>
                <w:rFonts w:ascii="Arial" w:hAnsi="Arial" w:cs="Arial"/>
                <w:b/>
                <w:sz w:val="24"/>
                <w:szCs w:val="24"/>
              </w:rPr>
              <w:t>Ha</w:t>
            </w:r>
            <w:r>
              <w:rPr>
                <w:rFonts w:ascii="Arial" w:hAnsi="Arial" w:cs="Arial"/>
                <w:b/>
                <w:sz w:val="24"/>
                <w:szCs w:val="24"/>
              </w:rPr>
              <w:t>.</w:t>
            </w:r>
          </w:p>
          <w:p w14:paraId="1A9F2FEE" w14:textId="77777777" w:rsidR="000264CB" w:rsidRDefault="000264CB" w:rsidP="000264CB">
            <w:pPr>
              <w:rPr>
                <w:rFonts w:ascii="Arial" w:hAnsi="Arial" w:cs="Arial"/>
                <w:sz w:val="20"/>
                <w:szCs w:val="20"/>
              </w:rPr>
            </w:pPr>
            <w:r w:rsidRPr="008E2359">
              <w:rPr>
                <w:rFonts w:ascii="Arial" w:hAnsi="Arial" w:cs="Arial"/>
                <w:sz w:val="20"/>
                <w:szCs w:val="20"/>
              </w:rPr>
              <w:t xml:space="preserve"> (from</w:t>
            </w:r>
          </w:p>
          <w:p w14:paraId="67FE6EFD" w14:textId="77777777" w:rsidR="000264CB" w:rsidRPr="008E2359" w:rsidRDefault="000264CB" w:rsidP="000264CB">
            <w:pPr>
              <w:rPr>
                <w:rFonts w:ascii="Arial" w:hAnsi="Arial" w:cs="Arial"/>
                <w:sz w:val="20"/>
                <w:szCs w:val="20"/>
              </w:rPr>
            </w:pPr>
            <w:r>
              <w:rPr>
                <w:rFonts w:ascii="Arial" w:hAnsi="Arial" w:cs="Arial"/>
                <w:sz w:val="20"/>
                <w:szCs w:val="20"/>
              </w:rPr>
              <w:t>Spreadsheet on next page)</w:t>
            </w:r>
            <w:r w:rsidRPr="008E2359">
              <w:rPr>
                <w:rFonts w:ascii="Arial" w:hAnsi="Arial" w:cs="Arial"/>
                <w:sz w:val="20"/>
                <w:szCs w:val="20"/>
              </w:rPr>
              <w:t xml:space="preserve"> </w:t>
            </w:r>
          </w:p>
        </w:tc>
        <w:tc>
          <w:tcPr>
            <w:tcW w:w="0" w:type="auto"/>
          </w:tcPr>
          <w:p w14:paraId="26F4BC39" w14:textId="77777777" w:rsidR="000264CB" w:rsidRPr="00F31314" w:rsidRDefault="000264CB" w:rsidP="000264CB">
            <w:pPr>
              <w:rPr>
                <w:rFonts w:ascii="Arial" w:hAnsi="Arial" w:cs="Arial"/>
                <w:b/>
                <w:color w:val="FF0000"/>
                <w:sz w:val="24"/>
                <w:szCs w:val="24"/>
              </w:rPr>
            </w:pPr>
            <w:r w:rsidRPr="00F31314">
              <w:rPr>
                <w:rFonts w:ascii="Arial" w:hAnsi="Arial" w:cs="Arial"/>
                <w:b/>
                <w:color w:val="FF0000"/>
                <w:sz w:val="24"/>
                <w:szCs w:val="24"/>
              </w:rPr>
              <w:t>Deficiency</w:t>
            </w:r>
          </w:p>
          <w:p w14:paraId="15E5A828" w14:textId="77777777" w:rsidR="000264CB" w:rsidRPr="00F31314" w:rsidRDefault="000264CB" w:rsidP="000264CB">
            <w:pPr>
              <w:rPr>
                <w:rFonts w:ascii="Arial" w:hAnsi="Arial" w:cs="Arial"/>
                <w:b/>
                <w:sz w:val="24"/>
                <w:szCs w:val="24"/>
              </w:rPr>
            </w:pPr>
            <w:r w:rsidRPr="00F31314">
              <w:rPr>
                <w:rFonts w:ascii="Arial" w:hAnsi="Arial" w:cs="Arial"/>
                <w:b/>
                <w:sz w:val="24"/>
                <w:szCs w:val="24"/>
              </w:rPr>
              <w:t>/Surplus</w:t>
            </w:r>
          </w:p>
          <w:p w14:paraId="2670CB05" w14:textId="77777777" w:rsidR="000264CB" w:rsidRPr="00F31314" w:rsidRDefault="000264CB" w:rsidP="000264CB">
            <w:pPr>
              <w:rPr>
                <w:rFonts w:ascii="Arial" w:hAnsi="Arial" w:cs="Arial"/>
                <w:b/>
                <w:sz w:val="24"/>
                <w:szCs w:val="24"/>
              </w:rPr>
            </w:pPr>
            <w:r w:rsidRPr="00F31314">
              <w:rPr>
                <w:rFonts w:ascii="Arial" w:hAnsi="Arial" w:cs="Arial"/>
                <w:b/>
                <w:sz w:val="24"/>
                <w:szCs w:val="24"/>
              </w:rPr>
              <w:t xml:space="preserve">       </w:t>
            </w:r>
          </w:p>
        </w:tc>
        <w:tc>
          <w:tcPr>
            <w:tcW w:w="929" w:type="dxa"/>
          </w:tcPr>
          <w:p w14:paraId="5029330A" w14:textId="77777777" w:rsidR="000264CB" w:rsidRPr="00F31314" w:rsidRDefault="000264CB" w:rsidP="000264CB">
            <w:pPr>
              <w:rPr>
                <w:rFonts w:ascii="Arial" w:hAnsi="Arial" w:cs="Arial"/>
                <w:b/>
                <w:sz w:val="24"/>
                <w:szCs w:val="24"/>
              </w:rPr>
            </w:pPr>
            <w:r w:rsidRPr="00F31314">
              <w:rPr>
                <w:rFonts w:ascii="Arial" w:hAnsi="Arial" w:cs="Arial"/>
                <w:b/>
                <w:sz w:val="24"/>
                <w:szCs w:val="24"/>
              </w:rPr>
              <w:t>%</w:t>
            </w:r>
          </w:p>
          <w:p w14:paraId="5797F7A0" w14:textId="77777777" w:rsidR="000264CB" w:rsidRPr="00616002" w:rsidRDefault="000264CB" w:rsidP="000264CB">
            <w:pPr>
              <w:rPr>
                <w:rFonts w:ascii="Arial" w:hAnsi="Arial" w:cs="Arial"/>
                <w:b/>
                <w:sz w:val="24"/>
                <w:szCs w:val="24"/>
              </w:rPr>
            </w:pPr>
            <w:r w:rsidRPr="00F31314">
              <w:rPr>
                <w:rFonts w:ascii="Arial" w:hAnsi="Arial" w:cs="Arial"/>
                <w:b/>
                <w:color w:val="FF0000"/>
                <w:sz w:val="24"/>
                <w:szCs w:val="24"/>
              </w:rPr>
              <w:t>-</w:t>
            </w:r>
            <w:r>
              <w:rPr>
                <w:rFonts w:ascii="Arial" w:hAnsi="Arial" w:cs="Arial"/>
                <w:b/>
                <w:color w:val="FF0000"/>
                <w:sz w:val="24"/>
                <w:szCs w:val="24"/>
              </w:rPr>
              <w:t xml:space="preserve"> /</w:t>
            </w:r>
            <w:r>
              <w:rPr>
                <w:rFonts w:ascii="Arial" w:hAnsi="Arial" w:cs="Arial"/>
                <w:b/>
                <w:sz w:val="24"/>
                <w:szCs w:val="24"/>
              </w:rPr>
              <w:t>+</w:t>
            </w:r>
          </w:p>
        </w:tc>
      </w:tr>
      <w:tr w:rsidR="000264CB" w:rsidRPr="002F0142" w14:paraId="30A5D5C0" w14:textId="77777777" w:rsidTr="000264CB">
        <w:trPr>
          <w:trHeight w:val="2084"/>
        </w:trPr>
        <w:tc>
          <w:tcPr>
            <w:tcW w:w="0" w:type="auto"/>
          </w:tcPr>
          <w:p w14:paraId="2F11F118" w14:textId="77777777" w:rsidR="000264CB" w:rsidRDefault="000264CB" w:rsidP="000264CB">
            <w:pPr>
              <w:pStyle w:val="ListParagraph"/>
              <w:ind w:left="765"/>
              <w:rPr>
                <w:rFonts w:ascii="Arial" w:hAnsi="Arial" w:cs="Arial"/>
                <w:b/>
                <w:sz w:val="20"/>
                <w:szCs w:val="20"/>
              </w:rPr>
            </w:pPr>
          </w:p>
          <w:p w14:paraId="5E5AF4C4" w14:textId="77777777" w:rsidR="000264CB" w:rsidRPr="0085158F" w:rsidRDefault="000264CB" w:rsidP="000264CB">
            <w:pPr>
              <w:rPr>
                <w:rFonts w:ascii="Arial" w:hAnsi="Arial" w:cs="Arial"/>
                <w:b/>
                <w:sz w:val="20"/>
                <w:szCs w:val="20"/>
              </w:rPr>
            </w:pPr>
            <w:r>
              <w:rPr>
                <w:rFonts w:ascii="Arial" w:hAnsi="Arial" w:cs="Arial"/>
                <w:b/>
                <w:sz w:val="20"/>
                <w:szCs w:val="20"/>
              </w:rPr>
              <w:t xml:space="preserve">       </w:t>
            </w:r>
            <w:r w:rsidRPr="0085158F">
              <w:rPr>
                <w:rFonts w:ascii="Arial" w:hAnsi="Arial" w:cs="Arial"/>
                <w:b/>
                <w:sz w:val="20"/>
                <w:szCs w:val="20"/>
              </w:rPr>
              <w:t>1.OUTDOOR SPORT</w:t>
            </w:r>
          </w:p>
          <w:p w14:paraId="626CF53E" w14:textId="77777777" w:rsidR="000264CB" w:rsidRDefault="000264CB" w:rsidP="000264CB">
            <w:pPr>
              <w:rPr>
                <w:rFonts w:ascii="Arial" w:hAnsi="Arial" w:cs="Arial"/>
                <w:b/>
                <w:sz w:val="20"/>
                <w:szCs w:val="20"/>
              </w:rPr>
            </w:pPr>
          </w:p>
          <w:p w14:paraId="090936E6" w14:textId="77777777" w:rsidR="000264CB" w:rsidRPr="00E42164" w:rsidRDefault="000264CB" w:rsidP="000264CB">
            <w:pPr>
              <w:pStyle w:val="ListParagraph"/>
              <w:numPr>
                <w:ilvl w:val="0"/>
                <w:numId w:val="45"/>
              </w:numPr>
              <w:rPr>
                <w:rFonts w:ascii="Arial" w:hAnsi="Arial" w:cs="Arial"/>
                <w:b/>
                <w:sz w:val="20"/>
                <w:szCs w:val="20"/>
              </w:rPr>
            </w:pPr>
            <w:r w:rsidRPr="00E42164">
              <w:rPr>
                <w:rFonts w:ascii="Arial" w:hAnsi="Arial" w:cs="Arial"/>
                <w:b/>
                <w:sz w:val="20"/>
                <w:szCs w:val="20"/>
              </w:rPr>
              <w:t xml:space="preserve">School Playing Fields </w:t>
            </w:r>
          </w:p>
          <w:p w14:paraId="418BD432" w14:textId="77777777" w:rsidR="000264CB" w:rsidRPr="00EE3893" w:rsidRDefault="000264CB" w:rsidP="000264CB">
            <w:pPr>
              <w:rPr>
                <w:rFonts w:ascii="Arial" w:hAnsi="Arial" w:cs="Arial"/>
                <w:b/>
                <w:sz w:val="20"/>
                <w:szCs w:val="20"/>
              </w:rPr>
            </w:pPr>
            <w:r>
              <w:rPr>
                <w:rFonts w:ascii="Arial" w:hAnsi="Arial" w:cs="Arial"/>
                <w:b/>
                <w:sz w:val="20"/>
                <w:szCs w:val="20"/>
              </w:rPr>
              <w:t xml:space="preserve">             (Note 1)</w:t>
            </w:r>
          </w:p>
          <w:p w14:paraId="2C58564F" w14:textId="77777777" w:rsidR="000264CB" w:rsidRDefault="000264CB" w:rsidP="000264CB">
            <w:pPr>
              <w:rPr>
                <w:rFonts w:ascii="Arial" w:hAnsi="Arial" w:cs="Arial"/>
                <w:b/>
                <w:sz w:val="20"/>
                <w:szCs w:val="20"/>
              </w:rPr>
            </w:pPr>
            <w:r>
              <w:rPr>
                <w:rFonts w:ascii="Arial" w:hAnsi="Arial" w:cs="Arial"/>
                <w:b/>
                <w:sz w:val="20"/>
                <w:szCs w:val="20"/>
              </w:rPr>
              <w:t xml:space="preserve">     </w:t>
            </w:r>
          </w:p>
          <w:p w14:paraId="53F3EDDD" w14:textId="77777777" w:rsidR="000264CB" w:rsidRPr="00F31314" w:rsidRDefault="000264CB" w:rsidP="000264CB">
            <w:pPr>
              <w:pStyle w:val="ListParagraph"/>
              <w:numPr>
                <w:ilvl w:val="0"/>
                <w:numId w:val="43"/>
              </w:numPr>
              <w:rPr>
                <w:rFonts w:ascii="Arial" w:hAnsi="Arial" w:cs="Arial"/>
                <w:b/>
                <w:sz w:val="20"/>
                <w:szCs w:val="20"/>
              </w:rPr>
            </w:pPr>
            <w:r>
              <w:rPr>
                <w:rFonts w:ascii="Arial" w:hAnsi="Arial" w:cs="Arial"/>
                <w:b/>
                <w:sz w:val="20"/>
                <w:szCs w:val="20"/>
              </w:rPr>
              <w:t>S</w:t>
            </w:r>
            <w:r w:rsidRPr="00F31314">
              <w:rPr>
                <w:rFonts w:ascii="Arial" w:hAnsi="Arial" w:cs="Arial"/>
                <w:b/>
                <w:sz w:val="20"/>
                <w:szCs w:val="20"/>
              </w:rPr>
              <w:t>ports facilities</w:t>
            </w:r>
            <w:r>
              <w:rPr>
                <w:rFonts w:ascii="Arial" w:hAnsi="Arial" w:cs="Arial"/>
                <w:b/>
                <w:sz w:val="20"/>
                <w:szCs w:val="20"/>
              </w:rPr>
              <w:t xml:space="preserve"> (Crouch, </w:t>
            </w:r>
            <w:proofErr w:type="spellStart"/>
            <w:r>
              <w:rPr>
                <w:rFonts w:ascii="Arial" w:hAnsi="Arial" w:cs="Arial"/>
                <w:b/>
                <w:sz w:val="20"/>
                <w:szCs w:val="20"/>
              </w:rPr>
              <w:t>Walmer</w:t>
            </w:r>
            <w:proofErr w:type="spellEnd"/>
            <w:r>
              <w:rPr>
                <w:rFonts w:ascii="Arial" w:hAnsi="Arial" w:cs="Arial"/>
                <w:b/>
                <w:sz w:val="20"/>
                <w:szCs w:val="20"/>
              </w:rPr>
              <w:t xml:space="preserve"> Road, etc)</w:t>
            </w:r>
          </w:p>
          <w:p w14:paraId="4FF916F8" w14:textId="77777777" w:rsidR="000264CB" w:rsidRPr="002F0142" w:rsidRDefault="000264CB" w:rsidP="000264CB">
            <w:pPr>
              <w:rPr>
                <w:rFonts w:ascii="Arial" w:hAnsi="Arial" w:cs="Arial"/>
                <w:b/>
                <w:sz w:val="20"/>
                <w:szCs w:val="20"/>
              </w:rPr>
            </w:pPr>
          </w:p>
        </w:tc>
        <w:tc>
          <w:tcPr>
            <w:tcW w:w="1417" w:type="dxa"/>
          </w:tcPr>
          <w:p w14:paraId="21F30036" w14:textId="77777777" w:rsidR="000264CB" w:rsidRDefault="000264CB" w:rsidP="000264CB">
            <w:pPr>
              <w:rPr>
                <w:rFonts w:ascii="Arial" w:hAnsi="Arial" w:cs="Arial"/>
                <w:b/>
                <w:sz w:val="20"/>
                <w:szCs w:val="20"/>
              </w:rPr>
            </w:pPr>
          </w:p>
          <w:p w14:paraId="025BE27A" w14:textId="77777777" w:rsidR="000264CB" w:rsidRDefault="000264CB" w:rsidP="000264CB">
            <w:pPr>
              <w:rPr>
                <w:rFonts w:ascii="Arial" w:hAnsi="Arial" w:cs="Arial"/>
                <w:b/>
                <w:sz w:val="20"/>
                <w:szCs w:val="20"/>
              </w:rPr>
            </w:pPr>
          </w:p>
          <w:p w14:paraId="1A0C010B" w14:textId="77777777" w:rsidR="000264CB" w:rsidRDefault="000264CB" w:rsidP="000264CB">
            <w:pPr>
              <w:rPr>
                <w:rFonts w:ascii="Arial" w:hAnsi="Arial" w:cs="Arial"/>
                <w:b/>
                <w:sz w:val="20"/>
                <w:szCs w:val="20"/>
              </w:rPr>
            </w:pPr>
          </w:p>
          <w:p w14:paraId="5990C89B" w14:textId="77777777" w:rsidR="000264CB" w:rsidRDefault="000264CB" w:rsidP="000264CB">
            <w:pPr>
              <w:rPr>
                <w:rFonts w:ascii="Arial" w:hAnsi="Arial" w:cs="Arial"/>
                <w:b/>
                <w:sz w:val="20"/>
                <w:szCs w:val="20"/>
              </w:rPr>
            </w:pPr>
            <w:r w:rsidRPr="00EE3893">
              <w:rPr>
                <w:rFonts w:ascii="Arial" w:hAnsi="Arial" w:cs="Arial"/>
                <w:b/>
                <w:sz w:val="20"/>
                <w:szCs w:val="20"/>
              </w:rPr>
              <w:t>17.426</w:t>
            </w:r>
          </w:p>
          <w:p w14:paraId="226CC956" w14:textId="77777777" w:rsidR="000264CB" w:rsidRDefault="000264CB" w:rsidP="000264CB">
            <w:pPr>
              <w:rPr>
                <w:rFonts w:ascii="Arial" w:hAnsi="Arial" w:cs="Arial"/>
                <w:b/>
                <w:sz w:val="20"/>
                <w:szCs w:val="20"/>
              </w:rPr>
            </w:pPr>
          </w:p>
          <w:p w14:paraId="4274B8B7" w14:textId="77777777" w:rsidR="000264CB" w:rsidRDefault="000264CB" w:rsidP="000264CB">
            <w:pPr>
              <w:rPr>
                <w:rFonts w:ascii="Arial" w:hAnsi="Arial" w:cs="Arial"/>
                <w:b/>
                <w:sz w:val="20"/>
                <w:szCs w:val="20"/>
              </w:rPr>
            </w:pPr>
          </w:p>
          <w:p w14:paraId="12DF2178" w14:textId="77777777" w:rsidR="000264CB" w:rsidRDefault="000264CB" w:rsidP="000264CB">
            <w:pPr>
              <w:rPr>
                <w:rFonts w:ascii="Arial" w:hAnsi="Arial" w:cs="Arial"/>
                <w:b/>
                <w:sz w:val="20"/>
                <w:szCs w:val="20"/>
              </w:rPr>
            </w:pPr>
            <w:r>
              <w:rPr>
                <w:rFonts w:ascii="Arial" w:hAnsi="Arial" w:cs="Arial"/>
                <w:b/>
                <w:sz w:val="20"/>
                <w:szCs w:val="20"/>
              </w:rPr>
              <w:t>16.783</w:t>
            </w:r>
          </w:p>
          <w:p w14:paraId="1513BC08" w14:textId="77777777" w:rsidR="000264CB" w:rsidRDefault="000264CB" w:rsidP="000264CB">
            <w:pPr>
              <w:rPr>
                <w:rFonts w:ascii="Arial" w:hAnsi="Arial" w:cs="Arial"/>
                <w:b/>
                <w:sz w:val="20"/>
                <w:szCs w:val="20"/>
              </w:rPr>
            </w:pPr>
          </w:p>
          <w:p w14:paraId="312144AA" w14:textId="77777777" w:rsidR="000264CB" w:rsidRDefault="000264CB" w:rsidP="000264CB">
            <w:pPr>
              <w:rPr>
                <w:rFonts w:ascii="Arial" w:hAnsi="Arial" w:cs="Arial"/>
                <w:b/>
                <w:sz w:val="20"/>
                <w:szCs w:val="20"/>
              </w:rPr>
            </w:pPr>
          </w:p>
          <w:p w14:paraId="64540BB7" w14:textId="77777777" w:rsidR="000264CB" w:rsidRPr="002F0142" w:rsidRDefault="000264CB" w:rsidP="000264CB">
            <w:pPr>
              <w:rPr>
                <w:rFonts w:ascii="Arial" w:hAnsi="Arial" w:cs="Arial"/>
                <w:b/>
                <w:sz w:val="20"/>
                <w:szCs w:val="20"/>
              </w:rPr>
            </w:pPr>
          </w:p>
        </w:tc>
        <w:tc>
          <w:tcPr>
            <w:tcW w:w="830" w:type="dxa"/>
          </w:tcPr>
          <w:p w14:paraId="07526325" w14:textId="77777777" w:rsidR="000264CB" w:rsidRDefault="000264CB" w:rsidP="000264CB">
            <w:pPr>
              <w:rPr>
                <w:rFonts w:ascii="Arial" w:hAnsi="Arial" w:cs="Arial"/>
                <w:b/>
                <w:sz w:val="20"/>
                <w:szCs w:val="20"/>
              </w:rPr>
            </w:pPr>
          </w:p>
          <w:p w14:paraId="7EB238FC" w14:textId="77777777" w:rsidR="000264CB" w:rsidRDefault="000264CB" w:rsidP="000264CB">
            <w:pPr>
              <w:rPr>
                <w:rFonts w:ascii="Arial" w:hAnsi="Arial" w:cs="Arial"/>
                <w:b/>
                <w:sz w:val="20"/>
                <w:szCs w:val="20"/>
              </w:rPr>
            </w:pPr>
          </w:p>
          <w:p w14:paraId="164124BE" w14:textId="77777777" w:rsidR="000264CB" w:rsidRDefault="000264CB" w:rsidP="000264CB">
            <w:pPr>
              <w:rPr>
                <w:rFonts w:ascii="Arial" w:hAnsi="Arial" w:cs="Arial"/>
                <w:b/>
                <w:sz w:val="20"/>
                <w:szCs w:val="20"/>
              </w:rPr>
            </w:pPr>
          </w:p>
          <w:p w14:paraId="5C2B56FA" w14:textId="77777777" w:rsidR="000264CB" w:rsidRDefault="000264CB" w:rsidP="000264CB">
            <w:pPr>
              <w:rPr>
                <w:rFonts w:ascii="Arial" w:hAnsi="Arial" w:cs="Arial"/>
                <w:b/>
                <w:sz w:val="20"/>
                <w:szCs w:val="20"/>
              </w:rPr>
            </w:pPr>
            <w:r>
              <w:rPr>
                <w:rFonts w:ascii="Arial" w:hAnsi="Arial" w:cs="Arial"/>
                <w:b/>
                <w:sz w:val="20"/>
                <w:szCs w:val="20"/>
              </w:rPr>
              <w:t>51%</w:t>
            </w:r>
          </w:p>
          <w:p w14:paraId="05B49961" w14:textId="77777777" w:rsidR="000264CB" w:rsidRDefault="000264CB" w:rsidP="000264CB">
            <w:pPr>
              <w:rPr>
                <w:rFonts w:ascii="Arial" w:hAnsi="Arial" w:cs="Arial"/>
                <w:b/>
                <w:sz w:val="20"/>
                <w:szCs w:val="20"/>
              </w:rPr>
            </w:pPr>
          </w:p>
          <w:p w14:paraId="7C6CC892" w14:textId="77777777" w:rsidR="000264CB" w:rsidRDefault="000264CB" w:rsidP="000264CB">
            <w:pPr>
              <w:rPr>
                <w:rFonts w:ascii="Arial" w:hAnsi="Arial" w:cs="Arial"/>
                <w:b/>
                <w:sz w:val="20"/>
                <w:szCs w:val="20"/>
              </w:rPr>
            </w:pPr>
          </w:p>
          <w:p w14:paraId="74577AED" w14:textId="77777777" w:rsidR="000264CB" w:rsidRDefault="000264CB" w:rsidP="000264CB">
            <w:pPr>
              <w:rPr>
                <w:rFonts w:ascii="Arial" w:hAnsi="Arial" w:cs="Arial"/>
                <w:b/>
                <w:sz w:val="20"/>
                <w:szCs w:val="20"/>
              </w:rPr>
            </w:pPr>
            <w:r>
              <w:rPr>
                <w:rFonts w:ascii="Arial" w:hAnsi="Arial" w:cs="Arial"/>
                <w:b/>
                <w:sz w:val="20"/>
                <w:szCs w:val="20"/>
              </w:rPr>
              <w:t>49%</w:t>
            </w:r>
          </w:p>
          <w:p w14:paraId="5B13D9E5" w14:textId="77777777" w:rsidR="000264CB" w:rsidRDefault="000264CB" w:rsidP="000264CB">
            <w:pPr>
              <w:rPr>
                <w:rFonts w:ascii="Arial" w:hAnsi="Arial" w:cs="Arial"/>
                <w:b/>
                <w:sz w:val="20"/>
                <w:szCs w:val="20"/>
              </w:rPr>
            </w:pPr>
          </w:p>
          <w:p w14:paraId="239B1384" w14:textId="77777777" w:rsidR="000264CB" w:rsidRDefault="000264CB" w:rsidP="000264CB">
            <w:pPr>
              <w:rPr>
                <w:rFonts w:ascii="Arial" w:hAnsi="Arial" w:cs="Arial"/>
                <w:b/>
                <w:sz w:val="20"/>
                <w:szCs w:val="20"/>
              </w:rPr>
            </w:pPr>
          </w:p>
          <w:p w14:paraId="0F4862F5" w14:textId="77777777" w:rsidR="000264CB" w:rsidRPr="002F0142" w:rsidRDefault="000264CB" w:rsidP="000264CB">
            <w:pPr>
              <w:rPr>
                <w:rFonts w:ascii="Arial" w:hAnsi="Arial" w:cs="Arial"/>
                <w:b/>
                <w:sz w:val="20"/>
                <w:szCs w:val="20"/>
              </w:rPr>
            </w:pPr>
          </w:p>
        </w:tc>
        <w:tc>
          <w:tcPr>
            <w:tcW w:w="0" w:type="auto"/>
          </w:tcPr>
          <w:p w14:paraId="670906BA" w14:textId="77777777" w:rsidR="000264CB" w:rsidRPr="002F0142" w:rsidRDefault="000264CB" w:rsidP="000264CB">
            <w:pPr>
              <w:rPr>
                <w:rFonts w:ascii="Arial" w:hAnsi="Arial" w:cs="Arial"/>
                <w:b/>
                <w:sz w:val="20"/>
                <w:szCs w:val="20"/>
              </w:rPr>
            </w:pPr>
          </w:p>
        </w:tc>
        <w:tc>
          <w:tcPr>
            <w:tcW w:w="0" w:type="auto"/>
          </w:tcPr>
          <w:p w14:paraId="6053F079" w14:textId="77777777" w:rsidR="000264CB" w:rsidRPr="002F3BDE" w:rsidRDefault="000264CB" w:rsidP="000264CB">
            <w:pPr>
              <w:rPr>
                <w:rFonts w:ascii="Arial" w:hAnsi="Arial" w:cs="Arial"/>
                <w:b/>
                <w:color w:val="FF0000"/>
                <w:sz w:val="20"/>
                <w:szCs w:val="20"/>
              </w:rPr>
            </w:pPr>
          </w:p>
          <w:p w14:paraId="0F3D492C" w14:textId="77777777" w:rsidR="000264CB" w:rsidRDefault="000264CB" w:rsidP="000264CB">
            <w:pPr>
              <w:rPr>
                <w:rFonts w:ascii="Arial" w:hAnsi="Arial" w:cs="Arial"/>
                <w:b/>
                <w:sz w:val="20"/>
                <w:szCs w:val="20"/>
              </w:rPr>
            </w:pPr>
            <w:r>
              <w:rPr>
                <w:rFonts w:ascii="Arial" w:hAnsi="Arial" w:cs="Arial"/>
                <w:b/>
                <w:sz w:val="20"/>
                <w:szCs w:val="20"/>
              </w:rPr>
              <w:t xml:space="preserve">  </w:t>
            </w:r>
          </w:p>
          <w:p w14:paraId="3D2CD016" w14:textId="77777777" w:rsidR="000264CB" w:rsidRDefault="000264CB" w:rsidP="000264CB">
            <w:pPr>
              <w:rPr>
                <w:rFonts w:ascii="Arial" w:hAnsi="Arial" w:cs="Arial"/>
                <w:b/>
                <w:sz w:val="20"/>
                <w:szCs w:val="20"/>
              </w:rPr>
            </w:pPr>
          </w:p>
          <w:p w14:paraId="7B37B12F" w14:textId="77777777" w:rsidR="000264CB" w:rsidRDefault="000264CB" w:rsidP="000264CB">
            <w:pPr>
              <w:rPr>
                <w:rFonts w:ascii="Arial" w:hAnsi="Arial" w:cs="Arial"/>
                <w:b/>
                <w:sz w:val="20"/>
                <w:szCs w:val="20"/>
              </w:rPr>
            </w:pPr>
          </w:p>
          <w:p w14:paraId="22954612" w14:textId="77777777" w:rsidR="000264CB" w:rsidRDefault="000264CB" w:rsidP="000264CB">
            <w:pPr>
              <w:rPr>
                <w:rFonts w:ascii="Arial" w:hAnsi="Arial" w:cs="Arial"/>
                <w:b/>
                <w:sz w:val="20"/>
                <w:szCs w:val="20"/>
              </w:rPr>
            </w:pPr>
          </w:p>
          <w:p w14:paraId="53ADECE4" w14:textId="77777777" w:rsidR="000264CB" w:rsidRDefault="000264CB" w:rsidP="000264CB">
            <w:pPr>
              <w:rPr>
                <w:rFonts w:ascii="Arial" w:hAnsi="Arial" w:cs="Arial"/>
                <w:b/>
                <w:sz w:val="20"/>
                <w:szCs w:val="20"/>
              </w:rPr>
            </w:pPr>
          </w:p>
          <w:p w14:paraId="5265C430" w14:textId="77777777" w:rsidR="000264CB" w:rsidRDefault="000264CB" w:rsidP="000264CB">
            <w:pPr>
              <w:rPr>
                <w:rFonts w:ascii="Arial" w:hAnsi="Arial" w:cs="Arial"/>
                <w:b/>
                <w:sz w:val="20"/>
                <w:szCs w:val="20"/>
              </w:rPr>
            </w:pPr>
          </w:p>
          <w:p w14:paraId="25244BB7" w14:textId="77777777" w:rsidR="000264CB" w:rsidRPr="002F3BDE" w:rsidRDefault="000264CB" w:rsidP="000264CB">
            <w:pPr>
              <w:rPr>
                <w:rFonts w:ascii="Arial" w:hAnsi="Arial" w:cs="Arial"/>
                <w:b/>
                <w:sz w:val="20"/>
                <w:szCs w:val="20"/>
              </w:rPr>
            </w:pPr>
          </w:p>
        </w:tc>
        <w:tc>
          <w:tcPr>
            <w:tcW w:w="929" w:type="dxa"/>
          </w:tcPr>
          <w:p w14:paraId="7C7982FE" w14:textId="77777777" w:rsidR="000264CB" w:rsidRPr="002F3BDE" w:rsidRDefault="000264CB" w:rsidP="000264CB">
            <w:pPr>
              <w:rPr>
                <w:rFonts w:ascii="Arial" w:hAnsi="Arial" w:cs="Arial"/>
                <w:b/>
                <w:color w:val="FF0000"/>
                <w:sz w:val="20"/>
                <w:szCs w:val="20"/>
              </w:rPr>
            </w:pPr>
          </w:p>
          <w:p w14:paraId="5CA35078" w14:textId="77777777" w:rsidR="000264CB" w:rsidRDefault="000264CB" w:rsidP="000264CB">
            <w:pPr>
              <w:rPr>
                <w:rFonts w:ascii="Arial" w:hAnsi="Arial" w:cs="Arial"/>
                <w:b/>
                <w:color w:val="FF0000"/>
                <w:sz w:val="20"/>
                <w:szCs w:val="20"/>
              </w:rPr>
            </w:pPr>
          </w:p>
          <w:p w14:paraId="0052F1BA" w14:textId="77777777" w:rsidR="000264CB" w:rsidRDefault="000264CB" w:rsidP="000264CB">
            <w:pPr>
              <w:rPr>
                <w:rFonts w:ascii="Arial" w:hAnsi="Arial" w:cs="Arial"/>
                <w:b/>
                <w:sz w:val="20"/>
                <w:szCs w:val="20"/>
              </w:rPr>
            </w:pPr>
          </w:p>
          <w:p w14:paraId="09100FCA" w14:textId="77777777" w:rsidR="000264CB" w:rsidRDefault="000264CB" w:rsidP="000264CB">
            <w:pPr>
              <w:rPr>
                <w:rFonts w:ascii="Arial" w:hAnsi="Arial" w:cs="Arial"/>
                <w:b/>
                <w:sz w:val="20"/>
                <w:szCs w:val="20"/>
              </w:rPr>
            </w:pPr>
          </w:p>
          <w:p w14:paraId="483A7A19" w14:textId="77777777" w:rsidR="000264CB" w:rsidRDefault="000264CB" w:rsidP="000264CB">
            <w:pPr>
              <w:rPr>
                <w:rFonts w:ascii="Arial" w:hAnsi="Arial" w:cs="Arial"/>
                <w:b/>
                <w:sz w:val="20"/>
                <w:szCs w:val="20"/>
              </w:rPr>
            </w:pPr>
          </w:p>
          <w:p w14:paraId="066ADE67" w14:textId="77777777" w:rsidR="000264CB" w:rsidRDefault="000264CB" w:rsidP="000264CB">
            <w:pPr>
              <w:rPr>
                <w:rFonts w:ascii="Arial" w:hAnsi="Arial" w:cs="Arial"/>
                <w:b/>
                <w:sz w:val="20"/>
                <w:szCs w:val="20"/>
              </w:rPr>
            </w:pPr>
          </w:p>
          <w:p w14:paraId="4CE2CAFE" w14:textId="77777777" w:rsidR="000264CB" w:rsidRDefault="000264CB" w:rsidP="000264CB">
            <w:pPr>
              <w:rPr>
                <w:rFonts w:ascii="Arial" w:hAnsi="Arial" w:cs="Arial"/>
                <w:b/>
                <w:sz w:val="20"/>
                <w:szCs w:val="20"/>
              </w:rPr>
            </w:pPr>
          </w:p>
          <w:p w14:paraId="3392473E" w14:textId="77777777" w:rsidR="000264CB" w:rsidRDefault="000264CB" w:rsidP="000264CB">
            <w:pPr>
              <w:rPr>
                <w:rFonts w:ascii="Arial" w:hAnsi="Arial" w:cs="Arial"/>
                <w:b/>
                <w:sz w:val="20"/>
                <w:szCs w:val="20"/>
              </w:rPr>
            </w:pPr>
          </w:p>
          <w:p w14:paraId="0DC3EE9E" w14:textId="77777777" w:rsidR="000264CB" w:rsidRPr="002F3BDE" w:rsidRDefault="000264CB" w:rsidP="000264CB">
            <w:pPr>
              <w:rPr>
                <w:rFonts w:ascii="Arial" w:hAnsi="Arial" w:cs="Arial"/>
                <w:b/>
                <w:sz w:val="20"/>
                <w:szCs w:val="20"/>
              </w:rPr>
            </w:pPr>
          </w:p>
        </w:tc>
      </w:tr>
      <w:tr w:rsidR="000264CB" w:rsidRPr="00E42164" w14:paraId="13B89533" w14:textId="77777777" w:rsidTr="000264CB">
        <w:trPr>
          <w:trHeight w:val="351"/>
        </w:trPr>
        <w:tc>
          <w:tcPr>
            <w:tcW w:w="0" w:type="auto"/>
          </w:tcPr>
          <w:p w14:paraId="650602FC" w14:textId="77777777" w:rsidR="000264CB" w:rsidRPr="00E42164" w:rsidRDefault="000264CB" w:rsidP="000264CB">
            <w:pPr>
              <w:rPr>
                <w:rFonts w:ascii="Arial" w:hAnsi="Arial" w:cs="Arial"/>
                <w:sz w:val="24"/>
                <w:szCs w:val="24"/>
              </w:rPr>
            </w:pPr>
            <w:r w:rsidRPr="00E42164">
              <w:rPr>
                <w:rFonts w:ascii="Arial" w:hAnsi="Arial" w:cs="Arial"/>
                <w:sz w:val="24"/>
                <w:szCs w:val="24"/>
              </w:rPr>
              <w:t xml:space="preserve">      Sub total</w:t>
            </w:r>
          </w:p>
        </w:tc>
        <w:tc>
          <w:tcPr>
            <w:tcW w:w="1417" w:type="dxa"/>
          </w:tcPr>
          <w:p w14:paraId="32AD6E64" w14:textId="77777777" w:rsidR="000264CB" w:rsidRPr="00E42164" w:rsidRDefault="000264CB" w:rsidP="000264CB">
            <w:pPr>
              <w:rPr>
                <w:rFonts w:ascii="Arial" w:hAnsi="Arial" w:cs="Arial"/>
                <w:sz w:val="24"/>
                <w:szCs w:val="24"/>
              </w:rPr>
            </w:pPr>
            <w:r w:rsidRPr="00E42164">
              <w:rPr>
                <w:rFonts w:ascii="Arial" w:hAnsi="Arial" w:cs="Arial"/>
                <w:sz w:val="24"/>
                <w:szCs w:val="24"/>
              </w:rPr>
              <w:t>34.209</w:t>
            </w:r>
          </w:p>
        </w:tc>
        <w:tc>
          <w:tcPr>
            <w:tcW w:w="830" w:type="dxa"/>
          </w:tcPr>
          <w:p w14:paraId="4270BAEF" w14:textId="77777777" w:rsidR="000264CB" w:rsidRPr="00E42164" w:rsidRDefault="000264CB" w:rsidP="000264CB">
            <w:pPr>
              <w:rPr>
                <w:rFonts w:ascii="Arial" w:hAnsi="Arial" w:cs="Arial"/>
                <w:sz w:val="24"/>
                <w:szCs w:val="24"/>
              </w:rPr>
            </w:pPr>
            <w:r w:rsidRPr="00E42164">
              <w:rPr>
                <w:rFonts w:ascii="Arial" w:hAnsi="Arial" w:cs="Arial"/>
                <w:sz w:val="24"/>
                <w:szCs w:val="24"/>
              </w:rPr>
              <w:t>100%</w:t>
            </w:r>
          </w:p>
        </w:tc>
        <w:tc>
          <w:tcPr>
            <w:tcW w:w="0" w:type="auto"/>
          </w:tcPr>
          <w:p w14:paraId="79C03D09" w14:textId="77777777" w:rsidR="000264CB" w:rsidRPr="00E42164" w:rsidRDefault="000264CB" w:rsidP="000264CB">
            <w:pPr>
              <w:rPr>
                <w:rFonts w:ascii="Arial" w:hAnsi="Arial" w:cs="Arial"/>
                <w:sz w:val="24"/>
                <w:szCs w:val="24"/>
              </w:rPr>
            </w:pPr>
            <w:r w:rsidRPr="00E42164">
              <w:rPr>
                <w:rFonts w:ascii="Arial" w:hAnsi="Arial" w:cs="Arial"/>
                <w:sz w:val="24"/>
                <w:szCs w:val="24"/>
              </w:rPr>
              <w:t>41.375</w:t>
            </w:r>
          </w:p>
          <w:p w14:paraId="5EF276C8" w14:textId="77777777" w:rsidR="000264CB" w:rsidRPr="00E42164" w:rsidRDefault="000264CB" w:rsidP="000264CB">
            <w:pPr>
              <w:rPr>
                <w:rFonts w:ascii="Arial" w:hAnsi="Arial" w:cs="Arial"/>
                <w:sz w:val="24"/>
                <w:szCs w:val="24"/>
              </w:rPr>
            </w:pPr>
          </w:p>
        </w:tc>
        <w:tc>
          <w:tcPr>
            <w:tcW w:w="0" w:type="auto"/>
          </w:tcPr>
          <w:p w14:paraId="16C3C1E2" w14:textId="77777777" w:rsidR="000264CB" w:rsidRPr="00E42164" w:rsidRDefault="000264CB" w:rsidP="000264CB">
            <w:pPr>
              <w:rPr>
                <w:rFonts w:ascii="Arial" w:hAnsi="Arial" w:cs="Arial"/>
                <w:color w:val="FF0000"/>
                <w:sz w:val="24"/>
                <w:szCs w:val="24"/>
              </w:rPr>
            </w:pPr>
            <w:r>
              <w:rPr>
                <w:rFonts w:ascii="Arial" w:hAnsi="Arial" w:cs="Arial"/>
                <w:color w:val="FF0000"/>
                <w:sz w:val="24"/>
                <w:szCs w:val="24"/>
              </w:rPr>
              <w:t>-</w:t>
            </w:r>
            <w:r w:rsidRPr="00E42164">
              <w:rPr>
                <w:rFonts w:ascii="Arial" w:hAnsi="Arial" w:cs="Arial"/>
                <w:color w:val="FF0000"/>
                <w:sz w:val="24"/>
                <w:szCs w:val="24"/>
              </w:rPr>
              <w:t>7.166</w:t>
            </w:r>
          </w:p>
        </w:tc>
        <w:tc>
          <w:tcPr>
            <w:tcW w:w="929" w:type="dxa"/>
          </w:tcPr>
          <w:p w14:paraId="6EF1ABCD" w14:textId="77777777" w:rsidR="000264CB" w:rsidRPr="00E42164" w:rsidRDefault="000264CB" w:rsidP="000264CB">
            <w:pPr>
              <w:rPr>
                <w:rFonts w:ascii="Arial" w:hAnsi="Arial" w:cs="Arial"/>
                <w:color w:val="FF0000"/>
                <w:sz w:val="24"/>
                <w:szCs w:val="24"/>
              </w:rPr>
            </w:pPr>
            <w:r w:rsidRPr="00E42164">
              <w:rPr>
                <w:rFonts w:ascii="Arial" w:hAnsi="Arial" w:cs="Arial"/>
                <w:color w:val="FF0000"/>
                <w:sz w:val="24"/>
                <w:szCs w:val="24"/>
              </w:rPr>
              <w:t>-17%</w:t>
            </w:r>
          </w:p>
          <w:p w14:paraId="4858DA39" w14:textId="77777777" w:rsidR="000264CB" w:rsidRPr="00E42164" w:rsidRDefault="000264CB" w:rsidP="000264CB">
            <w:pPr>
              <w:pStyle w:val="ListParagraph"/>
              <w:numPr>
                <w:ilvl w:val="0"/>
                <w:numId w:val="44"/>
              </w:numPr>
              <w:rPr>
                <w:rFonts w:ascii="Arial" w:hAnsi="Arial" w:cs="Arial"/>
                <w:color w:val="FF0000"/>
                <w:sz w:val="24"/>
                <w:szCs w:val="24"/>
              </w:rPr>
            </w:pPr>
          </w:p>
        </w:tc>
      </w:tr>
      <w:tr w:rsidR="000264CB" w:rsidRPr="00EE3893" w14:paraId="17AD7482" w14:textId="77777777" w:rsidTr="000264CB">
        <w:trPr>
          <w:trHeight w:val="1308"/>
        </w:trPr>
        <w:tc>
          <w:tcPr>
            <w:tcW w:w="0" w:type="auto"/>
          </w:tcPr>
          <w:p w14:paraId="2B408CDC" w14:textId="77777777" w:rsidR="000264CB" w:rsidRDefault="000264CB" w:rsidP="000264CB">
            <w:pPr>
              <w:rPr>
                <w:rFonts w:ascii="Arial" w:hAnsi="Arial" w:cs="Arial"/>
                <w:b/>
                <w:sz w:val="20"/>
                <w:szCs w:val="20"/>
              </w:rPr>
            </w:pPr>
          </w:p>
          <w:p w14:paraId="6668AAC3" w14:textId="77777777" w:rsidR="000264CB" w:rsidRDefault="000264CB" w:rsidP="000264CB">
            <w:pPr>
              <w:rPr>
                <w:rFonts w:ascii="Arial" w:hAnsi="Arial" w:cs="Arial"/>
                <w:b/>
                <w:sz w:val="20"/>
                <w:szCs w:val="20"/>
              </w:rPr>
            </w:pPr>
            <w:r>
              <w:rPr>
                <w:rFonts w:ascii="Arial" w:hAnsi="Arial" w:cs="Arial"/>
                <w:b/>
                <w:sz w:val="20"/>
                <w:szCs w:val="20"/>
              </w:rPr>
              <w:t xml:space="preserve">       2.CHILDERENS’ </w:t>
            </w:r>
          </w:p>
          <w:p w14:paraId="586BE8AF" w14:textId="77777777" w:rsidR="000264CB" w:rsidRDefault="000264CB" w:rsidP="000264CB">
            <w:pPr>
              <w:rPr>
                <w:rFonts w:ascii="Arial" w:hAnsi="Arial" w:cs="Arial"/>
                <w:b/>
                <w:sz w:val="20"/>
                <w:szCs w:val="20"/>
              </w:rPr>
            </w:pPr>
            <w:r>
              <w:rPr>
                <w:rFonts w:ascii="Arial" w:hAnsi="Arial" w:cs="Arial"/>
                <w:b/>
                <w:sz w:val="20"/>
                <w:szCs w:val="20"/>
              </w:rPr>
              <w:t xml:space="preserve">         </w:t>
            </w:r>
            <w:r w:rsidRPr="000814D3">
              <w:rPr>
                <w:rFonts w:ascii="Arial" w:hAnsi="Arial" w:cs="Arial"/>
                <w:b/>
                <w:sz w:val="20"/>
                <w:szCs w:val="20"/>
              </w:rPr>
              <w:t xml:space="preserve">EQUIPPED AND </w:t>
            </w:r>
          </w:p>
          <w:p w14:paraId="3ECA665A" w14:textId="77777777" w:rsidR="000264CB" w:rsidRDefault="000264CB" w:rsidP="000264CB">
            <w:pPr>
              <w:rPr>
                <w:rFonts w:ascii="Arial" w:hAnsi="Arial" w:cs="Arial"/>
                <w:b/>
                <w:sz w:val="20"/>
                <w:szCs w:val="20"/>
              </w:rPr>
            </w:pPr>
            <w:r>
              <w:rPr>
                <w:rFonts w:ascii="Arial" w:hAnsi="Arial" w:cs="Arial"/>
                <w:b/>
                <w:sz w:val="20"/>
                <w:szCs w:val="20"/>
              </w:rPr>
              <w:t xml:space="preserve">         I</w:t>
            </w:r>
            <w:r w:rsidRPr="000814D3">
              <w:rPr>
                <w:rFonts w:ascii="Arial" w:hAnsi="Arial" w:cs="Arial"/>
                <w:b/>
                <w:sz w:val="20"/>
                <w:szCs w:val="20"/>
              </w:rPr>
              <w:t>NFORMAL</w:t>
            </w:r>
            <w:r>
              <w:rPr>
                <w:rFonts w:ascii="Arial" w:hAnsi="Arial" w:cs="Arial"/>
                <w:b/>
                <w:sz w:val="20"/>
                <w:szCs w:val="20"/>
              </w:rPr>
              <w:t xml:space="preserve"> </w:t>
            </w:r>
            <w:r w:rsidRPr="00E42164">
              <w:rPr>
                <w:rFonts w:ascii="Arial" w:hAnsi="Arial" w:cs="Arial"/>
                <w:b/>
                <w:sz w:val="20"/>
                <w:szCs w:val="20"/>
              </w:rPr>
              <w:t>PLAY</w:t>
            </w:r>
          </w:p>
          <w:p w14:paraId="75C5704C" w14:textId="77777777" w:rsidR="000264CB" w:rsidRPr="00E42164" w:rsidRDefault="000264CB" w:rsidP="000264CB">
            <w:pPr>
              <w:rPr>
                <w:rFonts w:ascii="Arial" w:hAnsi="Arial" w:cs="Arial"/>
                <w:b/>
                <w:sz w:val="20"/>
                <w:szCs w:val="20"/>
              </w:rPr>
            </w:pPr>
            <w:r>
              <w:rPr>
                <w:rFonts w:ascii="Arial" w:hAnsi="Arial" w:cs="Arial"/>
                <w:b/>
                <w:sz w:val="20"/>
                <w:szCs w:val="20"/>
              </w:rPr>
              <w:t xml:space="preserve">         AREAS </w:t>
            </w:r>
          </w:p>
          <w:p w14:paraId="3271F923" w14:textId="77777777" w:rsidR="000264CB" w:rsidRPr="00EE3893" w:rsidRDefault="000264CB" w:rsidP="000264CB">
            <w:pPr>
              <w:rPr>
                <w:rFonts w:ascii="Arial" w:hAnsi="Arial" w:cs="Arial"/>
                <w:b/>
                <w:sz w:val="20"/>
                <w:szCs w:val="20"/>
              </w:rPr>
            </w:pPr>
          </w:p>
        </w:tc>
        <w:tc>
          <w:tcPr>
            <w:tcW w:w="1417" w:type="dxa"/>
          </w:tcPr>
          <w:p w14:paraId="596F9259" w14:textId="77777777" w:rsidR="000264CB" w:rsidRDefault="000264CB" w:rsidP="000264CB">
            <w:pPr>
              <w:rPr>
                <w:rFonts w:ascii="Arial" w:hAnsi="Arial" w:cs="Arial"/>
                <w:b/>
                <w:sz w:val="20"/>
                <w:szCs w:val="20"/>
              </w:rPr>
            </w:pPr>
          </w:p>
          <w:p w14:paraId="284E49FC" w14:textId="77777777" w:rsidR="000264CB" w:rsidRDefault="000264CB" w:rsidP="000264CB">
            <w:pPr>
              <w:rPr>
                <w:rFonts w:ascii="Arial" w:hAnsi="Arial" w:cs="Arial"/>
                <w:b/>
                <w:sz w:val="20"/>
                <w:szCs w:val="20"/>
              </w:rPr>
            </w:pPr>
            <w:r>
              <w:rPr>
                <w:rFonts w:ascii="Arial" w:hAnsi="Arial" w:cs="Arial"/>
                <w:b/>
                <w:sz w:val="20"/>
                <w:szCs w:val="20"/>
              </w:rPr>
              <w:t>17.359</w:t>
            </w:r>
          </w:p>
          <w:p w14:paraId="5E79005E" w14:textId="77777777" w:rsidR="000264CB" w:rsidRPr="00EE3893" w:rsidRDefault="000264CB" w:rsidP="000264CB">
            <w:pPr>
              <w:rPr>
                <w:rFonts w:ascii="Arial" w:hAnsi="Arial" w:cs="Arial"/>
                <w:b/>
                <w:sz w:val="20"/>
                <w:szCs w:val="20"/>
              </w:rPr>
            </w:pPr>
          </w:p>
          <w:p w14:paraId="630FFC59" w14:textId="77777777" w:rsidR="000264CB" w:rsidRDefault="000264CB" w:rsidP="000264CB">
            <w:pPr>
              <w:rPr>
                <w:rFonts w:ascii="Arial" w:hAnsi="Arial" w:cs="Arial"/>
                <w:b/>
                <w:sz w:val="20"/>
                <w:szCs w:val="20"/>
              </w:rPr>
            </w:pPr>
          </w:p>
          <w:p w14:paraId="7750D93D" w14:textId="77777777" w:rsidR="000264CB" w:rsidRPr="00EE3893" w:rsidRDefault="000264CB" w:rsidP="000264CB">
            <w:pPr>
              <w:rPr>
                <w:rFonts w:ascii="Arial" w:hAnsi="Arial" w:cs="Arial"/>
                <w:b/>
                <w:sz w:val="20"/>
                <w:szCs w:val="20"/>
              </w:rPr>
            </w:pPr>
          </w:p>
        </w:tc>
        <w:tc>
          <w:tcPr>
            <w:tcW w:w="830" w:type="dxa"/>
          </w:tcPr>
          <w:p w14:paraId="73AB037A" w14:textId="77777777" w:rsidR="000264CB" w:rsidRPr="00EE3893" w:rsidRDefault="000264CB" w:rsidP="000264CB">
            <w:pPr>
              <w:rPr>
                <w:rFonts w:ascii="Arial" w:hAnsi="Arial" w:cs="Arial"/>
                <w:b/>
                <w:sz w:val="20"/>
                <w:szCs w:val="20"/>
              </w:rPr>
            </w:pPr>
          </w:p>
          <w:p w14:paraId="02B14527" w14:textId="77777777" w:rsidR="000264CB" w:rsidRPr="00EE3893" w:rsidRDefault="000264CB" w:rsidP="000264CB">
            <w:pPr>
              <w:rPr>
                <w:rFonts w:ascii="Arial" w:hAnsi="Arial" w:cs="Arial"/>
                <w:b/>
                <w:sz w:val="20"/>
                <w:szCs w:val="20"/>
              </w:rPr>
            </w:pPr>
          </w:p>
          <w:p w14:paraId="65B696F2" w14:textId="77777777" w:rsidR="000264CB" w:rsidRDefault="000264CB" w:rsidP="000264CB">
            <w:pPr>
              <w:rPr>
                <w:rFonts w:ascii="Arial" w:hAnsi="Arial" w:cs="Arial"/>
                <w:b/>
                <w:sz w:val="20"/>
                <w:szCs w:val="20"/>
              </w:rPr>
            </w:pPr>
          </w:p>
          <w:p w14:paraId="28C9C172" w14:textId="77777777" w:rsidR="000264CB" w:rsidRDefault="000264CB" w:rsidP="000264CB">
            <w:pPr>
              <w:rPr>
                <w:rFonts w:ascii="Arial" w:hAnsi="Arial" w:cs="Arial"/>
                <w:b/>
                <w:sz w:val="20"/>
                <w:szCs w:val="20"/>
              </w:rPr>
            </w:pPr>
          </w:p>
          <w:p w14:paraId="5F0F02BC" w14:textId="77777777" w:rsidR="000264CB" w:rsidRPr="00EE3893" w:rsidRDefault="000264CB" w:rsidP="000264CB">
            <w:pPr>
              <w:rPr>
                <w:rFonts w:ascii="Arial" w:hAnsi="Arial" w:cs="Arial"/>
                <w:b/>
                <w:sz w:val="20"/>
                <w:szCs w:val="20"/>
              </w:rPr>
            </w:pPr>
          </w:p>
        </w:tc>
        <w:tc>
          <w:tcPr>
            <w:tcW w:w="0" w:type="auto"/>
          </w:tcPr>
          <w:p w14:paraId="5DE8DBB5" w14:textId="77777777" w:rsidR="000264CB" w:rsidRDefault="000264CB" w:rsidP="000264CB">
            <w:pPr>
              <w:rPr>
                <w:rFonts w:ascii="Arial" w:hAnsi="Arial" w:cs="Arial"/>
                <w:b/>
                <w:sz w:val="20"/>
                <w:szCs w:val="20"/>
              </w:rPr>
            </w:pPr>
          </w:p>
          <w:p w14:paraId="4941A0CB" w14:textId="77777777" w:rsidR="000264CB" w:rsidRPr="00EE3893" w:rsidRDefault="000264CB" w:rsidP="000264CB">
            <w:pPr>
              <w:rPr>
                <w:rFonts w:ascii="Arial" w:hAnsi="Arial" w:cs="Arial"/>
                <w:b/>
                <w:sz w:val="20"/>
                <w:szCs w:val="20"/>
              </w:rPr>
            </w:pPr>
            <w:r>
              <w:rPr>
                <w:rFonts w:ascii="Arial" w:hAnsi="Arial" w:cs="Arial"/>
                <w:b/>
                <w:sz w:val="20"/>
                <w:szCs w:val="20"/>
              </w:rPr>
              <w:t>17.037</w:t>
            </w:r>
          </w:p>
        </w:tc>
        <w:tc>
          <w:tcPr>
            <w:tcW w:w="0" w:type="auto"/>
          </w:tcPr>
          <w:p w14:paraId="75C2771E" w14:textId="77777777" w:rsidR="000264CB" w:rsidRDefault="000264CB" w:rsidP="000264CB">
            <w:pPr>
              <w:rPr>
                <w:rFonts w:ascii="Arial" w:hAnsi="Arial" w:cs="Arial"/>
                <w:b/>
                <w:sz w:val="20"/>
                <w:szCs w:val="20"/>
              </w:rPr>
            </w:pPr>
          </w:p>
          <w:p w14:paraId="40609EE7" w14:textId="77777777" w:rsidR="000264CB" w:rsidRPr="00EE3893" w:rsidRDefault="000264CB" w:rsidP="000264CB">
            <w:pPr>
              <w:rPr>
                <w:rFonts w:ascii="Arial" w:hAnsi="Arial" w:cs="Arial"/>
                <w:b/>
                <w:sz w:val="20"/>
                <w:szCs w:val="20"/>
              </w:rPr>
            </w:pPr>
            <w:r>
              <w:rPr>
                <w:rFonts w:ascii="Arial" w:hAnsi="Arial" w:cs="Arial"/>
                <w:b/>
                <w:sz w:val="20"/>
                <w:szCs w:val="20"/>
              </w:rPr>
              <w:t>+0.322</w:t>
            </w:r>
          </w:p>
        </w:tc>
        <w:tc>
          <w:tcPr>
            <w:tcW w:w="929" w:type="dxa"/>
          </w:tcPr>
          <w:p w14:paraId="55BCD810" w14:textId="77777777" w:rsidR="000264CB" w:rsidRDefault="000264CB" w:rsidP="000264CB">
            <w:pPr>
              <w:rPr>
                <w:rFonts w:ascii="Arial" w:hAnsi="Arial" w:cs="Arial"/>
                <w:b/>
                <w:sz w:val="20"/>
                <w:szCs w:val="20"/>
              </w:rPr>
            </w:pPr>
          </w:p>
          <w:p w14:paraId="48B9B6FA" w14:textId="77777777" w:rsidR="000264CB" w:rsidRPr="00EE3893" w:rsidRDefault="000264CB" w:rsidP="000264CB">
            <w:pPr>
              <w:rPr>
                <w:rFonts w:ascii="Arial" w:hAnsi="Arial" w:cs="Arial"/>
                <w:b/>
                <w:sz w:val="20"/>
                <w:szCs w:val="20"/>
              </w:rPr>
            </w:pPr>
            <w:r>
              <w:rPr>
                <w:rFonts w:ascii="Arial" w:hAnsi="Arial" w:cs="Arial"/>
                <w:b/>
                <w:sz w:val="20"/>
                <w:szCs w:val="20"/>
              </w:rPr>
              <w:t>+2%</w:t>
            </w:r>
          </w:p>
        </w:tc>
      </w:tr>
      <w:tr w:rsidR="000264CB" w:rsidRPr="00EE3893" w14:paraId="0CCAA9BD" w14:textId="77777777" w:rsidTr="000264CB">
        <w:tc>
          <w:tcPr>
            <w:tcW w:w="0" w:type="auto"/>
          </w:tcPr>
          <w:p w14:paraId="745B50FA" w14:textId="77777777" w:rsidR="000264CB" w:rsidRPr="00EE3893" w:rsidRDefault="000264CB" w:rsidP="000264CB">
            <w:pPr>
              <w:rPr>
                <w:rFonts w:ascii="Arial" w:hAnsi="Arial" w:cs="Arial"/>
                <w:b/>
                <w:sz w:val="24"/>
                <w:szCs w:val="24"/>
              </w:rPr>
            </w:pPr>
            <w:r w:rsidRPr="00EE3893">
              <w:rPr>
                <w:rFonts w:ascii="Arial" w:hAnsi="Arial" w:cs="Arial"/>
                <w:b/>
                <w:sz w:val="24"/>
                <w:szCs w:val="24"/>
              </w:rPr>
              <w:t xml:space="preserve">     </w:t>
            </w:r>
            <w:proofErr w:type="gramStart"/>
            <w:r>
              <w:rPr>
                <w:rFonts w:ascii="Arial" w:hAnsi="Arial" w:cs="Arial"/>
                <w:b/>
                <w:sz w:val="24"/>
                <w:szCs w:val="24"/>
              </w:rPr>
              <w:t xml:space="preserve">Grand </w:t>
            </w:r>
            <w:r w:rsidRPr="00EE3893">
              <w:rPr>
                <w:rFonts w:ascii="Arial" w:hAnsi="Arial" w:cs="Arial"/>
                <w:b/>
                <w:sz w:val="24"/>
                <w:szCs w:val="24"/>
              </w:rPr>
              <w:t xml:space="preserve"> Total</w:t>
            </w:r>
            <w:proofErr w:type="gramEnd"/>
          </w:p>
        </w:tc>
        <w:tc>
          <w:tcPr>
            <w:tcW w:w="1417" w:type="dxa"/>
          </w:tcPr>
          <w:p w14:paraId="6E3E7809" w14:textId="77777777" w:rsidR="000264CB" w:rsidRPr="00EE3893" w:rsidRDefault="000264CB" w:rsidP="000264CB">
            <w:pPr>
              <w:rPr>
                <w:rFonts w:ascii="Arial" w:hAnsi="Arial" w:cs="Arial"/>
                <w:b/>
                <w:sz w:val="24"/>
                <w:szCs w:val="24"/>
              </w:rPr>
            </w:pPr>
            <w:r>
              <w:rPr>
                <w:rFonts w:ascii="Arial" w:hAnsi="Arial" w:cs="Arial"/>
                <w:b/>
                <w:sz w:val="24"/>
                <w:szCs w:val="24"/>
              </w:rPr>
              <w:t>51.568</w:t>
            </w:r>
          </w:p>
        </w:tc>
        <w:tc>
          <w:tcPr>
            <w:tcW w:w="830" w:type="dxa"/>
          </w:tcPr>
          <w:p w14:paraId="6D8FDCCA" w14:textId="77777777" w:rsidR="000264CB" w:rsidRPr="00EE3893" w:rsidRDefault="000264CB" w:rsidP="000264CB">
            <w:pPr>
              <w:rPr>
                <w:rFonts w:ascii="Arial" w:hAnsi="Arial" w:cs="Arial"/>
                <w:b/>
                <w:sz w:val="24"/>
                <w:szCs w:val="24"/>
              </w:rPr>
            </w:pPr>
            <w:r>
              <w:rPr>
                <w:rFonts w:ascii="Arial" w:hAnsi="Arial" w:cs="Arial"/>
                <w:b/>
                <w:sz w:val="24"/>
                <w:szCs w:val="24"/>
              </w:rPr>
              <w:t>----</w:t>
            </w:r>
          </w:p>
        </w:tc>
        <w:tc>
          <w:tcPr>
            <w:tcW w:w="0" w:type="auto"/>
          </w:tcPr>
          <w:p w14:paraId="43162466" w14:textId="77777777" w:rsidR="000264CB" w:rsidRPr="00BC7259" w:rsidRDefault="000264CB" w:rsidP="000264CB">
            <w:pPr>
              <w:rPr>
                <w:rFonts w:ascii="Arial" w:hAnsi="Arial" w:cs="Arial"/>
                <w:b/>
                <w:sz w:val="24"/>
                <w:szCs w:val="24"/>
              </w:rPr>
            </w:pPr>
            <w:r w:rsidRPr="00BC7259">
              <w:rPr>
                <w:rFonts w:ascii="Arial" w:hAnsi="Arial" w:cs="Arial"/>
                <w:b/>
                <w:sz w:val="24"/>
                <w:szCs w:val="24"/>
              </w:rPr>
              <w:t>58.411</w:t>
            </w:r>
          </w:p>
        </w:tc>
        <w:tc>
          <w:tcPr>
            <w:tcW w:w="0" w:type="auto"/>
          </w:tcPr>
          <w:p w14:paraId="437F3000" w14:textId="77777777" w:rsidR="000264CB" w:rsidRPr="00BC7259" w:rsidRDefault="000264CB" w:rsidP="000264CB">
            <w:pPr>
              <w:rPr>
                <w:rFonts w:ascii="Arial" w:hAnsi="Arial" w:cs="Arial"/>
                <w:b/>
                <w:color w:val="FF0000"/>
                <w:sz w:val="24"/>
                <w:szCs w:val="24"/>
              </w:rPr>
            </w:pPr>
            <w:r w:rsidRPr="00BC7259">
              <w:rPr>
                <w:rFonts w:ascii="Arial" w:hAnsi="Arial" w:cs="Arial"/>
                <w:b/>
                <w:sz w:val="24"/>
                <w:szCs w:val="24"/>
              </w:rPr>
              <w:t xml:space="preserve">     </w:t>
            </w:r>
            <w:r w:rsidRPr="00BC7259">
              <w:rPr>
                <w:rFonts w:ascii="Arial" w:hAnsi="Arial" w:cs="Arial"/>
                <w:b/>
                <w:color w:val="FF0000"/>
                <w:sz w:val="24"/>
                <w:szCs w:val="24"/>
              </w:rPr>
              <w:t xml:space="preserve">- </w:t>
            </w:r>
            <w:r>
              <w:rPr>
                <w:rFonts w:ascii="Arial" w:hAnsi="Arial" w:cs="Arial"/>
                <w:b/>
                <w:color w:val="FF0000"/>
                <w:sz w:val="24"/>
                <w:szCs w:val="24"/>
              </w:rPr>
              <w:t>6.843</w:t>
            </w:r>
          </w:p>
        </w:tc>
        <w:tc>
          <w:tcPr>
            <w:tcW w:w="929" w:type="dxa"/>
          </w:tcPr>
          <w:p w14:paraId="01614CC4" w14:textId="77777777" w:rsidR="000264CB" w:rsidRPr="00BC7259" w:rsidRDefault="000264CB" w:rsidP="000264CB">
            <w:pPr>
              <w:rPr>
                <w:rFonts w:ascii="Arial" w:hAnsi="Arial" w:cs="Arial"/>
                <w:b/>
                <w:color w:val="FF0000"/>
                <w:sz w:val="24"/>
                <w:szCs w:val="24"/>
              </w:rPr>
            </w:pPr>
            <w:r>
              <w:rPr>
                <w:rFonts w:ascii="Arial" w:hAnsi="Arial" w:cs="Arial"/>
                <w:b/>
                <w:color w:val="FF0000"/>
                <w:sz w:val="24"/>
                <w:szCs w:val="24"/>
              </w:rPr>
              <w:t>- 12</w:t>
            </w:r>
            <w:r w:rsidRPr="00BC7259">
              <w:rPr>
                <w:rFonts w:ascii="Arial" w:hAnsi="Arial" w:cs="Arial"/>
                <w:b/>
                <w:color w:val="FF0000"/>
                <w:sz w:val="24"/>
                <w:szCs w:val="24"/>
              </w:rPr>
              <w:t>%</w:t>
            </w:r>
          </w:p>
        </w:tc>
      </w:tr>
    </w:tbl>
    <w:p w14:paraId="55DE636B" w14:textId="77777777" w:rsidR="000264CB" w:rsidRDefault="000264CB" w:rsidP="000264CB">
      <w:pPr>
        <w:rPr>
          <w:rFonts w:ascii="Arial" w:hAnsi="Arial" w:cs="Arial"/>
          <w:b/>
          <w:sz w:val="20"/>
          <w:szCs w:val="20"/>
        </w:rPr>
      </w:pPr>
    </w:p>
    <w:p w14:paraId="4F98E835" w14:textId="77777777" w:rsidR="000264CB" w:rsidRDefault="000264CB" w:rsidP="000264CB">
      <w:pPr>
        <w:rPr>
          <w:rFonts w:ascii="Arial" w:hAnsi="Arial" w:cs="Arial"/>
          <w:b/>
          <w:sz w:val="24"/>
          <w:szCs w:val="24"/>
        </w:rPr>
      </w:pPr>
      <w:r w:rsidRPr="000E1C2A">
        <w:rPr>
          <w:rFonts w:ascii="Arial" w:hAnsi="Arial" w:cs="Arial"/>
          <w:b/>
          <w:sz w:val="24"/>
          <w:szCs w:val="24"/>
        </w:rPr>
        <w:t>Notes</w:t>
      </w:r>
    </w:p>
    <w:p w14:paraId="381123CE" w14:textId="77777777" w:rsidR="00D049F5" w:rsidRPr="000264CB" w:rsidRDefault="000264CB" w:rsidP="000264CB">
      <w:pPr>
        <w:pStyle w:val="ListParagraph"/>
        <w:numPr>
          <w:ilvl w:val="0"/>
          <w:numId w:val="46"/>
        </w:numPr>
        <w:spacing w:after="0" w:line="240" w:lineRule="auto"/>
        <w:rPr>
          <w:rFonts w:ascii="Arial" w:hAnsi="Arial" w:cs="Arial"/>
          <w:sz w:val="24"/>
          <w:szCs w:val="24"/>
        </w:rPr>
      </w:pPr>
      <w:r w:rsidRPr="000264CB">
        <w:rPr>
          <w:rFonts w:ascii="Arial" w:hAnsi="Arial" w:cs="Arial"/>
          <w:sz w:val="24"/>
          <w:szCs w:val="24"/>
        </w:rPr>
        <w:t xml:space="preserve">The RE1 Definition is “Outdoor Public and Private Playing Space which are, as a matter of practise and policy, </w:t>
      </w:r>
      <w:r w:rsidRPr="000264CB">
        <w:rPr>
          <w:rFonts w:ascii="Arial" w:hAnsi="Arial" w:cs="Arial"/>
          <w:b/>
          <w:sz w:val="24"/>
          <w:szCs w:val="24"/>
        </w:rPr>
        <w:t xml:space="preserve">available for public use” </w:t>
      </w:r>
      <w:r w:rsidRPr="000264CB">
        <w:rPr>
          <w:rFonts w:ascii="Arial" w:hAnsi="Arial" w:cs="Arial"/>
          <w:sz w:val="24"/>
          <w:szCs w:val="24"/>
        </w:rPr>
        <w:t>so, strictly speaking, these</w:t>
      </w:r>
      <w:r w:rsidRPr="000264CB">
        <w:rPr>
          <w:rFonts w:ascii="Arial" w:hAnsi="Arial" w:cs="Arial"/>
          <w:b/>
          <w:sz w:val="24"/>
          <w:szCs w:val="24"/>
        </w:rPr>
        <w:t xml:space="preserve"> </w:t>
      </w:r>
      <w:r w:rsidRPr="000264CB">
        <w:rPr>
          <w:rFonts w:ascii="Arial" w:hAnsi="Arial" w:cs="Arial"/>
          <w:sz w:val="24"/>
          <w:szCs w:val="24"/>
        </w:rPr>
        <w:t xml:space="preserve">school playing fields are not available for public use and therefore should not be included in the provision relevant to this target. If the schools’ provision (17.426Ha.) were excluded then the Deficit against Target Provision would be increased to 24.592 </w:t>
      </w:r>
      <w:proofErr w:type="gramStart"/>
      <w:r w:rsidRPr="000264CB">
        <w:rPr>
          <w:rFonts w:ascii="Arial" w:hAnsi="Arial" w:cs="Arial"/>
          <w:sz w:val="24"/>
          <w:szCs w:val="24"/>
        </w:rPr>
        <w:t>Ha.(</w:t>
      </w:r>
      <w:proofErr w:type="gramEnd"/>
      <w:r w:rsidRPr="000264CB">
        <w:rPr>
          <w:rFonts w:ascii="Arial" w:hAnsi="Arial" w:cs="Arial"/>
          <w:sz w:val="24"/>
          <w:szCs w:val="24"/>
        </w:rPr>
        <w:t>i.e.7.166+17.426) which is 59% below target</w:t>
      </w:r>
    </w:p>
    <w:p w14:paraId="0497548E" w14:textId="77777777" w:rsidR="000264CB" w:rsidRDefault="000264CB" w:rsidP="000264CB">
      <w:pPr>
        <w:pStyle w:val="ListParagraph"/>
        <w:spacing w:after="0" w:line="240" w:lineRule="auto"/>
        <w:rPr>
          <w:rFonts w:ascii="Century Gothic" w:hAnsi="Century Gothic"/>
        </w:rPr>
      </w:pPr>
    </w:p>
    <w:p w14:paraId="3C938056" w14:textId="77777777" w:rsidR="000264CB" w:rsidRDefault="000264CB" w:rsidP="000264CB">
      <w:pPr>
        <w:pStyle w:val="ListParagraph"/>
        <w:spacing w:after="0" w:line="240" w:lineRule="auto"/>
        <w:rPr>
          <w:rFonts w:ascii="Century Gothic" w:hAnsi="Century Gothic"/>
        </w:rPr>
      </w:pPr>
    </w:p>
    <w:p w14:paraId="01AF384A" w14:textId="77777777" w:rsidR="000264CB" w:rsidRDefault="000264CB" w:rsidP="000264CB">
      <w:pPr>
        <w:pStyle w:val="ListParagraph"/>
        <w:spacing w:after="0" w:line="240" w:lineRule="auto"/>
        <w:rPr>
          <w:rFonts w:ascii="Century Gothic" w:hAnsi="Century Gothic"/>
        </w:rPr>
      </w:pPr>
    </w:p>
    <w:p w14:paraId="3A0F2894" w14:textId="77777777" w:rsidR="00261E0A" w:rsidRDefault="00261E0A" w:rsidP="000264CB">
      <w:pPr>
        <w:pStyle w:val="ListParagraph"/>
        <w:spacing w:after="0" w:line="240" w:lineRule="auto"/>
        <w:rPr>
          <w:rFonts w:ascii="Century Gothic" w:hAnsi="Century Gothic"/>
        </w:rPr>
      </w:pPr>
    </w:p>
    <w:p w14:paraId="72948A5C" w14:textId="77777777" w:rsidR="00261E0A" w:rsidRDefault="00261E0A" w:rsidP="000264CB">
      <w:pPr>
        <w:pStyle w:val="ListParagraph"/>
        <w:spacing w:after="0" w:line="240" w:lineRule="auto"/>
        <w:rPr>
          <w:rFonts w:ascii="Century Gothic" w:hAnsi="Century Gothic"/>
        </w:rPr>
      </w:pPr>
    </w:p>
    <w:p w14:paraId="478CDF09" w14:textId="77777777" w:rsidR="00261E0A" w:rsidRDefault="00261E0A" w:rsidP="000264CB">
      <w:pPr>
        <w:pStyle w:val="ListParagraph"/>
        <w:spacing w:after="0" w:line="240" w:lineRule="auto"/>
        <w:rPr>
          <w:rFonts w:ascii="Century Gothic" w:hAnsi="Century Gothic"/>
        </w:rPr>
      </w:pPr>
    </w:p>
    <w:p w14:paraId="0255409A" w14:textId="77777777" w:rsidR="00261E0A" w:rsidRDefault="00261E0A" w:rsidP="000264CB">
      <w:pPr>
        <w:pStyle w:val="ListParagraph"/>
        <w:spacing w:after="0" w:line="240" w:lineRule="auto"/>
        <w:rPr>
          <w:rFonts w:ascii="Century Gothic" w:hAnsi="Century Gothic"/>
        </w:rPr>
      </w:pPr>
    </w:p>
    <w:p w14:paraId="1B9C0FBE" w14:textId="77777777" w:rsidR="00261E0A" w:rsidRDefault="00261E0A" w:rsidP="000264CB">
      <w:pPr>
        <w:pStyle w:val="ListParagraph"/>
        <w:spacing w:after="0" w:line="240" w:lineRule="auto"/>
        <w:rPr>
          <w:rFonts w:ascii="Century Gothic" w:hAnsi="Century Gothic"/>
        </w:rPr>
      </w:pPr>
    </w:p>
    <w:p w14:paraId="4D149D8E" w14:textId="77777777" w:rsidR="00261E0A" w:rsidRDefault="00261E0A" w:rsidP="000264CB">
      <w:pPr>
        <w:pStyle w:val="ListParagraph"/>
        <w:spacing w:after="0" w:line="240" w:lineRule="auto"/>
        <w:rPr>
          <w:rFonts w:ascii="Century Gothic" w:hAnsi="Century Gothic"/>
        </w:rPr>
      </w:pPr>
    </w:p>
    <w:p w14:paraId="2AED1D8A" w14:textId="77777777" w:rsidR="00261E0A" w:rsidRDefault="00261E0A" w:rsidP="000264CB">
      <w:pPr>
        <w:pStyle w:val="ListParagraph"/>
        <w:spacing w:after="0" w:line="240" w:lineRule="auto"/>
        <w:rPr>
          <w:rFonts w:ascii="Century Gothic" w:hAnsi="Century Gothic"/>
        </w:rPr>
      </w:pPr>
    </w:p>
    <w:p w14:paraId="6592FF83" w14:textId="77777777" w:rsidR="00261E0A" w:rsidRDefault="00261E0A" w:rsidP="000264CB">
      <w:pPr>
        <w:pStyle w:val="ListParagraph"/>
        <w:spacing w:after="0" w:line="240" w:lineRule="auto"/>
        <w:rPr>
          <w:rFonts w:ascii="Century Gothic" w:hAnsi="Century Gothic"/>
        </w:rPr>
      </w:pPr>
    </w:p>
    <w:tbl>
      <w:tblPr>
        <w:tblW w:w="10859" w:type="dxa"/>
        <w:tblInd w:w="-743" w:type="dxa"/>
        <w:tblLook w:val="04A0" w:firstRow="1" w:lastRow="0" w:firstColumn="1" w:lastColumn="0" w:noHBand="0" w:noVBand="1"/>
      </w:tblPr>
      <w:tblGrid>
        <w:gridCol w:w="3261"/>
        <w:gridCol w:w="995"/>
        <w:gridCol w:w="1415"/>
        <w:gridCol w:w="850"/>
        <w:gridCol w:w="993"/>
        <w:gridCol w:w="581"/>
        <w:gridCol w:w="836"/>
        <w:gridCol w:w="851"/>
        <w:gridCol w:w="1077"/>
      </w:tblGrid>
      <w:tr w:rsidR="00261E0A" w:rsidRPr="00017BF2" w14:paraId="042D998A" w14:textId="77777777" w:rsidTr="00950926">
        <w:trPr>
          <w:trHeight w:val="465"/>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3613043"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lastRenderedPageBreak/>
              <w:t>Site name</w:t>
            </w:r>
          </w:p>
        </w:tc>
        <w:tc>
          <w:tcPr>
            <w:tcW w:w="995" w:type="dxa"/>
            <w:tcBorders>
              <w:top w:val="single" w:sz="8" w:space="0" w:color="auto"/>
              <w:left w:val="nil"/>
              <w:bottom w:val="single" w:sz="8" w:space="0" w:color="auto"/>
              <w:right w:val="single" w:sz="4" w:space="0" w:color="auto"/>
            </w:tcBorders>
            <w:shd w:val="clear" w:color="auto" w:fill="auto"/>
            <w:noWrap/>
            <w:vAlign w:val="bottom"/>
            <w:hideMark/>
          </w:tcPr>
          <w:p w14:paraId="528554DA"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LDC Ward</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14:paraId="60151938"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Category</w:t>
            </w:r>
          </w:p>
        </w:tc>
        <w:tc>
          <w:tcPr>
            <w:tcW w:w="850" w:type="dxa"/>
            <w:tcBorders>
              <w:top w:val="single" w:sz="8" w:space="0" w:color="auto"/>
              <w:left w:val="nil"/>
              <w:bottom w:val="single" w:sz="8" w:space="0" w:color="auto"/>
              <w:right w:val="single" w:sz="4" w:space="0" w:color="auto"/>
            </w:tcBorders>
            <w:shd w:val="clear" w:color="auto" w:fill="auto"/>
            <w:vAlign w:val="bottom"/>
            <w:hideMark/>
          </w:tcPr>
          <w:p w14:paraId="24755402"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Seaford NP site list No.</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14:paraId="4424A253"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 xml:space="preserve"> size (ha)</w:t>
            </w:r>
          </w:p>
        </w:tc>
        <w:tc>
          <w:tcPr>
            <w:tcW w:w="581" w:type="dxa"/>
            <w:tcBorders>
              <w:top w:val="single" w:sz="8" w:space="0" w:color="auto"/>
              <w:left w:val="nil"/>
              <w:bottom w:val="single" w:sz="8" w:space="0" w:color="auto"/>
              <w:right w:val="single" w:sz="4" w:space="0" w:color="auto"/>
            </w:tcBorders>
            <w:shd w:val="clear" w:color="auto" w:fill="auto"/>
            <w:noWrap/>
            <w:vAlign w:val="bottom"/>
            <w:hideMark/>
          </w:tcPr>
          <w:p w14:paraId="4C741C93"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sub total</w:t>
            </w:r>
          </w:p>
        </w:tc>
        <w:tc>
          <w:tcPr>
            <w:tcW w:w="836" w:type="dxa"/>
            <w:tcBorders>
              <w:top w:val="single" w:sz="8" w:space="0" w:color="auto"/>
              <w:left w:val="nil"/>
              <w:bottom w:val="single" w:sz="8" w:space="0" w:color="auto"/>
              <w:right w:val="single" w:sz="4" w:space="0" w:color="auto"/>
            </w:tcBorders>
            <w:shd w:val="clear" w:color="auto" w:fill="auto"/>
            <w:vAlign w:val="bottom"/>
            <w:hideMark/>
          </w:tcPr>
          <w:p w14:paraId="1D7905C0"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Category sub total</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14:paraId="46DE6221"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total</w:t>
            </w:r>
          </w:p>
        </w:tc>
        <w:tc>
          <w:tcPr>
            <w:tcW w:w="1077" w:type="dxa"/>
            <w:tcBorders>
              <w:top w:val="nil"/>
              <w:left w:val="nil"/>
              <w:bottom w:val="nil"/>
              <w:right w:val="nil"/>
            </w:tcBorders>
            <w:shd w:val="clear" w:color="auto" w:fill="auto"/>
            <w:vAlign w:val="bottom"/>
            <w:hideMark/>
          </w:tcPr>
          <w:p w14:paraId="5C675B7C"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percentage of total</w:t>
            </w:r>
          </w:p>
        </w:tc>
      </w:tr>
      <w:tr w:rsidR="00261E0A" w:rsidRPr="00017BF2" w14:paraId="193ACD5C"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6467EF6A"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Bowden House School (SEN boarding school)</w:t>
            </w:r>
          </w:p>
        </w:tc>
        <w:tc>
          <w:tcPr>
            <w:tcW w:w="995" w:type="dxa"/>
            <w:tcBorders>
              <w:top w:val="nil"/>
              <w:left w:val="nil"/>
              <w:bottom w:val="nil"/>
              <w:right w:val="single" w:sz="4" w:space="0" w:color="auto"/>
            </w:tcBorders>
            <w:shd w:val="clear" w:color="auto" w:fill="auto"/>
            <w:noWrap/>
            <w:vAlign w:val="bottom"/>
            <w:hideMark/>
          </w:tcPr>
          <w:p w14:paraId="02589CC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SN</w:t>
            </w:r>
          </w:p>
        </w:tc>
        <w:tc>
          <w:tcPr>
            <w:tcW w:w="1415" w:type="dxa"/>
            <w:tcBorders>
              <w:top w:val="nil"/>
              <w:left w:val="nil"/>
              <w:bottom w:val="nil"/>
              <w:right w:val="single" w:sz="4" w:space="0" w:color="auto"/>
            </w:tcBorders>
            <w:shd w:val="clear" w:color="auto" w:fill="auto"/>
            <w:noWrap/>
            <w:vAlign w:val="bottom"/>
            <w:hideMark/>
          </w:tcPr>
          <w:p w14:paraId="1C82A3D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Schools</w:t>
            </w:r>
          </w:p>
        </w:tc>
        <w:tc>
          <w:tcPr>
            <w:tcW w:w="850" w:type="dxa"/>
            <w:tcBorders>
              <w:top w:val="nil"/>
              <w:left w:val="nil"/>
              <w:bottom w:val="nil"/>
              <w:right w:val="single" w:sz="4" w:space="0" w:color="auto"/>
            </w:tcBorders>
            <w:shd w:val="clear" w:color="auto" w:fill="auto"/>
            <w:noWrap/>
            <w:vAlign w:val="bottom"/>
            <w:hideMark/>
          </w:tcPr>
          <w:p w14:paraId="5AD4D92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329CBBA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3.025</w:t>
            </w:r>
          </w:p>
        </w:tc>
        <w:tc>
          <w:tcPr>
            <w:tcW w:w="581" w:type="dxa"/>
            <w:tcBorders>
              <w:top w:val="nil"/>
              <w:left w:val="nil"/>
              <w:bottom w:val="nil"/>
              <w:right w:val="single" w:sz="4" w:space="0" w:color="auto"/>
            </w:tcBorders>
            <w:shd w:val="clear" w:color="auto" w:fill="auto"/>
            <w:noWrap/>
            <w:vAlign w:val="bottom"/>
            <w:hideMark/>
          </w:tcPr>
          <w:p w14:paraId="41D734B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780DCB1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4434E1D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3BC8964D"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168145D8"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7FE4FD89"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 xml:space="preserve">St John's </w:t>
            </w:r>
            <w:proofErr w:type="gramStart"/>
            <w:r w:rsidRPr="007F2A66">
              <w:rPr>
                <w:rFonts w:ascii="Calibri" w:eastAsia="Times New Roman" w:hAnsi="Calibri" w:cs="Times New Roman"/>
                <w:sz w:val="16"/>
                <w:szCs w:val="16"/>
              </w:rPr>
              <w:t>School,  (</w:t>
            </w:r>
            <w:proofErr w:type="gramEnd"/>
            <w:r w:rsidRPr="007F2A66">
              <w:rPr>
                <w:rFonts w:ascii="Calibri" w:eastAsia="Times New Roman" w:hAnsi="Calibri" w:cs="Times New Roman"/>
                <w:sz w:val="16"/>
                <w:szCs w:val="16"/>
              </w:rPr>
              <w:t>SEN Boarding School)</w:t>
            </w:r>
          </w:p>
        </w:tc>
        <w:tc>
          <w:tcPr>
            <w:tcW w:w="995" w:type="dxa"/>
            <w:tcBorders>
              <w:top w:val="nil"/>
              <w:left w:val="nil"/>
              <w:bottom w:val="nil"/>
              <w:right w:val="single" w:sz="4" w:space="0" w:color="auto"/>
            </w:tcBorders>
            <w:shd w:val="clear" w:color="auto" w:fill="auto"/>
            <w:noWrap/>
            <w:vAlign w:val="bottom"/>
            <w:hideMark/>
          </w:tcPr>
          <w:p w14:paraId="0EDF7D0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SN</w:t>
            </w:r>
          </w:p>
        </w:tc>
        <w:tc>
          <w:tcPr>
            <w:tcW w:w="1415" w:type="dxa"/>
            <w:tcBorders>
              <w:top w:val="nil"/>
              <w:left w:val="nil"/>
              <w:bottom w:val="nil"/>
              <w:right w:val="single" w:sz="4" w:space="0" w:color="auto"/>
            </w:tcBorders>
            <w:shd w:val="clear" w:color="auto" w:fill="auto"/>
            <w:noWrap/>
            <w:vAlign w:val="bottom"/>
            <w:hideMark/>
          </w:tcPr>
          <w:p w14:paraId="2ECC9D4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Schools</w:t>
            </w:r>
          </w:p>
        </w:tc>
        <w:tc>
          <w:tcPr>
            <w:tcW w:w="850" w:type="dxa"/>
            <w:tcBorders>
              <w:top w:val="nil"/>
              <w:left w:val="nil"/>
              <w:bottom w:val="nil"/>
              <w:right w:val="single" w:sz="4" w:space="0" w:color="auto"/>
            </w:tcBorders>
            <w:shd w:val="clear" w:color="auto" w:fill="auto"/>
            <w:noWrap/>
            <w:vAlign w:val="bottom"/>
            <w:hideMark/>
          </w:tcPr>
          <w:p w14:paraId="7ABBADC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0D06691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2.281</w:t>
            </w:r>
          </w:p>
        </w:tc>
        <w:tc>
          <w:tcPr>
            <w:tcW w:w="581" w:type="dxa"/>
            <w:tcBorders>
              <w:top w:val="nil"/>
              <w:left w:val="nil"/>
              <w:bottom w:val="nil"/>
              <w:right w:val="single" w:sz="4" w:space="0" w:color="auto"/>
            </w:tcBorders>
            <w:shd w:val="clear" w:color="auto" w:fill="auto"/>
            <w:noWrap/>
            <w:vAlign w:val="bottom"/>
            <w:hideMark/>
          </w:tcPr>
          <w:p w14:paraId="49FB2B7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43BF5B5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1F1FA35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1BC959A8"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1D661B7F" w14:textId="77777777" w:rsidTr="00950926">
        <w:trPr>
          <w:trHeight w:val="22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786131B4"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Cradle Hill Primary School (LEA School)</w:t>
            </w:r>
          </w:p>
        </w:tc>
        <w:tc>
          <w:tcPr>
            <w:tcW w:w="995" w:type="dxa"/>
            <w:tcBorders>
              <w:top w:val="nil"/>
              <w:left w:val="nil"/>
              <w:bottom w:val="single" w:sz="4" w:space="0" w:color="auto"/>
              <w:right w:val="single" w:sz="4" w:space="0" w:color="auto"/>
            </w:tcBorders>
            <w:shd w:val="clear" w:color="auto" w:fill="auto"/>
            <w:noWrap/>
            <w:vAlign w:val="bottom"/>
            <w:hideMark/>
          </w:tcPr>
          <w:p w14:paraId="43BCB61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SN</w:t>
            </w:r>
          </w:p>
        </w:tc>
        <w:tc>
          <w:tcPr>
            <w:tcW w:w="1415" w:type="dxa"/>
            <w:tcBorders>
              <w:top w:val="nil"/>
              <w:left w:val="nil"/>
              <w:bottom w:val="single" w:sz="4" w:space="0" w:color="auto"/>
              <w:right w:val="single" w:sz="4" w:space="0" w:color="auto"/>
            </w:tcBorders>
            <w:shd w:val="clear" w:color="auto" w:fill="auto"/>
            <w:noWrap/>
            <w:vAlign w:val="bottom"/>
            <w:hideMark/>
          </w:tcPr>
          <w:p w14:paraId="39A3236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Schools</w:t>
            </w:r>
          </w:p>
        </w:tc>
        <w:tc>
          <w:tcPr>
            <w:tcW w:w="850" w:type="dxa"/>
            <w:tcBorders>
              <w:top w:val="nil"/>
              <w:left w:val="nil"/>
              <w:bottom w:val="single" w:sz="4" w:space="0" w:color="auto"/>
              <w:right w:val="single" w:sz="4" w:space="0" w:color="auto"/>
            </w:tcBorders>
            <w:shd w:val="clear" w:color="auto" w:fill="auto"/>
            <w:noWrap/>
            <w:vAlign w:val="bottom"/>
            <w:hideMark/>
          </w:tcPr>
          <w:p w14:paraId="4292922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0BFD59D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1.454</w:t>
            </w:r>
          </w:p>
        </w:tc>
        <w:tc>
          <w:tcPr>
            <w:tcW w:w="581" w:type="dxa"/>
            <w:tcBorders>
              <w:top w:val="nil"/>
              <w:left w:val="nil"/>
              <w:bottom w:val="single" w:sz="4" w:space="0" w:color="auto"/>
              <w:right w:val="single" w:sz="4" w:space="0" w:color="auto"/>
            </w:tcBorders>
            <w:shd w:val="clear" w:color="auto" w:fill="auto"/>
            <w:noWrap/>
            <w:vAlign w:val="bottom"/>
            <w:hideMark/>
          </w:tcPr>
          <w:p w14:paraId="116CD3D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6.76</w:t>
            </w:r>
          </w:p>
        </w:tc>
        <w:tc>
          <w:tcPr>
            <w:tcW w:w="836" w:type="dxa"/>
            <w:tcBorders>
              <w:top w:val="nil"/>
              <w:left w:val="nil"/>
              <w:bottom w:val="single" w:sz="4" w:space="0" w:color="auto"/>
              <w:right w:val="single" w:sz="4" w:space="0" w:color="auto"/>
            </w:tcBorders>
            <w:shd w:val="clear" w:color="auto" w:fill="auto"/>
            <w:noWrap/>
            <w:vAlign w:val="bottom"/>
            <w:hideMark/>
          </w:tcPr>
          <w:p w14:paraId="1706C7A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7A270E0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475184F2"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796A645E"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713999F8" w14:textId="77777777" w:rsidR="00261E0A" w:rsidRPr="00017BF2" w:rsidRDefault="00261E0A" w:rsidP="00950926">
            <w:pPr>
              <w:spacing w:after="0" w:line="240" w:lineRule="auto"/>
              <w:rPr>
                <w:rFonts w:ascii="Calibri" w:eastAsia="Times New Roman" w:hAnsi="Calibri" w:cs="Times New Roman"/>
                <w:sz w:val="16"/>
                <w:szCs w:val="16"/>
              </w:rPr>
            </w:pPr>
            <w:proofErr w:type="spellStart"/>
            <w:r w:rsidRPr="007F2A66">
              <w:rPr>
                <w:rFonts w:ascii="Calibri" w:eastAsia="Times New Roman" w:hAnsi="Calibri" w:cs="Times New Roman"/>
                <w:sz w:val="16"/>
                <w:szCs w:val="16"/>
              </w:rPr>
              <w:t>Chyngton</w:t>
            </w:r>
            <w:proofErr w:type="spellEnd"/>
            <w:r w:rsidRPr="007F2A66">
              <w:rPr>
                <w:rFonts w:ascii="Calibri" w:eastAsia="Times New Roman" w:hAnsi="Calibri" w:cs="Times New Roman"/>
                <w:sz w:val="16"/>
                <w:szCs w:val="16"/>
              </w:rPr>
              <w:t xml:space="preserve"> Primary School (LEA School)</w:t>
            </w:r>
          </w:p>
        </w:tc>
        <w:tc>
          <w:tcPr>
            <w:tcW w:w="995" w:type="dxa"/>
            <w:tcBorders>
              <w:top w:val="nil"/>
              <w:left w:val="nil"/>
              <w:bottom w:val="nil"/>
              <w:right w:val="single" w:sz="4" w:space="0" w:color="auto"/>
            </w:tcBorders>
            <w:shd w:val="clear" w:color="auto" w:fill="auto"/>
            <w:noWrap/>
            <w:vAlign w:val="bottom"/>
            <w:hideMark/>
          </w:tcPr>
          <w:p w14:paraId="49D4C03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SE</w:t>
            </w:r>
          </w:p>
        </w:tc>
        <w:tc>
          <w:tcPr>
            <w:tcW w:w="1415" w:type="dxa"/>
            <w:tcBorders>
              <w:top w:val="nil"/>
              <w:left w:val="nil"/>
              <w:bottom w:val="nil"/>
              <w:right w:val="single" w:sz="4" w:space="0" w:color="auto"/>
            </w:tcBorders>
            <w:shd w:val="clear" w:color="auto" w:fill="auto"/>
            <w:noWrap/>
            <w:vAlign w:val="bottom"/>
            <w:hideMark/>
          </w:tcPr>
          <w:p w14:paraId="01DE16C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Schools</w:t>
            </w:r>
          </w:p>
        </w:tc>
        <w:tc>
          <w:tcPr>
            <w:tcW w:w="850" w:type="dxa"/>
            <w:tcBorders>
              <w:top w:val="nil"/>
              <w:left w:val="nil"/>
              <w:bottom w:val="nil"/>
              <w:right w:val="single" w:sz="4" w:space="0" w:color="auto"/>
            </w:tcBorders>
            <w:shd w:val="clear" w:color="auto" w:fill="auto"/>
            <w:noWrap/>
            <w:vAlign w:val="bottom"/>
            <w:hideMark/>
          </w:tcPr>
          <w:p w14:paraId="401DB21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4E46846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0.835</w:t>
            </w:r>
          </w:p>
        </w:tc>
        <w:tc>
          <w:tcPr>
            <w:tcW w:w="581" w:type="dxa"/>
            <w:tcBorders>
              <w:top w:val="nil"/>
              <w:left w:val="nil"/>
              <w:bottom w:val="nil"/>
              <w:right w:val="single" w:sz="4" w:space="0" w:color="auto"/>
            </w:tcBorders>
            <w:shd w:val="clear" w:color="auto" w:fill="auto"/>
            <w:noWrap/>
            <w:vAlign w:val="bottom"/>
            <w:hideMark/>
          </w:tcPr>
          <w:p w14:paraId="02528F6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345350E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7B53B7D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55C17320"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1FD8D646"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019970E0"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 xml:space="preserve">Cuckmere </w:t>
            </w:r>
            <w:proofErr w:type="gramStart"/>
            <w:r w:rsidRPr="007F2A66">
              <w:rPr>
                <w:rFonts w:ascii="Calibri" w:eastAsia="Times New Roman" w:hAnsi="Calibri" w:cs="Times New Roman"/>
                <w:sz w:val="16"/>
                <w:szCs w:val="16"/>
              </w:rPr>
              <w:t>House  (</w:t>
            </w:r>
            <w:proofErr w:type="gramEnd"/>
            <w:r w:rsidRPr="007F2A66">
              <w:rPr>
                <w:rFonts w:ascii="Calibri" w:eastAsia="Times New Roman" w:hAnsi="Calibri" w:cs="Times New Roman"/>
                <w:sz w:val="16"/>
                <w:szCs w:val="16"/>
              </w:rPr>
              <w:t>SEN Boarding School)</w:t>
            </w:r>
          </w:p>
        </w:tc>
        <w:tc>
          <w:tcPr>
            <w:tcW w:w="995" w:type="dxa"/>
            <w:tcBorders>
              <w:top w:val="nil"/>
              <w:left w:val="nil"/>
              <w:bottom w:val="nil"/>
              <w:right w:val="single" w:sz="4" w:space="0" w:color="auto"/>
            </w:tcBorders>
            <w:shd w:val="clear" w:color="auto" w:fill="auto"/>
            <w:noWrap/>
            <w:vAlign w:val="bottom"/>
            <w:hideMark/>
          </w:tcPr>
          <w:p w14:paraId="768BE54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SE</w:t>
            </w:r>
          </w:p>
        </w:tc>
        <w:tc>
          <w:tcPr>
            <w:tcW w:w="1415" w:type="dxa"/>
            <w:tcBorders>
              <w:top w:val="nil"/>
              <w:left w:val="nil"/>
              <w:bottom w:val="nil"/>
              <w:right w:val="single" w:sz="4" w:space="0" w:color="auto"/>
            </w:tcBorders>
            <w:shd w:val="clear" w:color="auto" w:fill="auto"/>
            <w:noWrap/>
            <w:vAlign w:val="bottom"/>
            <w:hideMark/>
          </w:tcPr>
          <w:p w14:paraId="6FE73BC4" w14:textId="77777777" w:rsidR="00261E0A" w:rsidRPr="00017BF2" w:rsidRDefault="00261E0A" w:rsidP="00950926">
            <w:pPr>
              <w:tabs>
                <w:tab w:val="center" w:pos="4513"/>
                <w:tab w:val="right" w:pos="9026"/>
              </w:tabs>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Schools</w:t>
            </w:r>
          </w:p>
        </w:tc>
        <w:tc>
          <w:tcPr>
            <w:tcW w:w="850" w:type="dxa"/>
            <w:tcBorders>
              <w:top w:val="nil"/>
              <w:left w:val="nil"/>
              <w:bottom w:val="nil"/>
              <w:right w:val="single" w:sz="4" w:space="0" w:color="auto"/>
            </w:tcBorders>
            <w:shd w:val="clear" w:color="auto" w:fill="auto"/>
            <w:noWrap/>
            <w:vAlign w:val="bottom"/>
            <w:hideMark/>
          </w:tcPr>
          <w:p w14:paraId="14ECC052" w14:textId="77777777" w:rsidR="00261E0A" w:rsidRPr="00017BF2" w:rsidRDefault="00261E0A" w:rsidP="00950926">
            <w:pPr>
              <w:tabs>
                <w:tab w:val="center" w:pos="4513"/>
                <w:tab w:val="right" w:pos="9026"/>
              </w:tabs>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599AD5D7" w14:textId="77777777" w:rsidR="00261E0A" w:rsidRPr="00017BF2" w:rsidRDefault="00261E0A" w:rsidP="00950926">
            <w:pPr>
              <w:tabs>
                <w:tab w:val="center" w:pos="4513"/>
                <w:tab w:val="right" w:pos="9026"/>
              </w:tabs>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0.301</w:t>
            </w:r>
          </w:p>
        </w:tc>
        <w:tc>
          <w:tcPr>
            <w:tcW w:w="581" w:type="dxa"/>
            <w:tcBorders>
              <w:top w:val="nil"/>
              <w:left w:val="nil"/>
              <w:bottom w:val="nil"/>
              <w:right w:val="single" w:sz="4" w:space="0" w:color="auto"/>
            </w:tcBorders>
            <w:shd w:val="clear" w:color="auto" w:fill="auto"/>
            <w:noWrap/>
            <w:vAlign w:val="bottom"/>
            <w:hideMark/>
          </w:tcPr>
          <w:p w14:paraId="240A80F5" w14:textId="77777777" w:rsidR="00261E0A" w:rsidRPr="00017BF2" w:rsidRDefault="00261E0A" w:rsidP="00950926">
            <w:pPr>
              <w:tabs>
                <w:tab w:val="center" w:pos="4513"/>
                <w:tab w:val="right" w:pos="9026"/>
              </w:tabs>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42020767" w14:textId="77777777" w:rsidR="00261E0A" w:rsidRPr="00017BF2" w:rsidRDefault="00261E0A" w:rsidP="00950926">
            <w:pPr>
              <w:tabs>
                <w:tab w:val="center" w:pos="4513"/>
                <w:tab w:val="right" w:pos="9026"/>
              </w:tabs>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62E2D06F" w14:textId="77777777" w:rsidR="00261E0A" w:rsidRPr="00017BF2" w:rsidRDefault="00261E0A" w:rsidP="00950926">
            <w:pPr>
              <w:tabs>
                <w:tab w:val="center" w:pos="4513"/>
                <w:tab w:val="right" w:pos="9026"/>
              </w:tabs>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3263203F"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60B922D2" w14:textId="77777777" w:rsidTr="00950926">
        <w:trPr>
          <w:trHeight w:val="22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5CA0F68C"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Newlands School (</w:t>
            </w:r>
            <w:proofErr w:type="spellStart"/>
            <w:r w:rsidRPr="007F2A66">
              <w:rPr>
                <w:rFonts w:ascii="Calibri" w:eastAsia="Times New Roman" w:hAnsi="Calibri" w:cs="Times New Roman"/>
                <w:sz w:val="16"/>
                <w:szCs w:val="16"/>
              </w:rPr>
              <w:t>est</w:t>
            </w:r>
            <w:proofErr w:type="spellEnd"/>
            <w:r w:rsidRPr="007F2A66">
              <w:rPr>
                <w:rFonts w:ascii="Calibri" w:eastAsia="Times New Roman" w:hAnsi="Calibri" w:cs="Times New Roman"/>
                <w:sz w:val="16"/>
                <w:szCs w:val="16"/>
              </w:rPr>
              <w:t xml:space="preserve"> Sports facilities area)</w:t>
            </w:r>
          </w:p>
        </w:tc>
        <w:tc>
          <w:tcPr>
            <w:tcW w:w="995" w:type="dxa"/>
            <w:tcBorders>
              <w:top w:val="nil"/>
              <w:left w:val="nil"/>
              <w:bottom w:val="single" w:sz="4" w:space="0" w:color="auto"/>
              <w:right w:val="single" w:sz="4" w:space="0" w:color="auto"/>
            </w:tcBorders>
            <w:shd w:val="clear" w:color="auto" w:fill="auto"/>
            <w:noWrap/>
            <w:vAlign w:val="bottom"/>
            <w:hideMark/>
          </w:tcPr>
          <w:p w14:paraId="261F3EC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SE</w:t>
            </w:r>
          </w:p>
        </w:tc>
        <w:tc>
          <w:tcPr>
            <w:tcW w:w="1415" w:type="dxa"/>
            <w:tcBorders>
              <w:top w:val="nil"/>
              <w:left w:val="nil"/>
              <w:bottom w:val="single" w:sz="4" w:space="0" w:color="auto"/>
              <w:right w:val="single" w:sz="4" w:space="0" w:color="auto"/>
            </w:tcBorders>
            <w:shd w:val="clear" w:color="auto" w:fill="auto"/>
            <w:noWrap/>
            <w:vAlign w:val="bottom"/>
            <w:hideMark/>
          </w:tcPr>
          <w:p w14:paraId="17B799E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Schools</w:t>
            </w:r>
          </w:p>
        </w:tc>
        <w:tc>
          <w:tcPr>
            <w:tcW w:w="850" w:type="dxa"/>
            <w:tcBorders>
              <w:top w:val="nil"/>
              <w:left w:val="nil"/>
              <w:bottom w:val="single" w:sz="4" w:space="0" w:color="auto"/>
              <w:right w:val="single" w:sz="4" w:space="0" w:color="auto"/>
            </w:tcBorders>
            <w:shd w:val="clear" w:color="auto" w:fill="auto"/>
            <w:noWrap/>
            <w:vAlign w:val="bottom"/>
            <w:hideMark/>
          </w:tcPr>
          <w:p w14:paraId="79971AC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SE3</w:t>
            </w:r>
          </w:p>
        </w:tc>
        <w:tc>
          <w:tcPr>
            <w:tcW w:w="993" w:type="dxa"/>
            <w:tcBorders>
              <w:top w:val="nil"/>
              <w:left w:val="nil"/>
              <w:bottom w:val="single" w:sz="4" w:space="0" w:color="auto"/>
              <w:right w:val="single" w:sz="4" w:space="0" w:color="auto"/>
            </w:tcBorders>
            <w:shd w:val="clear" w:color="auto" w:fill="auto"/>
            <w:noWrap/>
            <w:vAlign w:val="bottom"/>
            <w:hideMark/>
          </w:tcPr>
          <w:p w14:paraId="34EC81B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1.75</w:t>
            </w:r>
          </w:p>
        </w:tc>
        <w:tc>
          <w:tcPr>
            <w:tcW w:w="581" w:type="dxa"/>
            <w:tcBorders>
              <w:top w:val="nil"/>
              <w:left w:val="nil"/>
              <w:bottom w:val="single" w:sz="4" w:space="0" w:color="auto"/>
              <w:right w:val="single" w:sz="4" w:space="0" w:color="auto"/>
            </w:tcBorders>
            <w:shd w:val="clear" w:color="auto" w:fill="auto"/>
            <w:noWrap/>
            <w:vAlign w:val="bottom"/>
            <w:hideMark/>
          </w:tcPr>
          <w:p w14:paraId="703A2A5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2.886</w:t>
            </w:r>
          </w:p>
        </w:tc>
        <w:tc>
          <w:tcPr>
            <w:tcW w:w="836" w:type="dxa"/>
            <w:tcBorders>
              <w:top w:val="nil"/>
              <w:left w:val="nil"/>
              <w:bottom w:val="single" w:sz="4" w:space="0" w:color="auto"/>
              <w:right w:val="single" w:sz="4" w:space="0" w:color="auto"/>
            </w:tcBorders>
            <w:shd w:val="clear" w:color="auto" w:fill="auto"/>
            <w:noWrap/>
            <w:vAlign w:val="bottom"/>
            <w:hideMark/>
          </w:tcPr>
          <w:p w14:paraId="02764C8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0F62AE7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57CCA3EA"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7926ACEB"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3979B1D3"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Seaford Head upper &amp; playing fields (LEA Sch.)</w:t>
            </w:r>
          </w:p>
        </w:tc>
        <w:tc>
          <w:tcPr>
            <w:tcW w:w="995" w:type="dxa"/>
            <w:tcBorders>
              <w:top w:val="nil"/>
              <w:left w:val="nil"/>
              <w:bottom w:val="nil"/>
              <w:right w:val="single" w:sz="4" w:space="0" w:color="auto"/>
            </w:tcBorders>
            <w:shd w:val="clear" w:color="auto" w:fill="auto"/>
            <w:noWrap/>
            <w:vAlign w:val="bottom"/>
            <w:hideMark/>
          </w:tcPr>
          <w:p w14:paraId="0CA7B5D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SS</w:t>
            </w:r>
          </w:p>
        </w:tc>
        <w:tc>
          <w:tcPr>
            <w:tcW w:w="1415" w:type="dxa"/>
            <w:tcBorders>
              <w:top w:val="nil"/>
              <w:left w:val="nil"/>
              <w:bottom w:val="nil"/>
              <w:right w:val="single" w:sz="4" w:space="0" w:color="auto"/>
            </w:tcBorders>
            <w:shd w:val="clear" w:color="auto" w:fill="auto"/>
            <w:noWrap/>
            <w:vAlign w:val="bottom"/>
            <w:hideMark/>
          </w:tcPr>
          <w:p w14:paraId="18F77F7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Schools</w:t>
            </w:r>
          </w:p>
        </w:tc>
        <w:tc>
          <w:tcPr>
            <w:tcW w:w="850" w:type="dxa"/>
            <w:tcBorders>
              <w:top w:val="nil"/>
              <w:left w:val="nil"/>
              <w:bottom w:val="nil"/>
              <w:right w:val="single" w:sz="4" w:space="0" w:color="auto"/>
            </w:tcBorders>
            <w:shd w:val="clear" w:color="auto" w:fill="auto"/>
            <w:noWrap/>
            <w:vAlign w:val="bottom"/>
            <w:hideMark/>
          </w:tcPr>
          <w:p w14:paraId="69E22FA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254B0CA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1.617</w:t>
            </w:r>
          </w:p>
        </w:tc>
        <w:tc>
          <w:tcPr>
            <w:tcW w:w="581" w:type="dxa"/>
            <w:tcBorders>
              <w:top w:val="nil"/>
              <w:left w:val="nil"/>
              <w:bottom w:val="nil"/>
              <w:right w:val="single" w:sz="4" w:space="0" w:color="auto"/>
            </w:tcBorders>
            <w:shd w:val="clear" w:color="auto" w:fill="auto"/>
            <w:noWrap/>
            <w:vAlign w:val="bottom"/>
            <w:hideMark/>
          </w:tcPr>
          <w:p w14:paraId="4B32687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67DDB33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3F30D14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4ED915D0"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65708FB0"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5BC4A3D6"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Seaford Head Lower School (LEA School)</w:t>
            </w:r>
          </w:p>
        </w:tc>
        <w:tc>
          <w:tcPr>
            <w:tcW w:w="995" w:type="dxa"/>
            <w:tcBorders>
              <w:top w:val="nil"/>
              <w:left w:val="nil"/>
              <w:bottom w:val="nil"/>
              <w:right w:val="single" w:sz="4" w:space="0" w:color="auto"/>
            </w:tcBorders>
            <w:shd w:val="clear" w:color="auto" w:fill="auto"/>
            <w:noWrap/>
            <w:vAlign w:val="bottom"/>
            <w:hideMark/>
          </w:tcPr>
          <w:p w14:paraId="21CE3B4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SS</w:t>
            </w:r>
          </w:p>
        </w:tc>
        <w:tc>
          <w:tcPr>
            <w:tcW w:w="1415" w:type="dxa"/>
            <w:tcBorders>
              <w:top w:val="nil"/>
              <w:left w:val="nil"/>
              <w:bottom w:val="nil"/>
              <w:right w:val="single" w:sz="4" w:space="0" w:color="auto"/>
            </w:tcBorders>
            <w:shd w:val="clear" w:color="auto" w:fill="auto"/>
            <w:noWrap/>
            <w:vAlign w:val="bottom"/>
            <w:hideMark/>
          </w:tcPr>
          <w:p w14:paraId="7FC6151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Schools</w:t>
            </w:r>
          </w:p>
        </w:tc>
        <w:tc>
          <w:tcPr>
            <w:tcW w:w="850" w:type="dxa"/>
            <w:tcBorders>
              <w:top w:val="nil"/>
              <w:left w:val="nil"/>
              <w:bottom w:val="nil"/>
              <w:right w:val="single" w:sz="4" w:space="0" w:color="auto"/>
            </w:tcBorders>
            <w:shd w:val="clear" w:color="auto" w:fill="auto"/>
            <w:noWrap/>
            <w:vAlign w:val="bottom"/>
            <w:hideMark/>
          </w:tcPr>
          <w:p w14:paraId="6D2534C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4766B37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3.893</w:t>
            </w:r>
          </w:p>
        </w:tc>
        <w:tc>
          <w:tcPr>
            <w:tcW w:w="581" w:type="dxa"/>
            <w:tcBorders>
              <w:top w:val="nil"/>
              <w:left w:val="nil"/>
              <w:bottom w:val="nil"/>
              <w:right w:val="single" w:sz="4" w:space="0" w:color="auto"/>
            </w:tcBorders>
            <w:shd w:val="clear" w:color="auto" w:fill="auto"/>
            <w:noWrap/>
            <w:vAlign w:val="bottom"/>
            <w:hideMark/>
          </w:tcPr>
          <w:p w14:paraId="4A00FD0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22F8EDD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42C8E5D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30270ED3"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6F14E69D" w14:textId="77777777" w:rsidTr="00950926">
        <w:trPr>
          <w:trHeight w:val="22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2A454761"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Annecy Primary School (RC School)</w:t>
            </w:r>
          </w:p>
        </w:tc>
        <w:tc>
          <w:tcPr>
            <w:tcW w:w="995" w:type="dxa"/>
            <w:tcBorders>
              <w:top w:val="nil"/>
              <w:left w:val="nil"/>
              <w:bottom w:val="single" w:sz="4" w:space="0" w:color="auto"/>
              <w:right w:val="single" w:sz="4" w:space="0" w:color="auto"/>
            </w:tcBorders>
            <w:shd w:val="clear" w:color="auto" w:fill="auto"/>
            <w:noWrap/>
            <w:vAlign w:val="bottom"/>
            <w:hideMark/>
          </w:tcPr>
          <w:p w14:paraId="3ED0120E" w14:textId="77777777" w:rsidR="00261E0A" w:rsidRPr="00017BF2" w:rsidRDefault="00261E0A" w:rsidP="00950926">
            <w:pPr>
              <w:spacing w:after="0" w:line="240" w:lineRule="auto"/>
              <w:jc w:val="center"/>
              <w:rPr>
                <w:rFonts w:ascii="Calibri" w:eastAsia="Times New Roman" w:hAnsi="Calibri" w:cs="Times New Roman"/>
                <w:sz w:val="16"/>
                <w:szCs w:val="16"/>
                <w:u w:val="single"/>
              </w:rPr>
            </w:pPr>
            <w:r w:rsidRPr="007F2A66">
              <w:rPr>
                <w:rFonts w:ascii="Calibri" w:eastAsia="Times New Roman" w:hAnsi="Calibri" w:cs="Times New Roman"/>
                <w:sz w:val="16"/>
                <w:szCs w:val="16"/>
                <w:u w:val="single"/>
              </w:rPr>
              <w:t>SS</w:t>
            </w:r>
          </w:p>
        </w:tc>
        <w:tc>
          <w:tcPr>
            <w:tcW w:w="1415" w:type="dxa"/>
            <w:tcBorders>
              <w:top w:val="nil"/>
              <w:left w:val="nil"/>
              <w:bottom w:val="single" w:sz="4" w:space="0" w:color="auto"/>
              <w:right w:val="single" w:sz="4" w:space="0" w:color="auto"/>
            </w:tcBorders>
            <w:shd w:val="clear" w:color="auto" w:fill="auto"/>
            <w:noWrap/>
            <w:vAlign w:val="bottom"/>
            <w:hideMark/>
          </w:tcPr>
          <w:p w14:paraId="4F51774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Schools</w:t>
            </w:r>
          </w:p>
        </w:tc>
        <w:tc>
          <w:tcPr>
            <w:tcW w:w="850" w:type="dxa"/>
            <w:tcBorders>
              <w:top w:val="nil"/>
              <w:left w:val="nil"/>
              <w:bottom w:val="single" w:sz="4" w:space="0" w:color="auto"/>
              <w:right w:val="single" w:sz="4" w:space="0" w:color="auto"/>
            </w:tcBorders>
            <w:shd w:val="clear" w:color="auto" w:fill="auto"/>
            <w:noWrap/>
            <w:vAlign w:val="bottom"/>
            <w:hideMark/>
          </w:tcPr>
          <w:p w14:paraId="035ACB79" w14:textId="77777777" w:rsidR="00261E0A" w:rsidRPr="00017BF2" w:rsidRDefault="00261E0A" w:rsidP="00950926">
            <w:pPr>
              <w:spacing w:after="0" w:line="240" w:lineRule="auto"/>
              <w:jc w:val="center"/>
              <w:rPr>
                <w:rFonts w:ascii="Calibri" w:eastAsia="Times New Roman" w:hAnsi="Calibri" w:cs="Times New Roman"/>
                <w:sz w:val="16"/>
                <w:szCs w:val="16"/>
                <w:u w:val="single"/>
              </w:rPr>
            </w:pPr>
            <w:r w:rsidRPr="007F2A66">
              <w:rPr>
                <w:rFonts w:ascii="Calibri" w:eastAsia="Times New Roman" w:hAnsi="Calibri" w:cs="Times New Roman"/>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bottom"/>
            <w:hideMark/>
          </w:tcPr>
          <w:p w14:paraId="4D3C962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1.021</w:t>
            </w:r>
          </w:p>
        </w:tc>
        <w:tc>
          <w:tcPr>
            <w:tcW w:w="581" w:type="dxa"/>
            <w:tcBorders>
              <w:top w:val="nil"/>
              <w:left w:val="nil"/>
              <w:bottom w:val="single" w:sz="4" w:space="0" w:color="auto"/>
              <w:right w:val="single" w:sz="4" w:space="0" w:color="auto"/>
            </w:tcBorders>
            <w:shd w:val="clear" w:color="auto" w:fill="auto"/>
            <w:noWrap/>
            <w:vAlign w:val="bottom"/>
            <w:hideMark/>
          </w:tcPr>
          <w:p w14:paraId="2859550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6.531</w:t>
            </w:r>
          </w:p>
        </w:tc>
        <w:tc>
          <w:tcPr>
            <w:tcW w:w="836" w:type="dxa"/>
            <w:tcBorders>
              <w:top w:val="nil"/>
              <w:left w:val="nil"/>
              <w:bottom w:val="single" w:sz="4" w:space="0" w:color="auto"/>
              <w:right w:val="single" w:sz="4" w:space="0" w:color="auto"/>
            </w:tcBorders>
            <w:shd w:val="clear" w:color="auto" w:fill="auto"/>
            <w:noWrap/>
            <w:vAlign w:val="bottom"/>
            <w:hideMark/>
          </w:tcPr>
          <w:p w14:paraId="061F8E84" w14:textId="77777777" w:rsidR="00261E0A" w:rsidRPr="00017BF2" w:rsidRDefault="00261E0A" w:rsidP="00950926">
            <w:pPr>
              <w:spacing w:after="0" w:line="240" w:lineRule="auto"/>
              <w:jc w:val="center"/>
              <w:rPr>
                <w:rFonts w:ascii="Calibri" w:eastAsia="Times New Roman" w:hAnsi="Calibri" w:cs="Times New Roman"/>
                <w:sz w:val="16"/>
                <w:szCs w:val="16"/>
                <w:u w:val="single"/>
              </w:rPr>
            </w:pPr>
            <w:r w:rsidRPr="007F2A66">
              <w:rPr>
                <w:rFonts w:ascii="Calibri" w:eastAsia="Times New Roman" w:hAnsi="Calibri" w:cs="Times New Roman"/>
                <w:sz w:val="16"/>
                <w:szCs w:val="16"/>
                <w:u w:val="single"/>
              </w:rPr>
              <w:t> </w:t>
            </w:r>
          </w:p>
        </w:tc>
        <w:tc>
          <w:tcPr>
            <w:tcW w:w="851" w:type="dxa"/>
            <w:tcBorders>
              <w:top w:val="nil"/>
              <w:left w:val="nil"/>
              <w:bottom w:val="single" w:sz="4" w:space="0" w:color="auto"/>
              <w:right w:val="single" w:sz="8" w:space="0" w:color="auto"/>
            </w:tcBorders>
            <w:shd w:val="clear" w:color="auto" w:fill="auto"/>
            <w:noWrap/>
            <w:vAlign w:val="bottom"/>
            <w:hideMark/>
          </w:tcPr>
          <w:p w14:paraId="03AB0E70" w14:textId="77777777" w:rsidR="00261E0A" w:rsidRPr="00017BF2" w:rsidRDefault="00261E0A" w:rsidP="00950926">
            <w:pPr>
              <w:spacing w:after="0" w:line="240" w:lineRule="auto"/>
              <w:jc w:val="center"/>
              <w:rPr>
                <w:rFonts w:ascii="Calibri" w:eastAsia="Times New Roman" w:hAnsi="Calibri" w:cs="Times New Roman"/>
                <w:sz w:val="16"/>
                <w:szCs w:val="16"/>
                <w:u w:val="single"/>
              </w:rPr>
            </w:pPr>
            <w:r w:rsidRPr="007F2A66">
              <w:rPr>
                <w:rFonts w:ascii="Calibri" w:eastAsia="Times New Roman" w:hAnsi="Calibri" w:cs="Times New Roman"/>
                <w:sz w:val="16"/>
                <w:szCs w:val="16"/>
                <w:u w:val="single"/>
              </w:rPr>
              <w:t> </w:t>
            </w:r>
          </w:p>
        </w:tc>
        <w:tc>
          <w:tcPr>
            <w:tcW w:w="1077" w:type="dxa"/>
            <w:tcBorders>
              <w:top w:val="nil"/>
              <w:left w:val="nil"/>
              <w:bottom w:val="nil"/>
              <w:right w:val="nil"/>
            </w:tcBorders>
            <w:shd w:val="clear" w:color="auto" w:fill="auto"/>
            <w:noWrap/>
            <w:vAlign w:val="bottom"/>
            <w:hideMark/>
          </w:tcPr>
          <w:p w14:paraId="54557FCE"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67FAE5C0" w14:textId="77777777" w:rsidTr="00950926">
        <w:trPr>
          <w:trHeight w:val="22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0FDFFAA4"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Seaford Primary School (LEA School)</w:t>
            </w:r>
          </w:p>
        </w:tc>
        <w:tc>
          <w:tcPr>
            <w:tcW w:w="995" w:type="dxa"/>
            <w:tcBorders>
              <w:top w:val="nil"/>
              <w:left w:val="nil"/>
              <w:bottom w:val="single" w:sz="4" w:space="0" w:color="auto"/>
              <w:right w:val="single" w:sz="4" w:space="0" w:color="auto"/>
            </w:tcBorders>
            <w:shd w:val="clear" w:color="auto" w:fill="auto"/>
            <w:noWrap/>
            <w:vAlign w:val="bottom"/>
            <w:hideMark/>
          </w:tcPr>
          <w:p w14:paraId="1E9F24B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w:t>
            </w:r>
          </w:p>
        </w:tc>
        <w:tc>
          <w:tcPr>
            <w:tcW w:w="1415" w:type="dxa"/>
            <w:tcBorders>
              <w:top w:val="nil"/>
              <w:left w:val="nil"/>
              <w:bottom w:val="single" w:sz="4" w:space="0" w:color="auto"/>
              <w:right w:val="single" w:sz="4" w:space="0" w:color="auto"/>
            </w:tcBorders>
            <w:shd w:val="clear" w:color="auto" w:fill="auto"/>
            <w:noWrap/>
            <w:vAlign w:val="bottom"/>
            <w:hideMark/>
          </w:tcPr>
          <w:p w14:paraId="5A516B9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Schools</w:t>
            </w:r>
          </w:p>
        </w:tc>
        <w:tc>
          <w:tcPr>
            <w:tcW w:w="850" w:type="dxa"/>
            <w:tcBorders>
              <w:top w:val="nil"/>
              <w:left w:val="nil"/>
              <w:bottom w:val="single" w:sz="4" w:space="0" w:color="auto"/>
              <w:right w:val="single" w:sz="4" w:space="0" w:color="auto"/>
            </w:tcBorders>
            <w:shd w:val="clear" w:color="auto" w:fill="auto"/>
            <w:noWrap/>
            <w:vAlign w:val="bottom"/>
            <w:hideMark/>
          </w:tcPr>
          <w:p w14:paraId="009915D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0BE6888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1.249</w:t>
            </w:r>
          </w:p>
        </w:tc>
        <w:tc>
          <w:tcPr>
            <w:tcW w:w="581" w:type="dxa"/>
            <w:tcBorders>
              <w:top w:val="nil"/>
              <w:left w:val="nil"/>
              <w:bottom w:val="single" w:sz="4" w:space="0" w:color="auto"/>
              <w:right w:val="single" w:sz="4" w:space="0" w:color="auto"/>
            </w:tcBorders>
            <w:shd w:val="clear" w:color="auto" w:fill="auto"/>
            <w:noWrap/>
            <w:vAlign w:val="bottom"/>
            <w:hideMark/>
          </w:tcPr>
          <w:p w14:paraId="260FA2B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1.249</w:t>
            </w:r>
          </w:p>
        </w:tc>
        <w:tc>
          <w:tcPr>
            <w:tcW w:w="836" w:type="dxa"/>
            <w:tcBorders>
              <w:top w:val="nil"/>
              <w:left w:val="nil"/>
              <w:bottom w:val="single" w:sz="4" w:space="0" w:color="auto"/>
              <w:right w:val="single" w:sz="4" w:space="0" w:color="auto"/>
            </w:tcBorders>
            <w:shd w:val="clear" w:color="auto" w:fill="auto"/>
            <w:noWrap/>
            <w:vAlign w:val="bottom"/>
            <w:hideMark/>
          </w:tcPr>
          <w:p w14:paraId="40E13FD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17.426</w:t>
            </w:r>
          </w:p>
        </w:tc>
        <w:tc>
          <w:tcPr>
            <w:tcW w:w="851" w:type="dxa"/>
            <w:tcBorders>
              <w:top w:val="nil"/>
              <w:left w:val="nil"/>
              <w:bottom w:val="single" w:sz="4" w:space="0" w:color="auto"/>
              <w:right w:val="single" w:sz="8" w:space="0" w:color="auto"/>
            </w:tcBorders>
            <w:shd w:val="clear" w:color="auto" w:fill="auto"/>
            <w:noWrap/>
            <w:vAlign w:val="bottom"/>
            <w:hideMark/>
          </w:tcPr>
          <w:p w14:paraId="1C5C2ED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177E6BD1"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33.8%</w:t>
            </w:r>
          </w:p>
        </w:tc>
      </w:tr>
      <w:tr w:rsidR="00261E0A" w:rsidRPr="00017BF2" w14:paraId="291D0032"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1F4CD2C4"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14:paraId="613E5EC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415" w:type="dxa"/>
            <w:tcBorders>
              <w:top w:val="nil"/>
              <w:left w:val="nil"/>
              <w:bottom w:val="nil"/>
              <w:right w:val="single" w:sz="4" w:space="0" w:color="auto"/>
            </w:tcBorders>
            <w:shd w:val="clear" w:color="auto" w:fill="auto"/>
            <w:noWrap/>
            <w:vAlign w:val="bottom"/>
            <w:hideMark/>
          </w:tcPr>
          <w:p w14:paraId="30C6CD4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0" w:type="dxa"/>
            <w:tcBorders>
              <w:top w:val="nil"/>
              <w:left w:val="nil"/>
              <w:bottom w:val="nil"/>
              <w:right w:val="single" w:sz="4" w:space="0" w:color="auto"/>
            </w:tcBorders>
            <w:shd w:val="clear" w:color="auto" w:fill="auto"/>
            <w:noWrap/>
            <w:vAlign w:val="bottom"/>
            <w:hideMark/>
          </w:tcPr>
          <w:p w14:paraId="55BD5C6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5C8FC0A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581" w:type="dxa"/>
            <w:tcBorders>
              <w:top w:val="nil"/>
              <w:left w:val="nil"/>
              <w:bottom w:val="nil"/>
              <w:right w:val="single" w:sz="4" w:space="0" w:color="auto"/>
            </w:tcBorders>
            <w:shd w:val="clear" w:color="auto" w:fill="auto"/>
            <w:noWrap/>
            <w:vAlign w:val="bottom"/>
            <w:hideMark/>
          </w:tcPr>
          <w:p w14:paraId="11DF891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479ADB7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1AE2799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7D5E6386"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2F37176B"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589D4306"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The Crouch Gardens</w:t>
            </w:r>
          </w:p>
        </w:tc>
        <w:tc>
          <w:tcPr>
            <w:tcW w:w="995" w:type="dxa"/>
            <w:tcBorders>
              <w:top w:val="nil"/>
              <w:left w:val="nil"/>
              <w:bottom w:val="nil"/>
              <w:right w:val="single" w:sz="4" w:space="0" w:color="auto"/>
            </w:tcBorders>
            <w:shd w:val="clear" w:color="auto" w:fill="auto"/>
            <w:noWrap/>
            <w:vAlign w:val="bottom"/>
            <w:hideMark/>
          </w:tcPr>
          <w:p w14:paraId="2421144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SS</w:t>
            </w:r>
          </w:p>
        </w:tc>
        <w:tc>
          <w:tcPr>
            <w:tcW w:w="1415" w:type="dxa"/>
            <w:tcBorders>
              <w:top w:val="nil"/>
              <w:left w:val="nil"/>
              <w:bottom w:val="nil"/>
              <w:right w:val="single" w:sz="4" w:space="0" w:color="auto"/>
            </w:tcBorders>
            <w:shd w:val="clear" w:color="auto" w:fill="auto"/>
            <w:noWrap/>
            <w:vAlign w:val="bottom"/>
            <w:hideMark/>
          </w:tcPr>
          <w:p w14:paraId="2412914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Sports Facilities</w:t>
            </w:r>
          </w:p>
        </w:tc>
        <w:tc>
          <w:tcPr>
            <w:tcW w:w="850" w:type="dxa"/>
            <w:tcBorders>
              <w:top w:val="nil"/>
              <w:left w:val="nil"/>
              <w:bottom w:val="nil"/>
              <w:right w:val="single" w:sz="4" w:space="0" w:color="auto"/>
            </w:tcBorders>
            <w:shd w:val="clear" w:color="auto" w:fill="auto"/>
            <w:noWrap/>
            <w:vAlign w:val="bottom"/>
            <w:hideMark/>
          </w:tcPr>
          <w:p w14:paraId="775C02D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SS15</w:t>
            </w:r>
          </w:p>
        </w:tc>
        <w:tc>
          <w:tcPr>
            <w:tcW w:w="993" w:type="dxa"/>
            <w:tcBorders>
              <w:top w:val="nil"/>
              <w:left w:val="nil"/>
              <w:bottom w:val="nil"/>
              <w:right w:val="single" w:sz="4" w:space="0" w:color="auto"/>
            </w:tcBorders>
            <w:shd w:val="clear" w:color="auto" w:fill="auto"/>
            <w:noWrap/>
            <w:vAlign w:val="bottom"/>
            <w:hideMark/>
          </w:tcPr>
          <w:p w14:paraId="1FE5FF3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2.78</w:t>
            </w:r>
          </w:p>
        </w:tc>
        <w:tc>
          <w:tcPr>
            <w:tcW w:w="581" w:type="dxa"/>
            <w:tcBorders>
              <w:top w:val="nil"/>
              <w:left w:val="nil"/>
              <w:bottom w:val="nil"/>
              <w:right w:val="single" w:sz="4" w:space="0" w:color="auto"/>
            </w:tcBorders>
            <w:shd w:val="clear" w:color="auto" w:fill="auto"/>
            <w:noWrap/>
            <w:vAlign w:val="bottom"/>
            <w:hideMark/>
          </w:tcPr>
          <w:p w14:paraId="557BFC3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108724F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2BA1FBE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0049EDDE"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7EA88BFD" w14:textId="77777777" w:rsidTr="00950926">
        <w:trPr>
          <w:trHeight w:val="22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6F8A3F6F"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Downs Leisure Centre</w:t>
            </w:r>
          </w:p>
        </w:tc>
        <w:tc>
          <w:tcPr>
            <w:tcW w:w="995" w:type="dxa"/>
            <w:tcBorders>
              <w:top w:val="nil"/>
              <w:left w:val="nil"/>
              <w:bottom w:val="single" w:sz="4" w:space="0" w:color="auto"/>
              <w:right w:val="single" w:sz="4" w:space="0" w:color="auto"/>
            </w:tcBorders>
            <w:shd w:val="clear" w:color="auto" w:fill="auto"/>
            <w:noWrap/>
            <w:vAlign w:val="bottom"/>
            <w:hideMark/>
          </w:tcPr>
          <w:p w14:paraId="25B06C3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SS</w:t>
            </w:r>
          </w:p>
        </w:tc>
        <w:tc>
          <w:tcPr>
            <w:tcW w:w="1415" w:type="dxa"/>
            <w:tcBorders>
              <w:top w:val="nil"/>
              <w:left w:val="nil"/>
              <w:bottom w:val="single" w:sz="4" w:space="0" w:color="auto"/>
              <w:right w:val="single" w:sz="4" w:space="0" w:color="auto"/>
            </w:tcBorders>
            <w:shd w:val="clear" w:color="auto" w:fill="auto"/>
            <w:noWrap/>
            <w:vAlign w:val="bottom"/>
            <w:hideMark/>
          </w:tcPr>
          <w:p w14:paraId="7C33C98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Sports Facilities</w:t>
            </w:r>
          </w:p>
        </w:tc>
        <w:tc>
          <w:tcPr>
            <w:tcW w:w="850" w:type="dxa"/>
            <w:tcBorders>
              <w:top w:val="nil"/>
              <w:left w:val="nil"/>
              <w:bottom w:val="single" w:sz="4" w:space="0" w:color="auto"/>
              <w:right w:val="single" w:sz="4" w:space="0" w:color="auto"/>
            </w:tcBorders>
            <w:shd w:val="clear" w:color="auto" w:fill="auto"/>
            <w:noWrap/>
            <w:vAlign w:val="bottom"/>
            <w:hideMark/>
          </w:tcPr>
          <w:p w14:paraId="69C61FB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SS4</w:t>
            </w:r>
          </w:p>
        </w:tc>
        <w:tc>
          <w:tcPr>
            <w:tcW w:w="993" w:type="dxa"/>
            <w:tcBorders>
              <w:top w:val="nil"/>
              <w:left w:val="nil"/>
              <w:bottom w:val="single" w:sz="4" w:space="0" w:color="auto"/>
              <w:right w:val="single" w:sz="4" w:space="0" w:color="auto"/>
            </w:tcBorders>
            <w:shd w:val="clear" w:color="auto" w:fill="auto"/>
            <w:noWrap/>
            <w:vAlign w:val="bottom"/>
            <w:hideMark/>
          </w:tcPr>
          <w:p w14:paraId="70BAD49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2.016</w:t>
            </w:r>
          </w:p>
        </w:tc>
        <w:tc>
          <w:tcPr>
            <w:tcW w:w="581" w:type="dxa"/>
            <w:tcBorders>
              <w:top w:val="nil"/>
              <w:left w:val="nil"/>
              <w:bottom w:val="single" w:sz="4" w:space="0" w:color="auto"/>
              <w:right w:val="single" w:sz="4" w:space="0" w:color="auto"/>
            </w:tcBorders>
            <w:shd w:val="clear" w:color="auto" w:fill="auto"/>
            <w:noWrap/>
            <w:vAlign w:val="bottom"/>
            <w:hideMark/>
          </w:tcPr>
          <w:p w14:paraId="4A7A986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4.796</w:t>
            </w:r>
          </w:p>
        </w:tc>
        <w:tc>
          <w:tcPr>
            <w:tcW w:w="836" w:type="dxa"/>
            <w:tcBorders>
              <w:top w:val="nil"/>
              <w:left w:val="nil"/>
              <w:bottom w:val="single" w:sz="4" w:space="0" w:color="auto"/>
              <w:right w:val="single" w:sz="4" w:space="0" w:color="auto"/>
            </w:tcBorders>
            <w:shd w:val="clear" w:color="auto" w:fill="auto"/>
            <w:noWrap/>
            <w:vAlign w:val="bottom"/>
            <w:hideMark/>
          </w:tcPr>
          <w:p w14:paraId="5C35382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00B710E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0A0F0E69"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2EE3073F"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230F56F2"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The Salts</w:t>
            </w:r>
          </w:p>
        </w:tc>
        <w:tc>
          <w:tcPr>
            <w:tcW w:w="995" w:type="dxa"/>
            <w:tcBorders>
              <w:top w:val="nil"/>
              <w:left w:val="nil"/>
              <w:bottom w:val="nil"/>
              <w:right w:val="single" w:sz="4" w:space="0" w:color="auto"/>
            </w:tcBorders>
            <w:shd w:val="clear" w:color="auto" w:fill="auto"/>
            <w:noWrap/>
            <w:vAlign w:val="bottom"/>
            <w:hideMark/>
          </w:tcPr>
          <w:p w14:paraId="1E873EA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w:t>
            </w:r>
          </w:p>
        </w:tc>
        <w:tc>
          <w:tcPr>
            <w:tcW w:w="1415" w:type="dxa"/>
            <w:tcBorders>
              <w:top w:val="nil"/>
              <w:left w:val="nil"/>
              <w:bottom w:val="nil"/>
              <w:right w:val="single" w:sz="4" w:space="0" w:color="auto"/>
            </w:tcBorders>
            <w:shd w:val="clear" w:color="auto" w:fill="auto"/>
            <w:noWrap/>
            <w:vAlign w:val="bottom"/>
            <w:hideMark/>
          </w:tcPr>
          <w:p w14:paraId="457C7EF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Sports Facilities</w:t>
            </w:r>
          </w:p>
        </w:tc>
        <w:tc>
          <w:tcPr>
            <w:tcW w:w="850" w:type="dxa"/>
            <w:tcBorders>
              <w:top w:val="nil"/>
              <w:left w:val="nil"/>
              <w:bottom w:val="nil"/>
              <w:right w:val="single" w:sz="4" w:space="0" w:color="auto"/>
            </w:tcBorders>
            <w:shd w:val="clear" w:color="auto" w:fill="auto"/>
            <w:noWrap/>
            <w:vAlign w:val="bottom"/>
            <w:hideMark/>
          </w:tcPr>
          <w:p w14:paraId="541F96D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SC23</w:t>
            </w:r>
          </w:p>
        </w:tc>
        <w:tc>
          <w:tcPr>
            <w:tcW w:w="993" w:type="dxa"/>
            <w:tcBorders>
              <w:top w:val="nil"/>
              <w:left w:val="nil"/>
              <w:bottom w:val="nil"/>
              <w:right w:val="single" w:sz="4" w:space="0" w:color="auto"/>
            </w:tcBorders>
            <w:shd w:val="clear" w:color="auto" w:fill="auto"/>
            <w:noWrap/>
            <w:vAlign w:val="bottom"/>
            <w:hideMark/>
          </w:tcPr>
          <w:p w14:paraId="5AEA3FB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8.813</w:t>
            </w:r>
          </w:p>
        </w:tc>
        <w:tc>
          <w:tcPr>
            <w:tcW w:w="581" w:type="dxa"/>
            <w:tcBorders>
              <w:top w:val="nil"/>
              <w:left w:val="nil"/>
              <w:bottom w:val="nil"/>
              <w:right w:val="single" w:sz="4" w:space="0" w:color="auto"/>
            </w:tcBorders>
            <w:shd w:val="clear" w:color="auto" w:fill="auto"/>
            <w:noWrap/>
            <w:vAlign w:val="bottom"/>
            <w:hideMark/>
          </w:tcPr>
          <w:p w14:paraId="679A731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2B3E3AF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0D69922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26192D13"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7F15DC4D"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5699D174"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Blatchington Bowls Club</w:t>
            </w:r>
          </w:p>
        </w:tc>
        <w:tc>
          <w:tcPr>
            <w:tcW w:w="995" w:type="dxa"/>
            <w:tcBorders>
              <w:top w:val="nil"/>
              <w:left w:val="nil"/>
              <w:bottom w:val="nil"/>
              <w:right w:val="single" w:sz="4" w:space="0" w:color="auto"/>
            </w:tcBorders>
            <w:shd w:val="clear" w:color="auto" w:fill="auto"/>
            <w:noWrap/>
            <w:vAlign w:val="bottom"/>
            <w:hideMark/>
          </w:tcPr>
          <w:p w14:paraId="6605399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w:t>
            </w:r>
          </w:p>
        </w:tc>
        <w:tc>
          <w:tcPr>
            <w:tcW w:w="1415" w:type="dxa"/>
            <w:tcBorders>
              <w:top w:val="nil"/>
              <w:left w:val="nil"/>
              <w:bottom w:val="nil"/>
              <w:right w:val="single" w:sz="4" w:space="0" w:color="auto"/>
            </w:tcBorders>
            <w:shd w:val="clear" w:color="auto" w:fill="auto"/>
            <w:noWrap/>
            <w:vAlign w:val="bottom"/>
            <w:hideMark/>
          </w:tcPr>
          <w:p w14:paraId="71801A2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Sports Facilities</w:t>
            </w:r>
          </w:p>
        </w:tc>
        <w:tc>
          <w:tcPr>
            <w:tcW w:w="850" w:type="dxa"/>
            <w:tcBorders>
              <w:top w:val="nil"/>
              <w:left w:val="nil"/>
              <w:bottom w:val="nil"/>
              <w:right w:val="single" w:sz="4" w:space="0" w:color="auto"/>
            </w:tcBorders>
            <w:shd w:val="clear" w:color="auto" w:fill="auto"/>
            <w:noWrap/>
            <w:vAlign w:val="bottom"/>
            <w:hideMark/>
          </w:tcPr>
          <w:p w14:paraId="5A77DCA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4359AD9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0.228</w:t>
            </w:r>
          </w:p>
        </w:tc>
        <w:tc>
          <w:tcPr>
            <w:tcW w:w="581" w:type="dxa"/>
            <w:tcBorders>
              <w:top w:val="nil"/>
              <w:left w:val="nil"/>
              <w:bottom w:val="nil"/>
              <w:right w:val="single" w:sz="4" w:space="0" w:color="auto"/>
            </w:tcBorders>
            <w:shd w:val="clear" w:color="auto" w:fill="auto"/>
            <w:noWrap/>
            <w:vAlign w:val="bottom"/>
            <w:hideMark/>
          </w:tcPr>
          <w:p w14:paraId="6265646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66C9A87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6151EB3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1EBACB4C"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27BA785F" w14:textId="77777777" w:rsidTr="00950926">
        <w:trPr>
          <w:trHeight w:val="22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04B170EF"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Seaford Tennis Club</w:t>
            </w:r>
          </w:p>
        </w:tc>
        <w:tc>
          <w:tcPr>
            <w:tcW w:w="995" w:type="dxa"/>
            <w:tcBorders>
              <w:top w:val="nil"/>
              <w:left w:val="nil"/>
              <w:bottom w:val="single" w:sz="4" w:space="0" w:color="auto"/>
              <w:right w:val="single" w:sz="4" w:space="0" w:color="auto"/>
            </w:tcBorders>
            <w:shd w:val="clear" w:color="auto" w:fill="auto"/>
            <w:noWrap/>
            <w:vAlign w:val="bottom"/>
            <w:hideMark/>
          </w:tcPr>
          <w:p w14:paraId="2646372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w:t>
            </w:r>
          </w:p>
        </w:tc>
        <w:tc>
          <w:tcPr>
            <w:tcW w:w="1415" w:type="dxa"/>
            <w:tcBorders>
              <w:top w:val="nil"/>
              <w:left w:val="nil"/>
              <w:bottom w:val="single" w:sz="4" w:space="0" w:color="auto"/>
              <w:right w:val="single" w:sz="4" w:space="0" w:color="auto"/>
            </w:tcBorders>
            <w:shd w:val="clear" w:color="auto" w:fill="auto"/>
            <w:noWrap/>
            <w:vAlign w:val="bottom"/>
            <w:hideMark/>
          </w:tcPr>
          <w:p w14:paraId="6EBE7AB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Sports Facilities</w:t>
            </w:r>
          </w:p>
        </w:tc>
        <w:tc>
          <w:tcPr>
            <w:tcW w:w="850" w:type="dxa"/>
            <w:tcBorders>
              <w:top w:val="nil"/>
              <w:left w:val="nil"/>
              <w:bottom w:val="single" w:sz="4" w:space="0" w:color="auto"/>
              <w:right w:val="single" w:sz="4" w:space="0" w:color="auto"/>
            </w:tcBorders>
            <w:shd w:val="clear" w:color="auto" w:fill="auto"/>
            <w:noWrap/>
            <w:vAlign w:val="bottom"/>
            <w:hideMark/>
          </w:tcPr>
          <w:p w14:paraId="1C772E2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233350E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0.502</w:t>
            </w:r>
          </w:p>
        </w:tc>
        <w:tc>
          <w:tcPr>
            <w:tcW w:w="581" w:type="dxa"/>
            <w:tcBorders>
              <w:top w:val="nil"/>
              <w:left w:val="nil"/>
              <w:bottom w:val="single" w:sz="4" w:space="0" w:color="auto"/>
              <w:right w:val="single" w:sz="4" w:space="0" w:color="auto"/>
            </w:tcBorders>
            <w:shd w:val="clear" w:color="auto" w:fill="auto"/>
            <w:noWrap/>
            <w:vAlign w:val="bottom"/>
            <w:hideMark/>
          </w:tcPr>
          <w:p w14:paraId="02B2D47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9.543</w:t>
            </w:r>
          </w:p>
        </w:tc>
        <w:tc>
          <w:tcPr>
            <w:tcW w:w="836" w:type="dxa"/>
            <w:tcBorders>
              <w:top w:val="nil"/>
              <w:left w:val="nil"/>
              <w:bottom w:val="single" w:sz="4" w:space="0" w:color="auto"/>
              <w:right w:val="single" w:sz="4" w:space="0" w:color="auto"/>
            </w:tcBorders>
            <w:shd w:val="clear" w:color="auto" w:fill="auto"/>
            <w:noWrap/>
            <w:vAlign w:val="bottom"/>
            <w:hideMark/>
          </w:tcPr>
          <w:p w14:paraId="218D44A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xml:space="preserve"> </w:t>
            </w:r>
          </w:p>
        </w:tc>
        <w:tc>
          <w:tcPr>
            <w:tcW w:w="851" w:type="dxa"/>
            <w:tcBorders>
              <w:top w:val="nil"/>
              <w:left w:val="nil"/>
              <w:bottom w:val="single" w:sz="4" w:space="0" w:color="auto"/>
              <w:right w:val="single" w:sz="8" w:space="0" w:color="auto"/>
            </w:tcBorders>
            <w:shd w:val="clear" w:color="auto" w:fill="auto"/>
            <w:noWrap/>
            <w:vAlign w:val="bottom"/>
            <w:hideMark/>
          </w:tcPr>
          <w:p w14:paraId="438E89D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4E4AD42C"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250EB997"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37A8ACEE" w14:textId="77777777" w:rsidR="00261E0A" w:rsidRPr="00017BF2" w:rsidRDefault="00261E0A" w:rsidP="00950926">
            <w:pPr>
              <w:spacing w:after="0" w:line="240" w:lineRule="auto"/>
              <w:rPr>
                <w:rFonts w:ascii="Calibri" w:eastAsia="Times New Roman" w:hAnsi="Calibri" w:cs="Times New Roman"/>
                <w:sz w:val="16"/>
                <w:szCs w:val="16"/>
              </w:rPr>
            </w:pPr>
            <w:proofErr w:type="spellStart"/>
            <w:r w:rsidRPr="007F2A66">
              <w:rPr>
                <w:rFonts w:ascii="Calibri" w:eastAsia="Times New Roman" w:hAnsi="Calibri" w:cs="Times New Roman"/>
                <w:sz w:val="16"/>
                <w:szCs w:val="16"/>
              </w:rPr>
              <w:t>Walmer</w:t>
            </w:r>
            <w:proofErr w:type="spellEnd"/>
            <w:r w:rsidRPr="007F2A66">
              <w:rPr>
                <w:rFonts w:ascii="Calibri" w:eastAsia="Times New Roman" w:hAnsi="Calibri" w:cs="Times New Roman"/>
                <w:sz w:val="16"/>
                <w:szCs w:val="16"/>
              </w:rPr>
              <w:t xml:space="preserve"> Road </w:t>
            </w:r>
          </w:p>
        </w:tc>
        <w:tc>
          <w:tcPr>
            <w:tcW w:w="995" w:type="dxa"/>
            <w:tcBorders>
              <w:top w:val="nil"/>
              <w:left w:val="nil"/>
              <w:bottom w:val="nil"/>
              <w:right w:val="single" w:sz="4" w:space="0" w:color="auto"/>
            </w:tcBorders>
            <w:shd w:val="clear" w:color="auto" w:fill="auto"/>
            <w:noWrap/>
            <w:vAlign w:val="bottom"/>
            <w:hideMark/>
          </w:tcPr>
          <w:p w14:paraId="5CFEE6D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SE</w:t>
            </w:r>
          </w:p>
        </w:tc>
        <w:tc>
          <w:tcPr>
            <w:tcW w:w="1415" w:type="dxa"/>
            <w:tcBorders>
              <w:top w:val="nil"/>
              <w:left w:val="nil"/>
              <w:bottom w:val="nil"/>
              <w:right w:val="single" w:sz="4" w:space="0" w:color="auto"/>
            </w:tcBorders>
            <w:shd w:val="clear" w:color="auto" w:fill="auto"/>
            <w:noWrap/>
            <w:vAlign w:val="bottom"/>
            <w:hideMark/>
          </w:tcPr>
          <w:p w14:paraId="39EA079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Sports Facilities</w:t>
            </w:r>
          </w:p>
        </w:tc>
        <w:tc>
          <w:tcPr>
            <w:tcW w:w="850" w:type="dxa"/>
            <w:tcBorders>
              <w:top w:val="nil"/>
              <w:left w:val="nil"/>
              <w:bottom w:val="nil"/>
              <w:right w:val="single" w:sz="4" w:space="0" w:color="auto"/>
            </w:tcBorders>
            <w:shd w:val="clear" w:color="auto" w:fill="auto"/>
            <w:noWrap/>
            <w:vAlign w:val="bottom"/>
            <w:hideMark/>
          </w:tcPr>
          <w:p w14:paraId="6232FF81" w14:textId="77777777" w:rsidR="00261E0A" w:rsidRPr="00017BF2" w:rsidRDefault="00261E0A" w:rsidP="00950926">
            <w:pPr>
              <w:tabs>
                <w:tab w:val="center" w:pos="4513"/>
                <w:tab w:val="right" w:pos="9026"/>
              </w:tabs>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5980E02A" w14:textId="77777777" w:rsidR="00261E0A" w:rsidRPr="00017BF2" w:rsidRDefault="00261E0A" w:rsidP="00950926">
            <w:pPr>
              <w:tabs>
                <w:tab w:val="center" w:pos="4513"/>
                <w:tab w:val="right" w:pos="9026"/>
              </w:tabs>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2.444</w:t>
            </w:r>
          </w:p>
        </w:tc>
        <w:tc>
          <w:tcPr>
            <w:tcW w:w="581" w:type="dxa"/>
            <w:tcBorders>
              <w:top w:val="nil"/>
              <w:left w:val="nil"/>
              <w:bottom w:val="nil"/>
              <w:right w:val="single" w:sz="4" w:space="0" w:color="auto"/>
            </w:tcBorders>
            <w:shd w:val="clear" w:color="auto" w:fill="auto"/>
            <w:noWrap/>
            <w:vAlign w:val="bottom"/>
            <w:hideMark/>
          </w:tcPr>
          <w:p w14:paraId="40247F1A" w14:textId="77777777" w:rsidR="00261E0A" w:rsidRPr="00017BF2" w:rsidRDefault="00261E0A" w:rsidP="00950926">
            <w:pPr>
              <w:tabs>
                <w:tab w:val="center" w:pos="4513"/>
                <w:tab w:val="right" w:pos="9026"/>
              </w:tabs>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2.444</w:t>
            </w:r>
          </w:p>
        </w:tc>
        <w:tc>
          <w:tcPr>
            <w:tcW w:w="836" w:type="dxa"/>
            <w:tcBorders>
              <w:top w:val="nil"/>
              <w:left w:val="nil"/>
              <w:bottom w:val="nil"/>
              <w:right w:val="single" w:sz="4" w:space="0" w:color="auto"/>
            </w:tcBorders>
            <w:shd w:val="clear" w:color="auto" w:fill="auto"/>
            <w:noWrap/>
            <w:vAlign w:val="bottom"/>
            <w:hideMark/>
          </w:tcPr>
          <w:p w14:paraId="532CEC19" w14:textId="77777777" w:rsidR="00261E0A" w:rsidRPr="00017BF2" w:rsidRDefault="00261E0A" w:rsidP="00950926">
            <w:pPr>
              <w:tabs>
                <w:tab w:val="center" w:pos="4513"/>
                <w:tab w:val="right" w:pos="9026"/>
              </w:tabs>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16.783</w:t>
            </w:r>
          </w:p>
        </w:tc>
        <w:tc>
          <w:tcPr>
            <w:tcW w:w="851" w:type="dxa"/>
            <w:tcBorders>
              <w:top w:val="nil"/>
              <w:left w:val="nil"/>
              <w:bottom w:val="nil"/>
              <w:right w:val="single" w:sz="8" w:space="0" w:color="auto"/>
            </w:tcBorders>
            <w:shd w:val="clear" w:color="auto" w:fill="auto"/>
            <w:noWrap/>
            <w:vAlign w:val="bottom"/>
            <w:hideMark/>
          </w:tcPr>
          <w:p w14:paraId="7D6A6B3F" w14:textId="77777777" w:rsidR="00261E0A" w:rsidRPr="00017BF2" w:rsidRDefault="00261E0A" w:rsidP="00950926">
            <w:pPr>
              <w:tabs>
                <w:tab w:val="center" w:pos="4513"/>
                <w:tab w:val="right" w:pos="9026"/>
              </w:tabs>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76A14CDD" w14:textId="77777777" w:rsidR="00261E0A" w:rsidRPr="00017BF2" w:rsidRDefault="00261E0A" w:rsidP="00950926">
            <w:pPr>
              <w:tabs>
                <w:tab w:val="center" w:pos="4513"/>
                <w:tab w:val="right" w:pos="9026"/>
              </w:tabs>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32.5%</w:t>
            </w:r>
          </w:p>
        </w:tc>
      </w:tr>
      <w:tr w:rsidR="00261E0A" w:rsidRPr="00017BF2" w14:paraId="6D5E0F81" w14:textId="77777777" w:rsidTr="00950926">
        <w:trPr>
          <w:trHeight w:val="225"/>
        </w:trPr>
        <w:tc>
          <w:tcPr>
            <w:tcW w:w="3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0F2A0B6"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370C2B3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14:paraId="68E22F7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845118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CBE1B3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14:paraId="44270F8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298AB1B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14:paraId="48D16C6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2537EBCE"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2D388820"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4C85C79E" w14:textId="77777777" w:rsidR="00261E0A" w:rsidRPr="00017BF2" w:rsidRDefault="00261E0A" w:rsidP="00950926">
            <w:pPr>
              <w:spacing w:after="0" w:line="240" w:lineRule="auto"/>
              <w:rPr>
                <w:rFonts w:ascii="Calibri" w:eastAsia="Times New Roman" w:hAnsi="Calibri" w:cs="Times New Roman"/>
                <w:sz w:val="16"/>
                <w:szCs w:val="16"/>
              </w:rPr>
            </w:pPr>
            <w:proofErr w:type="spellStart"/>
            <w:r w:rsidRPr="007F2A66">
              <w:rPr>
                <w:rFonts w:ascii="Calibri" w:eastAsia="Times New Roman" w:hAnsi="Calibri" w:cs="Times New Roman"/>
                <w:sz w:val="16"/>
                <w:szCs w:val="16"/>
              </w:rPr>
              <w:t>Alfriston</w:t>
            </w:r>
            <w:proofErr w:type="spellEnd"/>
            <w:r w:rsidRPr="007F2A66">
              <w:rPr>
                <w:rFonts w:ascii="Calibri" w:eastAsia="Times New Roman" w:hAnsi="Calibri" w:cs="Times New Roman"/>
                <w:sz w:val="16"/>
                <w:szCs w:val="16"/>
              </w:rPr>
              <w:t xml:space="preserve"> Road/ Lansdown Road strip</w:t>
            </w:r>
          </w:p>
        </w:tc>
        <w:tc>
          <w:tcPr>
            <w:tcW w:w="995" w:type="dxa"/>
            <w:tcBorders>
              <w:top w:val="nil"/>
              <w:left w:val="nil"/>
              <w:bottom w:val="nil"/>
              <w:right w:val="single" w:sz="4" w:space="0" w:color="auto"/>
            </w:tcBorders>
            <w:shd w:val="clear" w:color="auto" w:fill="auto"/>
            <w:noWrap/>
            <w:vAlign w:val="bottom"/>
            <w:hideMark/>
          </w:tcPr>
          <w:p w14:paraId="4347C6B3" w14:textId="77777777" w:rsidR="00261E0A" w:rsidRPr="00017BF2" w:rsidRDefault="00261E0A" w:rsidP="00950926">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SN</w:t>
            </w:r>
          </w:p>
        </w:tc>
        <w:tc>
          <w:tcPr>
            <w:tcW w:w="1415" w:type="dxa"/>
            <w:tcBorders>
              <w:top w:val="nil"/>
              <w:left w:val="nil"/>
              <w:bottom w:val="nil"/>
              <w:right w:val="single" w:sz="4" w:space="0" w:color="auto"/>
            </w:tcBorders>
            <w:shd w:val="clear" w:color="auto" w:fill="auto"/>
            <w:noWrap/>
            <w:vAlign w:val="bottom"/>
            <w:hideMark/>
          </w:tcPr>
          <w:p w14:paraId="339E93C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6596F49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6B32BF9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0.58</w:t>
            </w:r>
          </w:p>
        </w:tc>
        <w:tc>
          <w:tcPr>
            <w:tcW w:w="581" w:type="dxa"/>
            <w:tcBorders>
              <w:top w:val="nil"/>
              <w:left w:val="nil"/>
              <w:bottom w:val="nil"/>
              <w:right w:val="single" w:sz="4" w:space="0" w:color="auto"/>
            </w:tcBorders>
            <w:shd w:val="clear" w:color="auto" w:fill="auto"/>
            <w:noWrap/>
            <w:vAlign w:val="bottom"/>
            <w:hideMark/>
          </w:tcPr>
          <w:p w14:paraId="14EBEEA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3A3023F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63E0684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330DA325"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36FF35B7"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6CCB0A9D"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Bowden Rise AOS</w:t>
            </w:r>
          </w:p>
        </w:tc>
        <w:tc>
          <w:tcPr>
            <w:tcW w:w="995" w:type="dxa"/>
            <w:tcBorders>
              <w:top w:val="nil"/>
              <w:left w:val="nil"/>
              <w:bottom w:val="nil"/>
              <w:right w:val="single" w:sz="4" w:space="0" w:color="auto"/>
            </w:tcBorders>
            <w:shd w:val="clear" w:color="auto" w:fill="auto"/>
            <w:noWrap/>
            <w:vAlign w:val="bottom"/>
            <w:hideMark/>
          </w:tcPr>
          <w:p w14:paraId="446324D1" w14:textId="77777777" w:rsidR="00261E0A" w:rsidRPr="00017BF2" w:rsidRDefault="00261E0A" w:rsidP="00950926">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SN</w:t>
            </w:r>
          </w:p>
        </w:tc>
        <w:tc>
          <w:tcPr>
            <w:tcW w:w="1415" w:type="dxa"/>
            <w:tcBorders>
              <w:top w:val="nil"/>
              <w:left w:val="nil"/>
              <w:bottom w:val="nil"/>
              <w:right w:val="single" w:sz="4" w:space="0" w:color="auto"/>
            </w:tcBorders>
            <w:shd w:val="clear" w:color="auto" w:fill="auto"/>
            <w:noWrap/>
            <w:vAlign w:val="bottom"/>
            <w:hideMark/>
          </w:tcPr>
          <w:p w14:paraId="2A88427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486A8F3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3B0535D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0.221</w:t>
            </w:r>
          </w:p>
        </w:tc>
        <w:tc>
          <w:tcPr>
            <w:tcW w:w="581" w:type="dxa"/>
            <w:tcBorders>
              <w:top w:val="nil"/>
              <w:left w:val="nil"/>
              <w:bottom w:val="nil"/>
              <w:right w:val="single" w:sz="4" w:space="0" w:color="auto"/>
            </w:tcBorders>
            <w:shd w:val="clear" w:color="auto" w:fill="auto"/>
            <w:noWrap/>
            <w:vAlign w:val="bottom"/>
            <w:hideMark/>
          </w:tcPr>
          <w:p w14:paraId="51EEE1B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545682F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15EC561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26AF87F3"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5C64B4E7"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77BC8F69" w14:textId="77777777" w:rsidR="00261E0A" w:rsidRPr="00017BF2" w:rsidRDefault="00261E0A" w:rsidP="00950926">
            <w:pPr>
              <w:spacing w:after="0" w:line="240" w:lineRule="auto"/>
              <w:rPr>
                <w:rFonts w:ascii="Calibri" w:eastAsia="Times New Roman" w:hAnsi="Calibri" w:cs="Times New Roman"/>
                <w:sz w:val="16"/>
                <w:szCs w:val="16"/>
              </w:rPr>
            </w:pPr>
            <w:proofErr w:type="spellStart"/>
            <w:r w:rsidRPr="007F2A66">
              <w:rPr>
                <w:rFonts w:ascii="Calibri" w:eastAsia="Times New Roman" w:hAnsi="Calibri" w:cs="Times New Roman"/>
                <w:sz w:val="16"/>
                <w:szCs w:val="16"/>
              </w:rPr>
              <w:t>Chalvington</w:t>
            </w:r>
            <w:proofErr w:type="spellEnd"/>
            <w:r w:rsidRPr="007F2A66">
              <w:rPr>
                <w:rFonts w:ascii="Calibri" w:eastAsia="Times New Roman" w:hAnsi="Calibri" w:cs="Times New Roman"/>
                <w:sz w:val="16"/>
                <w:szCs w:val="16"/>
              </w:rPr>
              <w:t xml:space="preserve"> Fields play area</w:t>
            </w:r>
          </w:p>
        </w:tc>
        <w:tc>
          <w:tcPr>
            <w:tcW w:w="995" w:type="dxa"/>
            <w:tcBorders>
              <w:top w:val="nil"/>
              <w:left w:val="nil"/>
              <w:bottom w:val="nil"/>
              <w:right w:val="single" w:sz="4" w:space="0" w:color="auto"/>
            </w:tcBorders>
            <w:shd w:val="clear" w:color="auto" w:fill="auto"/>
            <w:noWrap/>
            <w:vAlign w:val="bottom"/>
            <w:hideMark/>
          </w:tcPr>
          <w:p w14:paraId="17D6987F" w14:textId="77777777" w:rsidR="00261E0A" w:rsidRPr="00017BF2" w:rsidRDefault="00261E0A" w:rsidP="00950926">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SN</w:t>
            </w:r>
          </w:p>
        </w:tc>
        <w:tc>
          <w:tcPr>
            <w:tcW w:w="1415" w:type="dxa"/>
            <w:tcBorders>
              <w:top w:val="nil"/>
              <w:left w:val="nil"/>
              <w:bottom w:val="nil"/>
              <w:right w:val="single" w:sz="4" w:space="0" w:color="auto"/>
            </w:tcBorders>
            <w:shd w:val="clear" w:color="auto" w:fill="auto"/>
            <w:noWrap/>
            <w:vAlign w:val="bottom"/>
            <w:hideMark/>
          </w:tcPr>
          <w:p w14:paraId="1EA5029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3B6185D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SN4</w:t>
            </w:r>
          </w:p>
        </w:tc>
        <w:tc>
          <w:tcPr>
            <w:tcW w:w="993" w:type="dxa"/>
            <w:tcBorders>
              <w:top w:val="nil"/>
              <w:left w:val="nil"/>
              <w:bottom w:val="nil"/>
              <w:right w:val="single" w:sz="4" w:space="0" w:color="auto"/>
            </w:tcBorders>
            <w:shd w:val="clear" w:color="auto" w:fill="auto"/>
            <w:noWrap/>
            <w:vAlign w:val="bottom"/>
            <w:hideMark/>
          </w:tcPr>
          <w:p w14:paraId="2758764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1.896</w:t>
            </w:r>
          </w:p>
        </w:tc>
        <w:tc>
          <w:tcPr>
            <w:tcW w:w="581" w:type="dxa"/>
            <w:tcBorders>
              <w:top w:val="nil"/>
              <w:left w:val="nil"/>
              <w:bottom w:val="nil"/>
              <w:right w:val="single" w:sz="4" w:space="0" w:color="auto"/>
            </w:tcBorders>
            <w:shd w:val="clear" w:color="auto" w:fill="auto"/>
            <w:noWrap/>
            <w:vAlign w:val="bottom"/>
            <w:hideMark/>
          </w:tcPr>
          <w:p w14:paraId="07BE4E3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2ACB9EA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60930EA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04A58179"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22B896DA"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1E7CF9BB" w14:textId="77777777" w:rsidR="00261E0A" w:rsidRPr="00017BF2" w:rsidRDefault="00261E0A" w:rsidP="00950926">
            <w:pPr>
              <w:spacing w:after="0" w:line="240" w:lineRule="auto"/>
              <w:rPr>
                <w:rFonts w:ascii="Calibri" w:eastAsia="Times New Roman" w:hAnsi="Calibri" w:cs="Times New Roman"/>
                <w:sz w:val="16"/>
                <w:szCs w:val="16"/>
              </w:rPr>
            </w:pPr>
            <w:proofErr w:type="spellStart"/>
            <w:r w:rsidRPr="007F2A66">
              <w:rPr>
                <w:rFonts w:ascii="Calibri" w:eastAsia="Times New Roman" w:hAnsi="Calibri" w:cs="Times New Roman"/>
                <w:sz w:val="16"/>
                <w:szCs w:val="16"/>
              </w:rPr>
              <w:t>Coxwell</w:t>
            </w:r>
            <w:proofErr w:type="spellEnd"/>
            <w:r w:rsidRPr="007F2A66">
              <w:rPr>
                <w:rFonts w:ascii="Calibri" w:eastAsia="Times New Roman" w:hAnsi="Calibri" w:cs="Times New Roman"/>
                <w:sz w:val="16"/>
                <w:szCs w:val="16"/>
              </w:rPr>
              <w:t xml:space="preserve"> Close playground</w:t>
            </w:r>
          </w:p>
        </w:tc>
        <w:tc>
          <w:tcPr>
            <w:tcW w:w="995" w:type="dxa"/>
            <w:tcBorders>
              <w:top w:val="nil"/>
              <w:left w:val="nil"/>
              <w:bottom w:val="nil"/>
              <w:right w:val="single" w:sz="4" w:space="0" w:color="auto"/>
            </w:tcBorders>
            <w:shd w:val="clear" w:color="auto" w:fill="auto"/>
            <w:noWrap/>
            <w:vAlign w:val="bottom"/>
            <w:hideMark/>
          </w:tcPr>
          <w:p w14:paraId="3B853F6B" w14:textId="77777777" w:rsidR="00261E0A" w:rsidRPr="00017BF2" w:rsidRDefault="00261E0A" w:rsidP="00950926">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SN</w:t>
            </w:r>
          </w:p>
        </w:tc>
        <w:tc>
          <w:tcPr>
            <w:tcW w:w="1415" w:type="dxa"/>
            <w:tcBorders>
              <w:top w:val="nil"/>
              <w:left w:val="nil"/>
              <w:bottom w:val="nil"/>
              <w:right w:val="single" w:sz="4" w:space="0" w:color="auto"/>
            </w:tcBorders>
            <w:shd w:val="clear" w:color="auto" w:fill="auto"/>
            <w:noWrap/>
            <w:vAlign w:val="bottom"/>
            <w:hideMark/>
          </w:tcPr>
          <w:p w14:paraId="01DEC67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5A70677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253F49A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0.092</w:t>
            </w:r>
          </w:p>
        </w:tc>
        <w:tc>
          <w:tcPr>
            <w:tcW w:w="581" w:type="dxa"/>
            <w:tcBorders>
              <w:top w:val="nil"/>
              <w:left w:val="nil"/>
              <w:bottom w:val="nil"/>
              <w:right w:val="single" w:sz="4" w:space="0" w:color="auto"/>
            </w:tcBorders>
            <w:shd w:val="clear" w:color="auto" w:fill="auto"/>
            <w:noWrap/>
            <w:vAlign w:val="bottom"/>
            <w:hideMark/>
          </w:tcPr>
          <w:p w14:paraId="07FA813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303AD44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5BEE3FF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5E19E6D0"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7FA4835D"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1E7FE225" w14:textId="77777777" w:rsidR="00261E0A" w:rsidRPr="00017BF2" w:rsidRDefault="00261E0A" w:rsidP="00950926">
            <w:pPr>
              <w:spacing w:after="0" w:line="240" w:lineRule="auto"/>
              <w:rPr>
                <w:rFonts w:ascii="Calibri" w:eastAsia="Times New Roman" w:hAnsi="Calibri" w:cs="Times New Roman"/>
                <w:sz w:val="16"/>
                <w:szCs w:val="16"/>
              </w:rPr>
            </w:pPr>
            <w:proofErr w:type="spellStart"/>
            <w:r w:rsidRPr="007F2A66">
              <w:rPr>
                <w:rFonts w:ascii="Calibri" w:eastAsia="Times New Roman" w:hAnsi="Calibri" w:cs="Times New Roman"/>
                <w:sz w:val="16"/>
                <w:szCs w:val="16"/>
              </w:rPr>
              <w:t>Normansal</w:t>
            </w:r>
            <w:proofErr w:type="spellEnd"/>
            <w:r w:rsidRPr="007F2A66">
              <w:rPr>
                <w:rFonts w:ascii="Calibri" w:eastAsia="Times New Roman" w:hAnsi="Calibri" w:cs="Times New Roman"/>
                <w:sz w:val="16"/>
                <w:szCs w:val="16"/>
              </w:rPr>
              <w:t xml:space="preserve"> Park Avenue</w:t>
            </w:r>
          </w:p>
        </w:tc>
        <w:tc>
          <w:tcPr>
            <w:tcW w:w="995" w:type="dxa"/>
            <w:tcBorders>
              <w:top w:val="nil"/>
              <w:left w:val="nil"/>
              <w:bottom w:val="nil"/>
              <w:right w:val="single" w:sz="4" w:space="0" w:color="auto"/>
            </w:tcBorders>
            <w:shd w:val="clear" w:color="auto" w:fill="auto"/>
            <w:noWrap/>
            <w:vAlign w:val="bottom"/>
            <w:hideMark/>
          </w:tcPr>
          <w:p w14:paraId="2B135AB8" w14:textId="77777777" w:rsidR="00261E0A" w:rsidRPr="00017BF2" w:rsidRDefault="00261E0A" w:rsidP="00950926">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SN</w:t>
            </w:r>
          </w:p>
        </w:tc>
        <w:tc>
          <w:tcPr>
            <w:tcW w:w="1415" w:type="dxa"/>
            <w:tcBorders>
              <w:top w:val="nil"/>
              <w:left w:val="nil"/>
              <w:bottom w:val="nil"/>
              <w:right w:val="single" w:sz="4" w:space="0" w:color="auto"/>
            </w:tcBorders>
            <w:shd w:val="clear" w:color="auto" w:fill="auto"/>
            <w:noWrap/>
            <w:vAlign w:val="bottom"/>
            <w:hideMark/>
          </w:tcPr>
          <w:p w14:paraId="208BFDF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3599C9C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SN3</w:t>
            </w:r>
          </w:p>
        </w:tc>
        <w:tc>
          <w:tcPr>
            <w:tcW w:w="993" w:type="dxa"/>
            <w:tcBorders>
              <w:top w:val="nil"/>
              <w:left w:val="nil"/>
              <w:bottom w:val="nil"/>
              <w:right w:val="single" w:sz="4" w:space="0" w:color="auto"/>
            </w:tcBorders>
            <w:shd w:val="clear" w:color="auto" w:fill="auto"/>
            <w:noWrap/>
            <w:vAlign w:val="bottom"/>
            <w:hideMark/>
          </w:tcPr>
          <w:p w14:paraId="67DE150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1.693</w:t>
            </w:r>
          </w:p>
        </w:tc>
        <w:tc>
          <w:tcPr>
            <w:tcW w:w="581" w:type="dxa"/>
            <w:tcBorders>
              <w:top w:val="nil"/>
              <w:left w:val="nil"/>
              <w:bottom w:val="nil"/>
              <w:right w:val="single" w:sz="4" w:space="0" w:color="auto"/>
            </w:tcBorders>
            <w:shd w:val="clear" w:color="auto" w:fill="auto"/>
            <w:noWrap/>
            <w:vAlign w:val="bottom"/>
            <w:hideMark/>
          </w:tcPr>
          <w:p w14:paraId="4DDAA46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57E2205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18FEAAE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7CEF33D6"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64784C99"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655072E8"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 xml:space="preserve">The Ridings, </w:t>
            </w:r>
            <w:proofErr w:type="spellStart"/>
            <w:r w:rsidRPr="007F2A66">
              <w:rPr>
                <w:rFonts w:ascii="Calibri" w:eastAsia="Times New Roman" w:hAnsi="Calibri" w:cs="Times New Roman"/>
                <w:sz w:val="16"/>
                <w:szCs w:val="16"/>
              </w:rPr>
              <w:t>Lexden</w:t>
            </w:r>
            <w:proofErr w:type="spellEnd"/>
            <w:r w:rsidRPr="007F2A66">
              <w:rPr>
                <w:rFonts w:ascii="Calibri" w:eastAsia="Times New Roman" w:hAnsi="Calibri" w:cs="Times New Roman"/>
                <w:sz w:val="16"/>
                <w:szCs w:val="16"/>
              </w:rPr>
              <w:t xml:space="preserve"> Road</w:t>
            </w:r>
          </w:p>
        </w:tc>
        <w:tc>
          <w:tcPr>
            <w:tcW w:w="995" w:type="dxa"/>
            <w:tcBorders>
              <w:top w:val="nil"/>
              <w:left w:val="nil"/>
              <w:bottom w:val="nil"/>
              <w:right w:val="single" w:sz="4" w:space="0" w:color="auto"/>
            </w:tcBorders>
            <w:shd w:val="clear" w:color="auto" w:fill="auto"/>
            <w:noWrap/>
            <w:vAlign w:val="bottom"/>
            <w:hideMark/>
          </w:tcPr>
          <w:p w14:paraId="5A550C51" w14:textId="77777777" w:rsidR="00261E0A" w:rsidRPr="00017BF2" w:rsidRDefault="00261E0A" w:rsidP="00950926">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SN</w:t>
            </w:r>
          </w:p>
        </w:tc>
        <w:tc>
          <w:tcPr>
            <w:tcW w:w="1415" w:type="dxa"/>
            <w:tcBorders>
              <w:top w:val="nil"/>
              <w:left w:val="nil"/>
              <w:bottom w:val="nil"/>
              <w:right w:val="single" w:sz="4" w:space="0" w:color="auto"/>
            </w:tcBorders>
            <w:shd w:val="clear" w:color="auto" w:fill="auto"/>
            <w:noWrap/>
            <w:vAlign w:val="bottom"/>
            <w:hideMark/>
          </w:tcPr>
          <w:p w14:paraId="0BC657B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531EFA1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SN2</w:t>
            </w:r>
          </w:p>
        </w:tc>
        <w:tc>
          <w:tcPr>
            <w:tcW w:w="993" w:type="dxa"/>
            <w:tcBorders>
              <w:top w:val="nil"/>
              <w:left w:val="nil"/>
              <w:bottom w:val="nil"/>
              <w:right w:val="single" w:sz="4" w:space="0" w:color="auto"/>
            </w:tcBorders>
            <w:shd w:val="clear" w:color="auto" w:fill="auto"/>
            <w:noWrap/>
            <w:vAlign w:val="bottom"/>
            <w:hideMark/>
          </w:tcPr>
          <w:p w14:paraId="666D278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0.291</w:t>
            </w:r>
          </w:p>
        </w:tc>
        <w:tc>
          <w:tcPr>
            <w:tcW w:w="581" w:type="dxa"/>
            <w:tcBorders>
              <w:top w:val="nil"/>
              <w:left w:val="nil"/>
              <w:bottom w:val="nil"/>
              <w:right w:val="single" w:sz="4" w:space="0" w:color="auto"/>
            </w:tcBorders>
            <w:shd w:val="clear" w:color="auto" w:fill="auto"/>
            <w:noWrap/>
            <w:vAlign w:val="bottom"/>
            <w:hideMark/>
          </w:tcPr>
          <w:p w14:paraId="049385A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2A7BE07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6D5F0BE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72593CA4"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324F909E"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761F6E82"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Vale Close AOS</w:t>
            </w:r>
          </w:p>
        </w:tc>
        <w:tc>
          <w:tcPr>
            <w:tcW w:w="995" w:type="dxa"/>
            <w:tcBorders>
              <w:top w:val="nil"/>
              <w:left w:val="nil"/>
              <w:bottom w:val="nil"/>
              <w:right w:val="single" w:sz="4" w:space="0" w:color="auto"/>
            </w:tcBorders>
            <w:shd w:val="clear" w:color="auto" w:fill="auto"/>
            <w:noWrap/>
            <w:vAlign w:val="bottom"/>
            <w:hideMark/>
          </w:tcPr>
          <w:p w14:paraId="2EDF64C4" w14:textId="77777777" w:rsidR="00261E0A" w:rsidRPr="00017BF2" w:rsidRDefault="00261E0A" w:rsidP="00950926">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SN</w:t>
            </w:r>
          </w:p>
        </w:tc>
        <w:tc>
          <w:tcPr>
            <w:tcW w:w="1415" w:type="dxa"/>
            <w:tcBorders>
              <w:top w:val="nil"/>
              <w:left w:val="nil"/>
              <w:bottom w:val="nil"/>
              <w:right w:val="single" w:sz="4" w:space="0" w:color="auto"/>
            </w:tcBorders>
            <w:shd w:val="clear" w:color="auto" w:fill="auto"/>
            <w:noWrap/>
            <w:vAlign w:val="bottom"/>
            <w:hideMark/>
          </w:tcPr>
          <w:p w14:paraId="4B2990A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149EAA7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25FE444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0.067</w:t>
            </w:r>
          </w:p>
        </w:tc>
        <w:tc>
          <w:tcPr>
            <w:tcW w:w="581" w:type="dxa"/>
            <w:tcBorders>
              <w:top w:val="nil"/>
              <w:left w:val="nil"/>
              <w:bottom w:val="nil"/>
              <w:right w:val="single" w:sz="4" w:space="0" w:color="auto"/>
            </w:tcBorders>
            <w:shd w:val="clear" w:color="auto" w:fill="auto"/>
            <w:noWrap/>
            <w:vAlign w:val="bottom"/>
            <w:hideMark/>
          </w:tcPr>
          <w:p w14:paraId="268D9E8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2208436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320E27B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6415C5BB"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7B1341A8" w14:textId="77777777" w:rsidTr="00950926">
        <w:trPr>
          <w:trHeight w:val="22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316BD6A4"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 xml:space="preserve">Argent Close/The </w:t>
            </w:r>
            <w:proofErr w:type="spellStart"/>
            <w:proofErr w:type="gramStart"/>
            <w:r w:rsidRPr="007F2A66">
              <w:rPr>
                <w:rFonts w:ascii="Calibri" w:eastAsia="Times New Roman" w:hAnsi="Calibri" w:cs="Times New Roman"/>
                <w:sz w:val="16"/>
                <w:szCs w:val="16"/>
              </w:rPr>
              <w:t>Peverells</w:t>
            </w:r>
            <w:proofErr w:type="spellEnd"/>
            <w:r w:rsidRPr="007F2A66">
              <w:rPr>
                <w:rFonts w:ascii="Calibri" w:eastAsia="Times New Roman" w:hAnsi="Calibri" w:cs="Times New Roman"/>
                <w:sz w:val="16"/>
                <w:szCs w:val="16"/>
              </w:rPr>
              <w:t xml:space="preserve">  Playground</w:t>
            </w:r>
            <w:proofErr w:type="gramEnd"/>
          </w:p>
        </w:tc>
        <w:tc>
          <w:tcPr>
            <w:tcW w:w="995" w:type="dxa"/>
            <w:tcBorders>
              <w:top w:val="nil"/>
              <w:left w:val="nil"/>
              <w:bottom w:val="single" w:sz="4" w:space="0" w:color="auto"/>
              <w:right w:val="single" w:sz="4" w:space="0" w:color="auto"/>
            </w:tcBorders>
            <w:shd w:val="clear" w:color="auto" w:fill="auto"/>
            <w:noWrap/>
            <w:vAlign w:val="bottom"/>
            <w:hideMark/>
          </w:tcPr>
          <w:p w14:paraId="111611DF" w14:textId="77777777" w:rsidR="00261E0A" w:rsidRPr="00017BF2" w:rsidRDefault="00261E0A" w:rsidP="00950926">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SN</w:t>
            </w:r>
          </w:p>
        </w:tc>
        <w:tc>
          <w:tcPr>
            <w:tcW w:w="1415" w:type="dxa"/>
            <w:tcBorders>
              <w:top w:val="nil"/>
              <w:left w:val="nil"/>
              <w:bottom w:val="single" w:sz="4" w:space="0" w:color="auto"/>
              <w:right w:val="single" w:sz="4" w:space="0" w:color="auto"/>
            </w:tcBorders>
            <w:shd w:val="clear" w:color="auto" w:fill="auto"/>
            <w:noWrap/>
            <w:vAlign w:val="bottom"/>
            <w:hideMark/>
          </w:tcPr>
          <w:p w14:paraId="16B845A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single" w:sz="4" w:space="0" w:color="auto"/>
              <w:right w:val="single" w:sz="4" w:space="0" w:color="auto"/>
            </w:tcBorders>
            <w:shd w:val="clear" w:color="auto" w:fill="auto"/>
            <w:noWrap/>
            <w:vAlign w:val="bottom"/>
            <w:hideMark/>
          </w:tcPr>
          <w:p w14:paraId="3654962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6611D78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0.285</w:t>
            </w:r>
          </w:p>
        </w:tc>
        <w:tc>
          <w:tcPr>
            <w:tcW w:w="581" w:type="dxa"/>
            <w:tcBorders>
              <w:top w:val="nil"/>
              <w:left w:val="nil"/>
              <w:bottom w:val="single" w:sz="4" w:space="0" w:color="auto"/>
              <w:right w:val="single" w:sz="4" w:space="0" w:color="auto"/>
            </w:tcBorders>
            <w:shd w:val="clear" w:color="auto" w:fill="auto"/>
            <w:noWrap/>
            <w:vAlign w:val="bottom"/>
            <w:hideMark/>
          </w:tcPr>
          <w:p w14:paraId="5586ED3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5.125</w:t>
            </w:r>
          </w:p>
        </w:tc>
        <w:tc>
          <w:tcPr>
            <w:tcW w:w="836" w:type="dxa"/>
            <w:tcBorders>
              <w:top w:val="nil"/>
              <w:left w:val="nil"/>
              <w:bottom w:val="single" w:sz="4" w:space="0" w:color="auto"/>
              <w:right w:val="single" w:sz="4" w:space="0" w:color="auto"/>
            </w:tcBorders>
            <w:shd w:val="clear" w:color="auto" w:fill="auto"/>
            <w:noWrap/>
            <w:vAlign w:val="bottom"/>
            <w:hideMark/>
          </w:tcPr>
          <w:p w14:paraId="34479BF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3A37410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74C66B67"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5E6EA03F"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2CCAB1F5" w14:textId="77777777" w:rsidR="00261E0A" w:rsidRPr="00017BF2" w:rsidRDefault="00261E0A" w:rsidP="00950926">
            <w:pPr>
              <w:spacing w:after="0" w:line="240" w:lineRule="auto"/>
              <w:rPr>
                <w:rFonts w:ascii="Calibri" w:eastAsia="Times New Roman" w:hAnsi="Calibri" w:cs="Times New Roman"/>
                <w:sz w:val="16"/>
                <w:szCs w:val="16"/>
              </w:rPr>
            </w:pPr>
            <w:proofErr w:type="spellStart"/>
            <w:r w:rsidRPr="007F2A66">
              <w:rPr>
                <w:rFonts w:ascii="Calibri" w:eastAsia="Times New Roman" w:hAnsi="Calibri" w:cs="Times New Roman"/>
                <w:sz w:val="16"/>
                <w:szCs w:val="16"/>
              </w:rPr>
              <w:t>Bodiam</w:t>
            </w:r>
            <w:proofErr w:type="spellEnd"/>
            <w:r w:rsidRPr="007F2A66">
              <w:rPr>
                <w:rFonts w:ascii="Calibri" w:eastAsia="Times New Roman" w:hAnsi="Calibri" w:cs="Times New Roman"/>
                <w:sz w:val="16"/>
                <w:szCs w:val="16"/>
              </w:rPr>
              <w:t xml:space="preserve"> Close</w:t>
            </w:r>
          </w:p>
        </w:tc>
        <w:tc>
          <w:tcPr>
            <w:tcW w:w="995" w:type="dxa"/>
            <w:tcBorders>
              <w:top w:val="nil"/>
              <w:left w:val="nil"/>
              <w:bottom w:val="nil"/>
              <w:right w:val="single" w:sz="4" w:space="0" w:color="auto"/>
            </w:tcBorders>
            <w:shd w:val="clear" w:color="auto" w:fill="auto"/>
            <w:noWrap/>
            <w:vAlign w:val="bottom"/>
            <w:hideMark/>
          </w:tcPr>
          <w:p w14:paraId="7719DB7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SE</w:t>
            </w:r>
          </w:p>
        </w:tc>
        <w:tc>
          <w:tcPr>
            <w:tcW w:w="1415" w:type="dxa"/>
            <w:tcBorders>
              <w:top w:val="nil"/>
              <w:left w:val="nil"/>
              <w:bottom w:val="nil"/>
              <w:right w:val="single" w:sz="4" w:space="0" w:color="auto"/>
            </w:tcBorders>
            <w:shd w:val="clear" w:color="auto" w:fill="auto"/>
            <w:noWrap/>
            <w:vAlign w:val="bottom"/>
            <w:hideMark/>
          </w:tcPr>
          <w:p w14:paraId="36047D4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6546F71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6E830A1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0.137</w:t>
            </w:r>
          </w:p>
        </w:tc>
        <w:tc>
          <w:tcPr>
            <w:tcW w:w="581" w:type="dxa"/>
            <w:tcBorders>
              <w:top w:val="nil"/>
              <w:left w:val="nil"/>
              <w:bottom w:val="nil"/>
              <w:right w:val="single" w:sz="4" w:space="0" w:color="auto"/>
            </w:tcBorders>
            <w:shd w:val="clear" w:color="auto" w:fill="auto"/>
            <w:noWrap/>
            <w:vAlign w:val="bottom"/>
            <w:hideMark/>
          </w:tcPr>
          <w:p w14:paraId="34263C0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39D9397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5D7DBC0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3BA25A4A"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35D1E4E4"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55068925" w14:textId="77777777" w:rsidR="00261E0A" w:rsidRPr="00017BF2" w:rsidRDefault="00261E0A" w:rsidP="00950926">
            <w:pPr>
              <w:spacing w:after="0" w:line="240" w:lineRule="auto"/>
              <w:rPr>
                <w:rFonts w:ascii="Calibri" w:eastAsia="Times New Roman" w:hAnsi="Calibri" w:cs="Times New Roman"/>
                <w:sz w:val="16"/>
                <w:szCs w:val="16"/>
              </w:rPr>
            </w:pPr>
            <w:proofErr w:type="spellStart"/>
            <w:r w:rsidRPr="007F2A66">
              <w:rPr>
                <w:rFonts w:ascii="Calibri" w:eastAsia="Times New Roman" w:hAnsi="Calibri" w:cs="Times New Roman"/>
                <w:sz w:val="16"/>
                <w:szCs w:val="16"/>
              </w:rPr>
              <w:t>Sandore</w:t>
            </w:r>
            <w:proofErr w:type="spellEnd"/>
            <w:r w:rsidRPr="007F2A66">
              <w:rPr>
                <w:rFonts w:ascii="Calibri" w:eastAsia="Times New Roman" w:hAnsi="Calibri" w:cs="Times New Roman"/>
                <w:sz w:val="16"/>
                <w:szCs w:val="16"/>
              </w:rPr>
              <w:t>/Millfield AOS</w:t>
            </w:r>
          </w:p>
        </w:tc>
        <w:tc>
          <w:tcPr>
            <w:tcW w:w="995" w:type="dxa"/>
            <w:tcBorders>
              <w:top w:val="nil"/>
              <w:left w:val="nil"/>
              <w:bottom w:val="nil"/>
              <w:right w:val="single" w:sz="4" w:space="0" w:color="auto"/>
            </w:tcBorders>
            <w:shd w:val="clear" w:color="auto" w:fill="auto"/>
            <w:noWrap/>
            <w:vAlign w:val="bottom"/>
            <w:hideMark/>
          </w:tcPr>
          <w:p w14:paraId="76C83EB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SE</w:t>
            </w:r>
          </w:p>
        </w:tc>
        <w:tc>
          <w:tcPr>
            <w:tcW w:w="1415" w:type="dxa"/>
            <w:tcBorders>
              <w:top w:val="nil"/>
              <w:left w:val="nil"/>
              <w:bottom w:val="nil"/>
              <w:right w:val="single" w:sz="4" w:space="0" w:color="auto"/>
            </w:tcBorders>
            <w:shd w:val="clear" w:color="auto" w:fill="auto"/>
            <w:noWrap/>
            <w:vAlign w:val="bottom"/>
            <w:hideMark/>
          </w:tcPr>
          <w:p w14:paraId="7B1B9A8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6D03D3A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46DAB64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0.195</w:t>
            </w:r>
          </w:p>
        </w:tc>
        <w:tc>
          <w:tcPr>
            <w:tcW w:w="581" w:type="dxa"/>
            <w:tcBorders>
              <w:top w:val="nil"/>
              <w:left w:val="nil"/>
              <w:bottom w:val="nil"/>
              <w:right w:val="single" w:sz="4" w:space="0" w:color="auto"/>
            </w:tcBorders>
            <w:shd w:val="clear" w:color="auto" w:fill="auto"/>
            <w:noWrap/>
            <w:vAlign w:val="bottom"/>
            <w:hideMark/>
          </w:tcPr>
          <w:p w14:paraId="4F90C10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7F4AED1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787624E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6772AFDF"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207C141A" w14:textId="77777777" w:rsidTr="00950926">
        <w:trPr>
          <w:trHeight w:val="22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5046C15D"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Seafield Close</w:t>
            </w:r>
          </w:p>
        </w:tc>
        <w:tc>
          <w:tcPr>
            <w:tcW w:w="995" w:type="dxa"/>
            <w:tcBorders>
              <w:top w:val="nil"/>
              <w:left w:val="nil"/>
              <w:bottom w:val="single" w:sz="4" w:space="0" w:color="auto"/>
              <w:right w:val="single" w:sz="4" w:space="0" w:color="auto"/>
            </w:tcBorders>
            <w:shd w:val="clear" w:color="auto" w:fill="auto"/>
            <w:noWrap/>
            <w:vAlign w:val="bottom"/>
            <w:hideMark/>
          </w:tcPr>
          <w:p w14:paraId="4574F20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SE</w:t>
            </w:r>
          </w:p>
        </w:tc>
        <w:tc>
          <w:tcPr>
            <w:tcW w:w="1415" w:type="dxa"/>
            <w:tcBorders>
              <w:top w:val="nil"/>
              <w:left w:val="nil"/>
              <w:bottom w:val="single" w:sz="4" w:space="0" w:color="auto"/>
              <w:right w:val="single" w:sz="4" w:space="0" w:color="auto"/>
            </w:tcBorders>
            <w:shd w:val="clear" w:color="auto" w:fill="auto"/>
            <w:noWrap/>
            <w:vAlign w:val="bottom"/>
            <w:hideMark/>
          </w:tcPr>
          <w:p w14:paraId="3275462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single" w:sz="4" w:space="0" w:color="auto"/>
              <w:right w:val="single" w:sz="4" w:space="0" w:color="auto"/>
            </w:tcBorders>
            <w:shd w:val="clear" w:color="auto" w:fill="auto"/>
            <w:noWrap/>
            <w:vAlign w:val="bottom"/>
            <w:hideMark/>
          </w:tcPr>
          <w:p w14:paraId="58109FE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10D25B8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0.127</w:t>
            </w:r>
          </w:p>
        </w:tc>
        <w:tc>
          <w:tcPr>
            <w:tcW w:w="581" w:type="dxa"/>
            <w:tcBorders>
              <w:top w:val="nil"/>
              <w:left w:val="nil"/>
              <w:bottom w:val="single" w:sz="4" w:space="0" w:color="auto"/>
              <w:right w:val="single" w:sz="4" w:space="0" w:color="auto"/>
            </w:tcBorders>
            <w:shd w:val="clear" w:color="auto" w:fill="auto"/>
            <w:noWrap/>
            <w:vAlign w:val="bottom"/>
            <w:hideMark/>
          </w:tcPr>
          <w:p w14:paraId="710ED76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0.459</w:t>
            </w:r>
          </w:p>
        </w:tc>
        <w:tc>
          <w:tcPr>
            <w:tcW w:w="836" w:type="dxa"/>
            <w:tcBorders>
              <w:top w:val="nil"/>
              <w:left w:val="nil"/>
              <w:bottom w:val="single" w:sz="4" w:space="0" w:color="auto"/>
              <w:right w:val="single" w:sz="4" w:space="0" w:color="auto"/>
            </w:tcBorders>
            <w:shd w:val="clear" w:color="auto" w:fill="auto"/>
            <w:noWrap/>
            <w:vAlign w:val="bottom"/>
            <w:hideMark/>
          </w:tcPr>
          <w:p w14:paraId="616AB0E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5511A57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2106E496"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5D550538"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531BF978" w14:textId="77777777" w:rsidR="00261E0A" w:rsidRPr="00017BF2" w:rsidRDefault="00261E0A" w:rsidP="00950926">
            <w:pPr>
              <w:spacing w:after="0" w:line="240" w:lineRule="auto"/>
              <w:rPr>
                <w:rFonts w:ascii="Calibri" w:eastAsia="Times New Roman" w:hAnsi="Calibri" w:cs="Times New Roman"/>
                <w:sz w:val="16"/>
                <w:szCs w:val="16"/>
              </w:rPr>
            </w:pPr>
            <w:proofErr w:type="spellStart"/>
            <w:r w:rsidRPr="007F2A66">
              <w:rPr>
                <w:rFonts w:ascii="Calibri" w:eastAsia="Times New Roman" w:hAnsi="Calibri" w:cs="Times New Roman"/>
                <w:sz w:val="16"/>
                <w:szCs w:val="16"/>
              </w:rPr>
              <w:t>Micklefield</w:t>
            </w:r>
            <w:proofErr w:type="spellEnd"/>
            <w:r w:rsidRPr="007F2A66">
              <w:rPr>
                <w:rFonts w:ascii="Calibri" w:eastAsia="Times New Roman" w:hAnsi="Calibri" w:cs="Times New Roman"/>
                <w:sz w:val="16"/>
                <w:szCs w:val="16"/>
              </w:rPr>
              <w:t xml:space="preserve"> Way AOS</w:t>
            </w:r>
          </w:p>
        </w:tc>
        <w:tc>
          <w:tcPr>
            <w:tcW w:w="995" w:type="dxa"/>
            <w:tcBorders>
              <w:top w:val="nil"/>
              <w:left w:val="nil"/>
              <w:bottom w:val="nil"/>
              <w:right w:val="single" w:sz="4" w:space="0" w:color="auto"/>
            </w:tcBorders>
            <w:shd w:val="clear" w:color="auto" w:fill="auto"/>
            <w:noWrap/>
            <w:vAlign w:val="bottom"/>
            <w:hideMark/>
          </w:tcPr>
          <w:p w14:paraId="733E4A2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SS</w:t>
            </w:r>
          </w:p>
        </w:tc>
        <w:tc>
          <w:tcPr>
            <w:tcW w:w="1415" w:type="dxa"/>
            <w:tcBorders>
              <w:top w:val="nil"/>
              <w:left w:val="nil"/>
              <w:bottom w:val="nil"/>
              <w:right w:val="single" w:sz="4" w:space="0" w:color="auto"/>
            </w:tcBorders>
            <w:shd w:val="clear" w:color="auto" w:fill="auto"/>
            <w:noWrap/>
            <w:vAlign w:val="bottom"/>
            <w:hideMark/>
          </w:tcPr>
          <w:p w14:paraId="37AED68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4968499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40DCE6B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0.709</w:t>
            </w:r>
          </w:p>
        </w:tc>
        <w:tc>
          <w:tcPr>
            <w:tcW w:w="581" w:type="dxa"/>
            <w:tcBorders>
              <w:top w:val="nil"/>
              <w:left w:val="nil"/>
              <w:bottom w:val="nil"/>
              <w:right w:val="single" w:sz="4" w:space="0" w:color="auto"/>
            </w:tcBorders>
            <w:shd w:val="clear" w:color="auto" w:fill="auto"/>
            <w:noWrap/>
            <w:vAlign w:val="bottom"/>
            <w:hideMark/>
          </w:tcPr>
          <w:p w14:paraId="758B329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xml:space="preserve"> </w:t>
            </w:r>
          </w:p>
        </w:tc>
        <w:tc>
          <w:tcPr>
            <w:tcW w:w="836" w:type="dxa"/>
            <w:tcBorders>
              <w:top w:val="nil"/>
              <w:left w:val="nil"/>
              <w:bottom w:val="nil"/>
              <w:right w:val="single" w:sz="4" w:space="0" w:color="auto"/>
            </w:tcBorders>
            <w:shd w:val="clear" w:color="auto" w:fill="auto"/>
            <w:noWrap/>
            <w:vAlign w:val="bottom"/>
            <w:hideMark/>
          </w:tcPr>
          <w:p w14:paraId="7821F68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49FC2B3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6A125BB4"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43D29B7A"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21B626B6"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Aquila Park playground</w:t>
            </w:r>
          </w:p>
        </w:tc>
        <w:tc>
          <w:tcPr>
            <w:tcW w:w="995" w:type="dxa"/>
            <w:tcBorders>
              <w:top w:val="nil"/>
              <w:left w:val="nil"/>
              <w:bottom w:val="nil"/>
              <w:right w:val="single" w:sz="4" w:space="0" w:color="auto"/>
            </w:tcBorders>
            <w:shd w:val="clear" w:color="auto" w:fill="auto"/>
            <w:noWrap/>
            <w:vAlign w:val="bottom"/>
            <w:hideMark/>
          </w:tcPr>
          <w:p w14:paraId="63F7E72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SS</w:t>
            </w:r>
          </w:p>
        </w:tc>
        <w:tc>
          <w:tcPr>
            <w:tcW w:w="1415" w:type="dxa"/>
            <w:tcBorders>
              <w:top w:val="nil"/>
              <w:left w:val="nil"/>
              <w:bottom w:val="nil"/>
              <w:right w:val="single" w:sz="4" w:space="0" w:color="auto"/>
            </w:tcBorders>
            <w:shd w:val="clear" w:color="auto" w:fill="auto"/>
            <w:noWrap/>
            <w:vAlign w:val="bottom"/>
            <w:hideMark/>
          </w:tcPr>
          <w:p w14:paraId="386B0D7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7DEF9F2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6CBAC6E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0.071</w:t>
            </w:r>
          </w:p>
        </w:tc>
        <w:tc>
          <w:tcPr>
            <w:tcW w:w="581" w:type="dxa"/>
            <w:tcBorders>
              <w:top w:val="nil"/>
              <w:left w:val="nil"/>
              <w:bottom w:val="nil"/>
              <w:right w:val="single" w:sz="4" w:space="0" w:color="auto"/>
            </w:tcBorders>
            <w:shd w:val="clear" w:color="auto" w:fill="auto"/>
            <w:noWrap/>
            <w:vAlign w:val="bottom"/>
            <w:hideMark/>
          </w:tcPr>
          <w:p w14:paraId="546E983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31D2444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6A9250E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0A358F99"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60E00589"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01A36852"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Bramber Lane/Crooked Lane AOS</w:t>
            </w:r>
          </w:p>
        </w:tc>
        <w:tc>
          <w:tcPr>
            <w:tcW w:w="995" w:type="dxa"/>
            <w:tcBorders>
              <w:top w:val="nil"/>
              <w:left w:val="nil"/>
              <w:bottom w:val="nil"/>
              <w:right w:val="single" w:sz="4" w:space="0" w:color="auto"/>
            </w:tcBorders>
            <w:shd w:val="clear" w:color="auto" w:fill="auto"/>
            <w:noWrap/>
            <w:vAlign w:val="bottom"/>
            <w:hideMark/>
          </w:tcPr>
          <w:p w14:paraId="74E5D2D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SS</w:t>
            </w:r>
          </w:p>
        </w:tc>
        <w:tc>
          <w:tcPr>
            <w:tcW w:w="1415" w:type="dxa"/>
            <w:tcBorders>
              <w:top w:val="nil"/>
              <w:left w:val="nil"/>
              <w:bottom w:val="nil"/>
              <w:right w:val="single" w:sz="4" w:space="0" w:color="auto"/>
            </w:tcBorders>
            <w:shd w:val="clear" w:color="auto" w:fill="auto"/>
            <w:noWrap/>
            <w:vAlign w:val="bottom"/>
            <w:hideMark/>
          </w:tcPr>
          <w:p w14:paraId="2FD5DBF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3A648D1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3E85769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0.038</w:t>
            </w:r>
          </w:p>
        </w:tc>
        <w:tc>
          <w:tcPr>
            <w:tcW w:w="581" w:type="dxa"/>
            <w:tcBorders>
              <w:top w:val="nil"/>
              <w:left w:val="nil"/>
              <w:bottom w:val="nil"/>
              <w:right w:val="single" w:sz="4" w:space="0" w:color="auto"/>
            </w:tcBorders>
            <w:shd w:val="clear" w:color="auto" w:fill="auto"/>
            <w:noWrap/>
            <w:vAlign w:val="bottom"/>
            <w:hideMark/>
          </w:tcPr>
          <w:p w14:paraId="21231A0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5AAB627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7BECCE0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46A91D90"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44061EC0"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0D414C03" w14:textId="77777777" w:rsidR="00261E0A" w:rsidRPr="00017BF2" w:rsidRDefault="00261E0A" w:rsidP="00950926">
            <w:pPr>
              <w:spacing w:after="0" w:line="240" w:lineRule="auto"/>
              <w:rPr>
                <w:rFonts w:ascii="Calibri" w:eastAsia="Times New Roman" w:hAnsi="Calibri" w:cs="Times New Roman"/>
                <w:sz w:val="16"/>
                <w:szCs w:val="16"/>
              </w:rPr>
            </w:pPr>
            <w:proofErr w:type="spellStart"/>
            <w:r w:rsidRPr="007F2A66">
              <w:rPr>
                <w:rFonts w:ascii="Calibri" w:eastAsia="Times New Roman" w:hAnsi="Calibri" w:cs="Times New Roman"/>
                <w:sz w:val="16"/>
                <w:szCs w:val="16"/>
              </w:rPr>
              <w:t>Etherton</w:t>
            </w:r>
            <w:proofErr w:type="spellEnd"/>
            <w:r w:rsidRPr="007F2A66">
              <w:rPr>
                <w:rFonts w:ascii="Calibri" w:eastAsia="Times New Roman" w:hAnsi="Calibri" w:cs="Times New Roman"/>
                <w:sz w:val="16"/>
                <w:szCs w:val="16"/>
              </w:rPr>
              <w:t xml:space="preserve"> Way AOS</w:t>
            </w:r>
          </w:p>
        </w:tc>
        <w:tc>
          <w:tcPr>
            <w:tcW w:w="995" w:type="dxa"/>
            <w:tcBorders>
              <w:top w:val="nil"/>
              <w:left w:val="nil"/>
              <w:bottom w:val="nil"/>
              <w:right w:val="single" w:sz="4" w:space="0" w:color="auto"/>
            </w:tcBorders>
            <w:shd w:val="clear" w:color="auto" w:fill="auto"/>
            <w:noWrap/>
            <w:vAlign w:val="bottom"/>
            <w:hideMark/>
          </w:tcPr>
          <w:p w14:paraId="1D0DD08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SS</w:t>
            </w:r>
          </w:p>
        </w:tc>
        <w:tc>
          <w:tcPr>
            <w:tcW w:w="1415" w:type="dxa"/>
            <w:tcBorders>
              <w:top w:val="nil"/>
              <w:left w:val="nil"/>
              <w:bottom w:val="nil"/>
              <w:right w:val="single" w:sz="4" w:space="0" w:color="auto"/>
            </w:tcBorders>
            <w:shd w:val="clear" w:color="auto" w:fill="auto"/>
            <w:noWrap/>
            <w:vAlign w:val="bottom"/>
            <w:hideMark/>
          </w:tcPr>
          <w:p w14:paraId="3604AE4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6C9F4D6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3668962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0.11</w:t>
            </w:r>
          </w:p>
        </w:tc>
        <w:tc>
          <w:tcPr>
            <w:tcW w:w="581" w:type="dxa"/>
            <w:tcBorders>
              <w:top w:val="nil"/>
              <w:left w:val="nil"/>
              <w:bottom w:val="nil"/>
              <w:right w:val="single" w:sz="4" w:space="0" w:color="auto"/>
            </w:tcBorders>
            <w:shd w:val="clear" w:color="auto" w:fill="auto"/>
            <w:noWrap/>
            <w:vAlign w:val="bottom"/>
            <w:hideMark/>
          </w:tcPr>
          <w:p w14:paraId="6554F8D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07DBED9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1B3648E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0C982668"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277C59CC"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39D683B7"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Martello Fields Centre</w:t>
            </w:r>
          </w:p>
        </w:tc>
        <w:tc>
          <w:tcPr>
            <w:tcW w:w="995" w:type="dxa"/>
            <w:tcBorders>
              <w:top w:val="nil"/>
              <w:left w:val="nil"/>
              <w:bottom w:val="nil"/>
              <w:right w:val="single" w:sz="4" w:space="0" w:color="auto"/>
            </w:tcBorders>
            <w:shd w:val="clear" w:color="auto" w:fill="auto"/>
            <w:noWrap/>
            <w:vAlign w:val="bottom"/>
            <w:hideMark/>
          </w:tcPr>
          <w:p w14:paraId="7587E6C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SS</w:t>
            </w:r>
          </w:p>
        </w:tc>
        <w:tc>
          <w:tcPr>
            <w:tcW w:w="1415" w:type="dxa"/>
            <w:tcBorders>
              <w:top w:val="nil"/>
              <w:left w:val="nil"/>
              <w:bottom w:val="nil"/>
              <w:right w:val="single" w:sz="4" w:space="0" w:color="auto"/>
            </w:tcBorders>
            <w:shd w:val="clear" w:color="auto" w:fill="auto"/>
            <w:noWrap/>
            <w:vAlign w:val="bottom"/>
            <w:hideMark/>
          </w:tcPr>
          <w:p w14:paraId="79AC942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6CBCFA7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SS11</w:t>
            </w:r>
          </w:p>
        </w:tc>
        <w:tc>
          <w:tcPr>
            <w:tcW w:w="993" w:type="dxa"/>
            <w:tcBorders>
              <w:top w:val="nil"/>
              <w:left w:val="nil"/>
              <w:bottom w:val="nil"/>
              <w:right w:val="single" w:sz="4" w:space="0" w:color="auto"/>
            </w:tcBorders>
            <w:shd w:val="clear" w:color="auto" w:fill="auto"/>
            <w:noWrap/>
            <w:vAlign w:val="bottom"/>
            <w:hideMark/>
          </w:tcPr>
          <w:p w14:paraId="28E217D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1.952</w:t>
            </w:r>
          </w:p>
        </w:tc>
        <w:tc>
          <w:tcPr>
            <w:tcW w:w="581" w:type="dxa"/>
            <w:tcBorders>
              <w:top w:val="nil"/>
              <w:left w:val="nil"/>
              <w:bottom w:val="nil"/>
              <w:right w:val="single" w:sz="4" w:space="0" w:color="auto"/>
            </w:tcBorders>
            <w:shd w:val="clear" w:color="auto" w:fill="auto"/>
            <w:noWrap/>
            <w:vAlign w:val="bottom"/>
            <w:hideMark/>
          </w:tcPr>
          <w:p w14:paraId="04B8DD1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430649E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634D92C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3205E704"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05A64C3C"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688DBCAD"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Martello Fields East</w:t>
            </w:r>
          </w:p>
        </w:tc>
        <w:tc>
          <w:tcPr>
            <w:tcW w:w="995" w:type="dxa"/>
            <w:tcBorders>
              <w:top w:val="nil"/>
              <w:left w:val="nil"/>
              <w:bottom w:val="nil"/>
              <w:right w:val="single" w:sz="4" w:space="0" w:color="auto"/>
            </w:tcBorders>
            <w:shd w:val="clear" w:color="auto" w:fill="auto"/>
            <w:noWrap/>
            <w:vAlign w:val="bottom"/>
            <w:hideMark/>
          </w:tcPr>
          <w:p w14:paraId="208C235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SS</w:t>
            </w:r>
          </w:p>
        </w:tc>
        <w:tc>
          <w:tcPr>
            <w:tcW w:w="1415" w:type="dxa"/>
            <w:tcBorders>
              <w:top w:val="nil"/>
              <w:left w:val="nil"/>
              <w:bottom w:val="nil"/>
              <w:right w:val="single" w:sz="4" w:space="0" w:color="auto"/>
            </w:tcBorders>
            <w:shd w:val="clear" w:color="auto" w:fill="auto"/>
            <w:noWrap/>
            <w:vAlign w:val="bottom"/>
            <w:hideMark/>
          </w:tcPr>
          <w:p w14:paraId="3B33DEE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4FFAFCC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SS10</w:t>
            </w:r>
          </w:p>
        </w:tc>
        <w:tc>
          <w:tcPr>
            <w:tcW w:w="993" w:type="dxa"/>
            <w:tcBorders>
              <w:top w:val="nil"/>
              <w:left w:val="nil"/>
              <w:bottom w:val="nil"/>
              <w:right w:val="single" w:sz="4" w:space="0" w:color="auto"/>
            </w:tcBorders>
            <w:shd w:val="clear" w:color="auto" w:fill="auto"/>
            <w:noWrap/>
            <w:vAlign w:val="bottom"/>
            <w:hideMark/>
          </w:tcPr>
          <w:p w14:paraId="6AC0A60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0.389</w:t>
            </w:r>
          </w:p>
        </w:tc>
        <w:tc>
          <w:tcPr>
            <w:tcW w:w="581" w:type="dxa"/>
            <w:tcBorders>
              <w:top w:val="nil"/>
              <w:left w:val="nil"/>
              <w:bottom w:val="nil"/>
              <w:right w:val="single" w:sz="4" w:space="0" w:color="auto"/>
            </w:tcBorders>
            <w:shd w:val="clear" w:color="auto" w:fill="auto"/>
            <w:noWrap/>
            <w:vAlign w:val="bottom"/>
            <w:hideMark/>
          </w:tcPr>
          <w:p w14:paraId="7BAF244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0910872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5A1E7DB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5EC9FAC5"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2F43F09F" w14:textId="77777777" w:rsidTr="00950926">
        <w:trPr>
          <w:trHeight w:val="22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57C74627"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The Boundary</w:t>
            </w:r>
          </w:p>
        </w:tc>
        <w:tc>
          <w:tcPr>
            <w:tcW w:w="995" w:type="dxa"/>
            <w:tcBorders>
              <w:top w:val="nil"/>
              <w:left w:val="nil"/>
              <w:bottom w:val="single" w:sz="4" w:space="0" w:color="auto"/>
              <w:right w:val="single" w:sz="4" w:space="0" w:color="auto"/>
            </w:tcBorders>
            <w:shd w:val="clear" w:color="auto" w:fill="auto"/>
            <w:noWrap/>
            <w:vAlign w:val="bottom"/>
            <w:hideMark/>
          </w:tcPr>
          <w:p w14:paraId="12DB346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SS</w:t>
            </w:r>
          </w:p>
        </w:tc>
        <w:tc>
          <w:tcPr>
            <w:tcW w:w="1415" w:type="dxa"/>
            <w:tcBorders>
              <w:top w:val="nil"/>
              <w:left w:val="nil"/>
              <w:bottom w:val="single" w:sz="4" w:space="0" w:color="auto"/>
              <w:right w:val="single" w:sz="4" w:space="0" w:color="auto"/>
            </w:tcBorders>
            <w:shd w:val="clear" w:color="auto" w:fill="auto"/>
            <w:noWrap/>
            <w:vAlign w:val="bottom"/>
            <w:hideMark/>
          </w:tcPr>
          <w:p w14:paraId="7E759B3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single" w:sz="4" w:space="0" w:color="auto"/>
              <w:right w:val="single" w:sz="4" w:space="0" w:color="auto"/>
            </w:tcBorders>
            <w:shd w:val="clear" w:color="auto" w:fill="auto"/>
            <w:noWrap/>
            <w:vAlign w:val="bottom"/>
            <w:hideMark/>
          </w:tcPr>
          <w:p w14:paraId="00D0AAB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SS8</w:t>
            </w:r>
          </w:p>
        </w:tc>
        <w:tc>
          <w:tcPr>
            <w:tcW w:w="993" w:type="dxa"/>
            <w:tcBorders>
              <w:top w:val="nil"/>
              <w:left w:val="nil"/>
              <w:bottom w:val="single" w:sz="4" w:space="0" w:color="auto"/>
              <w:right w:val="single" w:sz="4" w:space="0" w:color="auto"/>
            </w:tcBorders>
            <w:shd w:val="clear" w:color="auto" w:fill="auto"/>
            <w:noWrap/>
            <w:vAlign w:val="bottom"/>
            <w:hideMark/>
          </w:tcPr>
          <w:p w14:paraId="6031A2D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0.334</w:t>
            </w:r>
          </w:p>
        </w:tc>
        <w:tc>
          <w:tcPr>
            <w:tcW w:w="581" w:type="dxa"/>
            <w:tcBorders>
              <w:top w:val="nil"/>
              <w:left w:val="nil"/>
              <w:bottom w:val="single" w:sz="4" w:space="0" w:color="auto"/>
              <w:right w:val="single" w:sz="4" w:space="0" w:color="auto"/>
            </w:tcBorders>
            <w:shd w:val="clear" w:color="auto" w:fill="auto"/>
            <w:noWrap/>
            <w:vAlign w:val="bottom"/>
            <w:hideMark/>
          </w:tcPr>
          <w:p w14:paraId="6B41F29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3.603</w:t>
            </w:r>
          </w:p>
        </w:tc>
        <w:tc>
          <w:tcPr>
            <w:tcW w:w="836" w:type="dxa"/>
            <w:tcBorders>
              <w:top w:val="nil"/>
              <w:left w:val="nil"/>
              <w:bottom w:val="single" w:sz="4" w:space="0" w:color="auto"/>
              <w:right w:val="single" w:sz="4" w:space="0" w:color="auto"/>
            </w:tcBorders>
            <w:shd w:val="clear" w:color="auto" w:fill="auto"/>
            <w:noWrap/>
            <w:vAlign w:val="bottom"/>
            <w:hideMark/>
          </w:tcPr>
          <w:p w14:paraId="5C039AC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11550ED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0728474C"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5B0F5B0D"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5C72DE93"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Blatchington Pond</w:t>
            </w:r>
          </w:p>
        </w:tc>
        <w:tc>
          <w:tcPr>
            <w:tcW w:w="995" w:type="dxa"/>
            <w:tcBorders>
              <w:top w:val="nil"/>
              <w:left w:val="nil"/>
              <w:bottom w:val="nil"/>
              <w:right w:val="single" w:sz="4" w:space="0" w:color="auto"/>
            </w:tcBorders>
            <w:shd w:val="clear" w:color="auto" w:fill="auto"/>
            <w:noWrap/>
            <w:vAlign w:val="bottom"/>
            <w:hideMark/>
          </w:tcPr>
          <w:p w14:paraId="3DD18CF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w:t>
            </w:r>
          </w:p>
        </w:tc>
        <w:tc>
          <w:tcPr>
            <w:tcW w:w="1415" w:type="dxa"/>
            <w:tcBorders>
              <w:top w:val="nil"/>
              <w:left w:val="nil"/>
              <w:bottom w:val="nil"/>
              <w:right w:val="single" w:sz="4" w:space="0" w:color="auto"/>
            </w:tcBorders>
            <w:shd w:val="clear" w:color="auto" w:fill="auto"/>
            <w:noWrap/>
            <w:vAlign w:val="bottom"/>
            <w:hideMark/>
          </w:tcPr>
          <w:p w14:paraId="2B189D5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6A59F23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SC11</w:t>
            </w:r>
          </w:p>
        </w:tc>
        <w:tc>
          <w:tcPr>
            <w:tcW w:w="993" w:type="dxa"/>
            <w:tcBorders>
              <w:top w:val="nil"/>
              <w:left w:val="nil"/>
              <w:bottom w:val="nil"/>
              <w:right w:val="single" w:sz="4" w:space="0" w:color="auto"/>
            </w:tcBorders>
            <w:shd w:val="clear" w:color="auto" w:fill="auto"/>
            <w:noWrap/>
            <w:vAlign w:val="bottom"/>
            <w:hideMark/>
          </w:tcPr>
          <w:p w14:paraId="17AF1F3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0.371</w:t>
            </w:r>
          </w:p>
        </w:tc>
        <w:tc>
          <w:tcPr>
            <w:tcW w:w="581" w:type="dxa"/>
            <w:tcBorders>
              <w:top w:val="nil"/>
              <w:left w:val="nil"/>
              <w:bottom w:val="nil"/>
              <w:right w:val="single" w:sz="4" w:space="0" w:color="auto"/>
            </w:tcBorders>
            <w:shd w:val="clear" w:color="auto" w:fill="auto"/>
            <w:noWrap/>
            <w:vAlign w:val="bottom"/>
            <w:hideMark/>
          </w:tcPr>
          <w:p w14:paraId="344D9A5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20278E4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288AA90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6A83BDA5"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636D3445"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7724E214"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Esplanade Gardens</w:t>
            </w:r>
          </w:p>
        </w:tc>
        <w:tc>
          <w:tcPr>
            <w:tcW w:w="995" w:type="dxa"/>
            <w:tcBorders>
              <w:top w:val="nil"/>
              <w:left w:val="nil"/>
              <w:bottom w:val="nil"/>
              <w:right w:val="single" w:sz="4" w:space="0" w:color="auto"/>
            </w:tcBorders>
            <w:shd w:val="clear" w:color="auto" w:fill="auto"/>
            <w:noWrap/>
            <w:vAlign w:val="bottom"/>
            <w:hideMark/>
          </w:tcPr>
          <w:p w14:paraId="5D0209B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w:t>
            </w:r>
          </w:p>
        </w:tc>
        <w:tc>
          <w:tcPr>
            <w:tcW w:w="1415" w:type="dxa"/>
            <w:tcBorders>
              <w:top w:val="nil"/>
              <w:left w:val="nil"/>
              <w:bottom w:val="nil"/>
              <w:right w:val="single" w:sz="4" w:space="0" w:color="auto"/>
            </w:tcBorders>
            <w:shd w:val="clear" w:color="auto" w:fill="auto"/>
            <w:noWrap/>
            <w:vAlign w:val="bottom"/>
            <w:hideMark/>
          </w:tcPr>
          <w:p w14:paraId="323C3D8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4C1026E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SC18, SC22</w:t>
            </w:r>
          </w:p>
        </w:tc>
        <w:tc>
          <w:tcPr>
            <w:tcW w:w="993" w:type="dxa"/>
            <w:tcBorders>
              <w:top w:val="nil"/>
              <w:left w:val="nil"/>
              <w:bottom w:val="nil"/>
              <w:right w:val="single" w:sz="4" w:space="0" w:color="auto"/>
            </w:tcBorders>
            <w:shd w:val="clear" w:color="auto" w:fill="auto"/>
            <w:noWrap/>
            <w:vAlign w:val="bottom"/>
            <w:hideMark/>
          </w:tcPr>
          <w:p w14:paraId="22B21A4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0.383</w:t>
            </w:r>
          </w:p>
        </w:tc>
        <w:tc>
          <w:tcPr>
            <w:tcW w:w="581" w:type="dxa"/>
            <w:tcBorders>
              <w:top w:val="nil"/>
              <w:left w:val="nil"/>
              <w:bottom w:val="nil"/>
              <w:right w:val="single" w:sz="4" w:space="0" w:color="auto"/>
            </w:tcBorders>
            <w:shd w:val="clear" w:color="auto" w:fill="auto"/>
            <w:noWrap/>
            <w:vAlign w:val="bottom"/>
            <w:hideMark/>
          </w:tcPr>
          <w:p w14:paraId="25A6066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6D4F9E1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2271A77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7D31328D"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23A43572"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6F7B2E61"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Martello Fields West</w:t>
            </w:r>
          </w:p>
        </w:tc>
        <w:tc>
          <w:tcPr>
            <w:tcW w:w="995" w:type="dxa"/>
            <w:tcBorders>
              <w:top w:val="nil"/>
              <w:left w:val="nil"/>
              <w:bottom w:val="nil"/>
              <w:right w:val="single" w:sz="4" w:space="0" w:color="auto"/>
            </w:tcBorders>
            <w:shd w:val="clear" w:color="auto" w:fill="auto"/>
            <w:noWrap/>
            <w:vAlign w:val="bottom"/>
            <w:hideMark/>
          </w:tcPr>
          <w:p w14:paraId="63AF2DF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w:t>
            </w:r>
          </w:p>
        </w:tc>
        <w:tc>
          <w:tcPr>
            <w:tcW w:w="1415" w:type="dxa"/>
            <w:tcBorders>
              <w:top w:val="nil"/>
              <w:left w:val="nil"/>
              <w:bottom w:val="nil"/>
              <w:right w:val="single" w:sz="4" w:space="0" w:color="auto"/>
            </w:tcBorders>
            <w:shd w:val="clear" w:color="auto" w:fill="auto"/>
            <w:noWrap/>
            <w:vAlign w:val="bottom"/>
            <w:hideMark/>
          </w:tcPr>
          <w:p w14:paraId="5283E20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288228D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SC20</w:t>
            </w:r>
          </w:p>
        </w:tc>
        <w:tc>
          <w:tcPr>
            <w:tcW w:w="993" w:type="dxa"/>
            <w:tcBorders>
              <w:top w:val="nil"/>
              <w:left w:val="nil"/>
              <w:bottom w:val="nil"/>
              <w:right w:val="single" w:sz="4" w:space="0" w:color="auto"/>
            </w:tcBorders>
            <w:shd w:val="clear" w:color="auto" w:fill="auto"/>
            <w:noWrap/>
            <w:vAlign w:val="bottom"/>
            <w:hideMark/>
          </w:tcPr>
          <w:p w14:paraId="2464955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1.204</w:t>
            </w:r>
          </w:p>
        </w:tc>
        <w:tc>
          <w:tcPr>
            <w:tcW w:w="581" w:type="dxa"/>
            <w:tcBorders>
              <w:top w:val="nil"/>
              <w:left w:val="nil"/>
              <w:bottom w:val="nil"/>
              <w:right w:val="single" w:sz="4" w:space="0" w:color="auto"/>
            </w:tcBorders>
            <w:shd w:val="clear" w:color="auto" w:fill="auto"/>
            <w:noWrap/>
            <w:vAlign w:val="bottom"/>
            <w:hideMark/>
          </w:tcPr>
          <w:p w14:paraId="41C22C6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512D762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581AAC1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12495DE8"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7C7FDA53"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6DA317AD"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The Covers</w:t>
            </w:r>
          </w:p>
        </w:tc>
        <w:tc>
          <w:tcPr>
            <w:tcW w:w="995" w:type="dxa"/>
            <w:tcBorders>
              <w:top w:val="nil"/>
              <w:left w:val="nil"/>
              <w:bottom w:val="nil"/>
              <w:right w:val="single" w:sz="4" w:space="0" w:color="auto"/>
            </w:tcBorders>
            <w:shd w:val="clear" w:color="auto" w:fill="auto"/>
            <w:noWrap/>
            <w:vAlign w:val="bottom"/>
            <w:hideMark/>
          </w:tcPr>
          <w:p w14:paraId="24D029B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w:t>
            </w:r>
          </w:p>
        </w:tc>
        <w:tc>
          <w:tcPr>
            <w:tcW w:w="1415" w:type="dxa"/>
            <w:tcBorders>
              <w:top w:val="nil"/>
              <w:left w:val="nil"/>
              <w:bottom w:val="nil"/>
              <w:right w:val="single" w:sz="4" w:space="0" w:color="auto"/>
            </w:tcBorders>
            <w:shd w:val="clear" w:color="auto" w:fill="auto"/>
            <w:noWrap/>
            <w:vAlign w:val="bottom"/>
            <w:hideMark/>
          </w:tcPr>
          <w:p w14:paraId="60DCC0E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0FE1F21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SC19</w:t>
            </w:r>
          </w:p>
        </w:tc>
        <w:tc>
          <w:tcPr>
            <w:tcW w:w="993" w:type="dxa"/>
            <w:tcBorders>
              <w:top w:val="nil"/>
              <w:left w:val="nil"/>
              <w:bottom w:val="nil"/>
              <w:right w:val="single" w:sz="4" w:space="0" w:color="auto"/>
            </w:tcBorders>
            <w:shd w:val="clear" w:color="auto" w:fill="auto"/>
            <w:noWrap/>
            <w:vAlign w:val="bottom"/>
            <w:hideMark/>
          </w:tcPr>
          <w:p w14:paraId="6A11BD8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0.218</w:t>
            </w:r>
          </w:p>
        </w:tc>
        <w:tc>
          <w:tcPr>
            <w:tcW w:w="581" w:type="dxa"/>
            <w:tcBorders>
              <w:top w:val="nil"/>
              <w:left w:val="nil"/>
              <w:bottom w:val="nil"/>
              <w:right w:val="single" w:sz="4" w:space="0" w:color="auto"/>
            </w:tcBorders>
            <w:shd w:val="clear" w:color="auto" w:fill="auto"/>
            <w:noWrap/>
            <w:vAlign w:val="bottom"/>
            <w:hideMark/>
          </w:tcPr>
          <w:p w14:paraId="45A0444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30680AA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226E28C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771F07EC"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47E0415F"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4FE78A14"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 xml:space="preserve">St </w:t>
            </w:r>
            <w:proofErr w:type="spellStart"/>
            <w:r w:rsidRPr="007F2A66">
              <w:rPr>
                <w:rFonts w:ascii="Calibri" w:eastAsia="Times New Roman" w:hAnsi="Calibri" w:cs="Times New Roman"/>
                <w:sz w:val="16"/>
                <w:szCs w:val="16"/>
              </w:rPr>
              <w:t>Crispians</w:t>
            </w:r>
            <w:proofErr w:type="spellEnd"/>
            <w:r w:rsidRPr="007F2A66">
              <w:rPr>
                <w:rFonts w:ascii="Calibri" w:eastAsia="Times New Roman" w:hAnsi="Calibri" w:cs="Times New Roman"/>
                <w:sz w:val="16"/>
                <w:szCs w:val="16"/>
              </w:rPr>
              <w:t xml:space="preserve"> AOS</w:t>
            </w:r>
          </w:p>
        </w:tc>
        <w:tc>
          <w:tcPr>
            <w:tcW w:w="995" w:type="dxa"/>
            <w:tcBorders>
              <w:top w:val="nil"/>
              <w:left w:val="nil"/>
              <w:bottom w:val="nil"/>
              <w:right w:val="single" w:sz="4" w:space="0" w:color="auto"/>
            </w:tcBorders>
            <w:shd w:val="clear" w:color="auto" w:fill="auto"/>
            <w:noWrap/>
            <w:vAlign w:val="bottom"/>
            <w:hideMark/>
          </w:tcPr>
          <w:p w14:paraId="00A8F8B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w:t>
            </w:r>
          </w:p>
        </w:tc>
        <w:tc>
          <w:tcPr>
            <w:tcW w:w="1415" w:type="dxa"/>
            <w:tcBorders>
              <w:top w:val="nil"/>
              <w:left w:val="nil"/>
              <w:bottom w:val="nil"/>
              <w:right w:val="single" w:sz="4" w:space="0" w:color="auto"/>
            </w:tcBorders>
            <w:shd w:val="clear" w:color="auto" w:fill="auto"/>
            <w:noWrap/>
            <w:vAlign w:val="bottom"/>
            <w:hideMark/>
          </w:tcPr>
          <w:p w14:paraId="6D5A109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333C679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2F5E404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0.179</w:t>
            </w:r>
          </w:p>
        </w:tc>
        <w:tc>
          <w:tcPr>
            <w:tcW w:w="581" w:type="dxa"/>
            <w:tcBorders>
              <w:top w:val="nil"/>
              <w:left w:val="nil"/>
              <w:bottom w:val="nil"/>
              <w:right w:val="single" w:sz="4" w:space="0" w:color="auto"/>
            </w:tcBorders>
            <w:shd w:val="clear" w:color="auto" w:fill="auto"/>
            <w:noWrap/>
            <w:vAlign w:val="bottom"/>
            <w:hideMark/>
          </w:tcPr>
          <w:p w14:paraId="4DD3CCE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5168010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1DFD085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0F36E447"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565B71E4"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0138C197" w14:textId="77777777" w:rsidR="00261E0A" w:rsidRPr="00017BF2" w:rsidRDefault="00261E0A" w:rsidP="00950926">
            <w:pPr>
              <w:spacing w:after="0" w:line="240" w:lineRule="auto"/>
              <w:rPr>
                <w:rFonts w:ascii="Calibri" w:eastAsia="Times New Roman" w:hAnsi="Calibri" w:cs="Times New Roman"/>
                <w:sz w:val="16"/>
                <w:szCs w:val="16"/>
              </w:rPr>
            </w:pPr>
            <w:proofErr w:type="spellStart"/>
            <w:r w:rsidRPr="007F2A66">
              <w:rPr>
                <w:rFonts w:ascii="Calibri" w:eastAsia="Times New Roman" w:hAnsi="Calibri" w:cs="Times New Roman"/>
                <w:sz w:val="16"/>
                <w:szCs w:val="16"/>
              </w:rPr>
              <w:t>Steyne</w:t>
            </w:r>
            <w:proofErr w:type="spellEnd"/>
            <w:r w:rsidRPr="007F2A66">
              <w:rPr>
                <w:rFonts w:ascii="Calibri" w:eastAsia="Times New Roman" w:hAnsi="Calibri" w:cs="Times New Roman"/>
                <w:sz w:val="16"/>
                <w:szCs w:val="16"/>
              </w:rPr>
              <w:t xml:space="preserve"> Road Drinking Fountain garden</w:t>
            </w:r>
          </w:p>
        </w:tc>
        <w:tc>
          <w:tcPr>
            <w:tcW w:w="995" w:type="dxa"/>
            <w:tcBorders>
              <w:top w:val="nil"/>
              <w:left w:val="nil"/>
              <w:bottom w:val="nil"/>
              <w:right w:val="single" w:sz="4" w:space="0" w:color="auto"/>
            </w:tcBorders>
            <w:shd w:val="clear" w:color="auto" w:fill="auto"/>
            <w:noWrap/>
            <w:vAlign w:val="bottom"/>
            <w:hideMark/>
          </w:tcPr>
          <w:p w14:paraId="79677CC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w:t>
            </w:r>
          </w:p>
        </w:tc>
        <w:tc>
          <w:tcPr>
            <w:tcW w:w="1415" w:type="dxa"/>
            <w:tcBorders>
              <w:top w:val="nil"/>
              <w:left w:val="nil"/>
              <w:bottom w:val="nil"/>
              <w:right w:val="single" w:sz="4" w:space="0" w:color="auto"/>
            </w:tcBorders>
            <w:shd w:val="clear" w:color="auto" w:fill="auto"/>
            <w:noWrap/>
            <w:vAlign w:val="bottom"/>
            <w:hideMark/>
          </w:tcPr>
          <w:p w14:paraId="122B67C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26389E8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6525553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0.025</w:t>
            </w:r>
          </w:p>
        </w:tc>
        <w:tc>
          <w:tcPr>
            <w:tcW w:w="581" w:type="dxa"/>
            <w:tcBorders>
              <w:top w:val="nil"/>
              <w:left w:val="nil"/>
              <w:bottom w:val="nil"/>
              <w:right w:val="single" w:sz="4" w:space="0" w:color="auto"/>
            </w:tcBorders>
            <w:shd w:val="clear" w:color="auto" w:fill="auto"/>
            <w:noWrap/>
            <w:vAlign w:val="bottom"/>
            <w:hideMark/>
          </w:tcPr>
          <w:p w14:paraId="6443DC9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1A72D8D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42F4675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352E901D"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7DCC6702"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0D2D0B01"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Foster Close AOS</w:t>
            </w:r>
          </w:p>
        </w:tc>
        <w:tc>
          <w:tcPr>
            <w:tcW w:w="995" w:type="dxa"/>
            <w:tcBorders>
              <w:top w:val="nil"/>
              <w:left w:val="nil"/>
              <w:bottom w:val="nil"/>
              <w:right w:val="single" w:sz="4" w:space="0" w:color="auto"/>
            </w:tcBorders>
            <w:shd w:val="clear" w:color="auto" w:fill="auto"/>
            <w:noWrap/>
            <w:vAlign w:val="bottom"/>
            <w:hideMark/>
          </w:tcPr>
          <w:p w14:paraId="140BCA4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w:t>
            </w:r>
          </w:p>
        </w:tc>
        <w:tc>
          <w:tcPr>
            <w:tcW w:w="1415" w:type="dxa"/>
            <w:tcBorders>
              <w:top w:val="nil"/>
              <w:left w:val="nil"/>
              <w:bottom w:val="nil"/>
              <w:right w:val="single" w:sz="4" w:space="0" w:color="auto"/>
            </w:tcBorders>
            <w:shd w:val="clear" w:color="auto" w:fill="auto"/>
            <w:noWrap/>
            <w:vAlign w:val="bottom"/>
            <w:hideMark/>
          </w:tcPr>
          <w:p w14:paraId="235CDAD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3C4549E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SC24</w:t>
            </w:r>
          </w:p>
        </w:tc>
        <w:tc>
          <w:tcPr>
            <w:tcW w:w="993" w:type="dxa"/>
            <w:tcBorders>
              <w:top w:val="nil"/>
              <w:left w:val="nil"/>
              <w:bottom w:val="nil"/>
              <w:right w:val="single" w:sz="4" w:space="0" w:color="auto"/>
            </w:tcBorders>
            <w:shd w:val="clear" w:color="auto" w:fill="auto"/>
            <w:noWrap/>
            <w:vAlign w:val="bottom"/>
            <w:hideMark/>
          </w:tcPr>
          <w:p w14:paraId="4930A87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0.383</w:t>
            </w:r>
          </w:p>
        </w:tc>
        <w:tc>
          <w:tcPr>
            <w:tcW w:w="581" w:type="dxa"/>
            <w:tcBorders>
              <w:top w:val="nil"/>
              <w:left w:val="nil"/>
              <w:bottom w:val="nil"/>
              <w:right w:val="single" w:sz="4" w:space="0" w:color="auto"/>
            </w:tcBorders>
            <w:shd w:val="clear" w:color="auto" w:fill="auto"/>
            <w:noWrap/>
            <w:vAlign w:val="bottom"/>
            <w:hideMark/>
          </w:tcPr>
          <w:p w14:paraId="6ABBA1A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3B34E43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7723474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1F7244F6"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1C32CEF8" w14:textId="77777777" w:rsidTr="00950926">
        <w:trPr>
          <w:trHeight w:val="22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2598A92C" w14:textId="77777777" w:rsidR="00261E0A" w:rsidRPr="00017BF2" w:rsidRDefault="00261E0A" w:rsidP="00950926">
            <w:pPr>
              <w:spacing w:after="0" w:line="240" w:lineRule="auto"/>
              <w:rPr>
                <w:rFonts w:ascii="Calibri" w:eastAsia="Times New Roman" w:hAnsi="Calibri" w:cs="Times New Roman"/>
                <w:sz w:val="16"/>
                <w:szCs w:val="16"/>
              </w:rPr>
            </w:pPr>
            <w:proofErr w:type="spellStart"/>
            <w:r w:rsidRPr="007F2A66">
              <w:rPr>
                <w:rFonts w:ascii="Calibri" w:eastAsia="Times New Roman" w:hAnsi="Calibri" w:cs="Times New Roman"/>
                <w:sz w:val="16"/>
                <w:szCs w:val="16"/>
              </w:rPr>
              <w:t>Firle</w:t>
            </w:r>
            <w:proofErr w:type="spellEnd"/>
            <w:r w:rsidRPr="007F2A66">
              <w:rPr>
                <w:rFonts w:ascii="Calibri" w:eastAsia="Times New Roman" w:hAnsi="Calibri" w:cs="Times New Roman"/>
                <w:sz w:val="16"/>
                <w:szCs w:val="16"/>
              </w:rPr>
              <w:t xml:space="preserve"> Close AOS</w:t>
            </w:r>
          </w:p>
        </w:tc>
        <w:tc>
          <w:tcPr>
            <w:tcW w:w="995" w:type="dxa"/>
            <w:tcBorders>
              <w:top w:val="nil"/>
              <w:left w:val="nil"/>
              <w:bottom w:val="single" w:sz="4" w:space="0" w:color="auto"/>
              <w:right w:val="single" w:sz="4" w:space="0" w:color="auto"/>
            </w:tcBorders>
            <w:shd w:val="clear" w:color="auto" w:fill="auto"/>
            <w:noWrap/>
            <w:vAlign w:val="bottom"/>
            <w:hideMark/>
          </w:tcPr>
          <w:p w14:paraId="6C9EB0C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w:t>
            </w:r>
          </w:p>
        </w:tc>
        <w:tc>
          <w:tcPr>
            <w:tcW w:w="1415" w:type="dxa"/>
            <w:tcBorders>
              <w:top w:val="nil"/>
              <w:left w:val="nil"/>
              <w:bottom w:val="single" w:sz="4" w:space="0" w:color="auto"/>
              <w:right w:val="single" w:sz="4" w:space="0" w:color="auto"/>
            </w:tcBorders>
            <w:shd w:val="clear" w:color="auto" w:fill="auto"/>
            <w:noWrap/>
            <w:vAlign w:val="bottom"/>
            <w:hideMark/>
          </w:tcPr>
          <w:p w14:paraId="1EEFF00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single" w:sz="4" w:space="0" w:color="auto"/>
              <w:right w:val="single" w:sz="4" w:space="0" w:color="auto"/>
            </w:tcBorders>
            <w:shd w:val="clear" w:color="auto" w:fill="auto"/>
            <w:noWrap/>
            <w:vAlign w:val="bottom"/>
            <w:hideMark/>
          </w:tcPr>
          <w:p w14:paraId="75D7DF3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SC15</w:t>
            </w:r>
          </w:p>
        </w:tc>
        <w:tc>
          <w:tcPr>
            <w:tcW w:w="993" w:type="dxa"/>
            <w:tcBorders>
              <w:top w:val="nil"/>
              <w:left w:val="nil"/>
              <w:bottom w:val="single" w:sz="4" w:space="0" w:color="auto"/>
              <w:right w:val="single" w:sz="4" w:space="0" w:color="auto"/>
            </w:tcBorders>
            <w:shd w:val="clear" w:color="auto" w:fill="auto"/>
            <w:noWrap/>
            <w:vAlign w:val="bottom"/>
            <w:hideMark/>
          </w:tcPr>
          <w:p w14:paraId="759BDE7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0.212</w:t>
            </w:r>
          </w:p>
        </w:tc>
        <w:tc>
          <w:tcPr>
            <w:tcW w:w="581" w:type="dxa"/>
            <w:tcBorders>
              <w:top w:val="nil"/>
              <w:left w:val="nil"/>
              <w:bottom w:val="single" w:sz="4" w:space="0" w:color="auto"/>
              <w:right w:val="single" w:sz="4" w:space="0" w:color="auto"/>
            </w:tcBorders>
            <w:shd w:val="clear" w:color="auto" w:fill="auto"/>
            <w:noWrap/>
            <w:vAlign w:val="bottom"/>
            <w:hideMark/>
          </w:tcPr>
          <w:p w14:paraId="77B20A7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2.975</w:t>
            </w:r>
          </w:p>
        </w:tc>
        <w:tc>
          <w:tcPr>
            <w:tcW w:w="836" w:type="dxa"/>
            <w:tcBorders>
              <w:top w:val="nil"/>
              <w:left w:val="nil"/>
              <w:bottom w:val="single" w:sz="4" w:space="0" w:color="auto"/>
              <w:right w:val="single" w:sz="4" w:space="0" w:color="auto"/>
            </w:tcBorders>
            <w:shd w:val="clear" w:color="auto" w:fill="auto"/>
            <w:noWrap/>
            <w:vAlign w:val="bottom"/>
            <w:hideMark/>
          </w:tcPr>
          <w:p w14:paraId="0447661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422486D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0E5634C3"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7EB35CF2"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643AC76C" w14:textId="77777777" w:rsidR="00261E0A" w:rsidRPr="00017BF2" w:rsidRDefault="00261E0A" w:rsidP="00950926">
            <w:pPr>
              <w:spacing w:after="0" w:line="240" w:lineRule="auto"/>
              <w:rPr>
                <w:rFonts w:ascii="Calibri" w:eastAsia="Times New Roman" w:hAnsi="Calibri" w:cs="Times New Roman"/>
                <w:sz w:val="16"/>
                <w:szCs w:val="16"/>
              </w:rPr>
            </w:pPr>
            <w:proofErr w:type="spellStart"/>
            <w:r w:rsidRPr="007F2A66">
              <w:rPr>
                <w:rFonts w:ascii="Calibri" w:eastAsia="Times New Roman" w:hAnsi="Calibri" w:cs="Times New Roman"/>
                <w:sz w:val="16"/>
                <w:szCs w:val="16"/>
              </w:rPr>
              <w:t>Bishopstone</w:t>
            </w:r>
            <w:proofErr w:type="spellEnd"/>
            <w:r w:rsidRPr="007F2A66">
              <w:rPr>
                <w:rFonts w:ascii="Calibri" w:eastAsia="Times New Roman" w:hAnsi="Calibri" w:cs="Times New Roman"/>
                <w:sz w:val="16"/>
                <w:szCs w:val="16"/>
              </w:rPr>
              <w:t xml:space="preserve"> Village green</w:t>
            </w:r>
          </w:p>
        </w:tc>
        <w:tc>
          <w:tcPr>
            <w:tcW w:w="995" w:type="dxa"/>
            <w:tcBorders>
              <w:top w:val="nil"/>
              <w:left w:val="nil"/>
              <w:bottom w:val="nil"/>
              <w:right w:val="single" w:sz="4" w:space="0" w:color="auto"/>
            </w:tcBorders>
            <w:shd w:val="clear" w:color="auto" w:fill="auto"/>
            <w:noWrap/>
            <w:vAlign w:val="bottom"/>
            <w:hideMark/>
          </w:tcPr>
          <w:p w14:paraId="3E01777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SW</w:t>
            </w:r>
          </w:p>
        </w:tc>
        <w:tc>
          <w:tcPr>
            <w:tcW w:w="1415" w:type="dxa"/>
            <w:tcBorders>
              <w:top w:val="nil"/>
              <w:left w:val="nil"/>
              <w:bottom w:val="nil"/>
              <w:right w:val="single" w:sz="4" w:space="0" w:color="auto"/>
            </w:tcBorders>
            <w:shd w:val="clear" w:color="auto" w:fill="auto"/>
            <w:noWrap/>
            <w:vAlign w:val="bottom"/>
            <w:hideMark/>
          </w:tcPr>
          <w:p w14:paraId="594FF18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6AF1D32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5A3F97A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0.54</w:t>
            </w:r>
          </w:p>
        </w:tc>
        <w:tc>
          <w:tcPr>
            <w:tcW w:w="581" w:type="dxa"/>
            <w:tcBorders>
              <w:top w:val="nil"/>
              <w:left w:val="nil"/>
              <w:bottom w:val="nil"/>
              <w:right w:val="single" w:sz="4" w:space="0" w:color="auto"/>
            </w:tcBorders>
            <w:shd w:val="clear" w:color="auto" w:fill="auto"/>
            <w:noWrap/>
            <w:vAlign w:val="bottom"/>
            <w:hideMark/>
          </w:tcPr>
          <w:p w14:paraId="54AAAD6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32CA1A7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0E64F70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5264C3AB"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26ED4E30"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4201AA59"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 xml:space="preserve">St Andrew's Drive </w:t>
            </w:r>
          </w:p>
        </w:tc>
        <w:tc>
          <w:tcPr>
            <w:tcW w:w="995" w:type="dxa"/>
            <w:tcBorders>
              <w:top w:val="nil"/>
              <w:left w:val="nil"/>
              <w:bottom w:val="nil"/>
              <w:right w:val="single" w:sz="4" w:space="0" w:color="auto"/>
            </w:tcBorders>
            <w:shd w:val="clear" w:color="auto" w:fill="auto"/>
            <w:noWrap/>
            <w:vAlign w:val="bottom"/>
            <w:hideMark/>
          </w:tcPr>
          <w:p w14:paraId="54F0EAA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SW</w:t>
            </w:r>
          </w:p>
        </w:tc>
        <w:tc>
          <w:tcPr>
            <w:tcW w:w="1415" w:type="dxa"/>
            <w:tcBorders>
              <w:top w:val="nil"/>
              <w:left w:val="nil"/>
              <w:bottom w:val="nil"/>
              <w:right w:val="single" w:sz="4" w:space="0" w:color="auto"/>
            </w:tcBorders>
            <w:shd w:val="clear" w:color="auto" w:fill="auto"/>
            <w:noWrap/>
            <w:vAlign w:val="bottom"/>
            <w:hideMark/>
          </w:tcPr>
          <w:p w14:paraId="3967E09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611FD05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1C89022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0.069</w:t>
            </w:r>
          </w:p>
        </w:tc>
        <w:tc>
          <w:tcPr>
            <w:tcW w:w="581" w:type="dxa"/>
            <w:tcBorders>
              <w:top w:val="nil"/>
              <w:left w:val="nil"/>
              <w:bottom w:val="nil"/>
              <w:right w:val="single" w:sz="4" w:space="0" w:color="auto"/>
            </w:tcBorders>
            <w:shd w:val="clear" w:color="auto" w:fill="auto"/>
            <w:noWrap/>
            <w:vAlign w:val="bottom"/>
            <w:hideMark/>
          </w:tcPr>
          <w:p w14:paraId="4F2597B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703A551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08DF5F1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7C5012C7"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2E087958"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78DD3E82"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Windsor Close strip</w:t>
            </w:r>
          </w:p>
        </w:tc>
        <w:tc>
          <w:tcPr>
            <w:tcW w:w="995" w:type="dxa"/>
            <w:tcBorders>
              <w:top w:val="nil"/>
              <w:left w:val="nil"/>
              <w:bottom w:val="nil"/>
              <w:right w:val="single" w:sz="4" w:space="0" w:color="auto"/>
            </w:tcBorders>
            <w:shd w:val="clear" w:color="auto" w:fill="auto"/>
            <w:noWrap/>
            <w:vAlign w:val="bottom"/>
            <w:hideMark/>
          </w:tcPr>
          <w:p w14:paraId="5AB3EE7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SW</w:t>
            </w:r>
          </w:p>
        </w:tc>
        <w:tc>
          <w:tcPr>
            <w:tcW w:w="1415" w:type="dxa"/>
            <w:tcBorders>
              <w:top w:val="nil"/>
              <w:left w:val="nil"/>
              <w:bottom w:val="nil"/>
              <w:right w:val="single" w:sz="4" w:space="0" w:color="auto"/>
            </w:tcBorders>
            <w:shd w:val="clear" w:color="auto" w:fill="auto"/>
            <w:noWrap/>
            <w:vAlign w:val="bottom"/>
            <w:hideMark/>
          </w:tcPr>
          <w:p w14:paraId="43D06B8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2DB8FBA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2C9AC33B" w14:textId="77777777" w:rsidR="00261E0A" w:rsidRPr="00017BF2" w:rsidRDefault="00261E0A" w:rsidP="00950926">
            <w:pPr>
              <w:tabs>
                <w:tab w:val="center" w:pos="4513"/>
                <w:tab w:val="right" w:pos="9026"/>
              </w:tabs>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0.047</w:t>
            </w:r>
          </w:p>
        </w:tc>
        <w:tc>
          <w:tcPr>
            <w:tcW w:w="581" w:type="dxa"/>
            <w:tcBorders>
              <w:top w:val="nil"/>
              <w:left w:val="nil"/>
              <w:bottom w:val="nil"/>
              <w:right w:val="single" w:sz="4" w:space="0" w:color="auto"/>
            </w:tcBorders>
            <w:shd w:val="clear" w:color="auto" w:fill="auto"/>
            <w:noWrap/>
            <w:vAlign w:val="bottom"/>
            <w:hideMark/>
          </w:tcPr>
          <w:p w14:paraId="4840838D" w14:textId="77777777" w:rsidR="00261E0A" w:rsidRPr="00017BF2" w:rsidRDefault="00261E0A" w:rsidP="00950926">
            <w:pPr>
              <w:tabs>
                <w:tab w:val="center" w:pos="4513"/>
                <w:tab w:val="right" w:pos="9026"/>
              </w:tabs>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6E039F3F" w14:textId="77777777" w:rsidR="00261E0A" w:rsidRPr="00017BF2" w:rsidRDefault="00261E0A" w:rsidP="00950926">
            <w:pPr>
              <w:tabs>
                <w:tab w:val="center" w:pos="4513"/>
                <w:tab w:val="right" w:pos="9026"/>
              </w:tabs>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1C012ABA" w14:textId="77777777" w:rsidR="00261E0A" w:rsidRPr="00017BF2" w:rsidRDefault="00261E0A" w:rsidP="00950926">
            <w:pPr>
              <w:tabs>
                <w:tab w:val="center" w:pos="4513"/>
                <w:tab w:val="right" w:pos="9026"/>
              </w:tabs>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73D0D857"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1AC8580F"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1623E2A3"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Edinburgh Road verge</w:t>
            </w:r>
          </w:p>
        </w:tc>
        <w:tc>
          <w:tcPr>
            <w:tcW w:w="995" w:type="dxa"/>
            <w:tcBorders>
              <w:top w:val="nil"/>
              <w:left w:val="nil"/>
              <w:bottom w:val="nil"/>
              <w:right w:val="single" w:sz="4" w:space="0" w:color="auto"/>
            </w:tcBorders>
            <w:shd w:val="clear" w:color="auto" w:fill="auto"/>
            <w:noWrap/>
            <w:vAlign w:val="bottom"/>
            <w:hideMark/>
          </w:tcPr>
          <w:p w14:paraId="79BA4D7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SW</w:t>
            </w:r>
          </w:p>
        </w:tc>
        <w:tc>
          <w:tcPr>
            <w:tcW w:w="1415" w:type="dxa"/>
            <w:tcBorders>
              <w:top w:val="nil"/>
              <w:left w:val="nil"/>
              <w:bottom w:val="nil"/>
              <w:right w:val="single" w:sz="4" w:space="0" w:color="auto"/>
            </w:tcBorders>
            <w:shd w:val="clear" w:color="auto" w:fill="auto"/>
            <w:noWrap/>
            <w:vAlign w:val="bottom"/>
            <w:hideMark/>
          </w:tcPr>
          <w:p w14:paraId="7B3BE98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447A217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1C632BE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0.447</w:t>
            </w:r>
          </w:p>
        </w:tc>
        <w:tc>
          <w:tcPr>
            <w:tcW w:w="581" w:type="dxa"/>
            <w:tcBorders>
              <w:top w:val="nil"/>
              <w:left w:val="nil"/>
              <w:bottom w:val="nil"/>
              <w:right w:val="single" w:sz="4" w:space="0" w:color="auto"/>
            </w:tcBorders>
            <w:shd w:val="clear" w:color="auto" w:fill="auto"/>
            <w:noWrap/>
            <w:vAlign w:val="bottom"/>
            <w:hideMark/>
          </w:tcPr>
          <w:p w14:paraId="2397E39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15029A7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1FED21E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673942E6"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4517E299"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12E6FD83"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Katherine Way 2 sites, 1 incl. play equipment</w:t>
            </w:r>
          </w:p>
        </w:tc>
        <w:tc>
          <w:tcPr>
            <w:tcW w:w="995" w:type="dxa"/>
            <w:tcBorders>
              <w:top w:val="nil"/>
              <w:left w:val="nil"/>
              <w:bottom w:val="nil"/>
              <w:right w:val="single" w:sz="4" w:space="0" w:color="auto"/>
            </w:tcBorders>
            <w:shd w:val="clear" w:color="auto" w:fill="auto"/>
            <w:noWrap/>
            <w:vAlign w:val="bottom"/>
            <w:hideMark/>
          </w:tcPr>
          <w:p w14:paraId="429837B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SW</w:t>
            </w:r>
          </w:p>
        </w:tc>
        <w:tc>
          <w:tcPr>
            <w:tcW w:w="1415" w:type="dxa"/>
            <w:tcBorders>
              <w:top w:val="nil"/>
              <w:left w:val="nil"/>
              <w:bottom w:val="nil"/>
              <w:right w:val="single" w:sz="4" w:space="0" w:color="auto"/>
            </w:tcBorders>
            <w:shd w:val="clear" w:color="auto" w:fill="auto"/>
            <w:noWrap/>
            <w:vAlign w:val="bottom"/>
            <w:hideMark/>
          </w:tcPr>
          <w:p w14:paraId="649D8ED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0B7DAC8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SW4</w:t>
            </w:r>
          </w:p>
        </w:tc>
        <w:tc>
          <w:tcPr>
            <w:tcW w:w="993" w:type="dxa"/>
            <w:tcBorders>
              <w:top w:val="nil"/>
              <w:left w:val="nil"/>
              <w:bottom w:val="nil"/>
              <w:right w:val="single" w:sz="4" w:space="0" w:color="auto"/>
            </w:tcBorders>
            <w:shd w:val="clear" w:color="auto" w:fill="auto"/>
            <w:noWrap/>
            <w:vAlign w:val="bottom"/>
            <w:hideMark/>
          </w:tcPr>
          <w:p w14:paraId="6F5018B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0.632</w:t>
            </w:r>
          </w:p>
        </w:tc>
        <w:tc>
          <w:tcPr>
            <w:tcW w:w="581" w:type="dxa"/>
            <w:tcBorders>
              <w:top w:val="nil"/>
              <w:left w:val="nil"/>
              <w:bottom w:val="nil"/>
              <w:right w:val="single" w:sz="4" w:space="0" w:color="auto"/>
            </w:tcBorders>
            <w:shd w:val="clear" w:color="auto" w:fill="auto"/>
            <w:noWrap/>
            <w:vAlign w:val="bottom"/>
            <w:hideMark/>
          </w:tcPr>
          <w:p w14:paraId="6ED04F3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487BAFD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4C15DA9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7D6FCCFC"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76397ADD" w14:textId="77777777" w:rsidTr="00950926">
        <w:trPr>
          <w:trHeight w:val="22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405CD595"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Princess Drive</w:t>
            </w:r>
          </w:p>
        </w:tc>
        <w:tc>
          <w:tcPr>
            <w:tcW w:w="995" w:type="dxa"/>
            <w:tcBorders>
              <w:top w:val="nil"/>
              <w:left w:val="nil"/>
              <w:bottom w:val="single" w:sz="4" w:space="0" w:color="auto"/>
              <w:right w:val="single" w:sz="4" w:space="0" w:color="auto"/>
            </w:tcBorders>
            <w:shd w:val="clear" w:color="auto" w:fill="auto"/>
            <w:noWrap/>
            <w:vAlign w:val="bottom"/>
            <w:hideMark/>
          </w:tcPr>
          <w:p w14:paraId="447A925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SW</w:t>
            </w:r>
          </w:p>
        </w:tc>
        <w:tc>
          <w:tcPr>
            <w:tcW w:w="1415" w:type="dxa"/>
            <w:tcBorders>
              <w:top w:val="nil"/>
              <w:left w:val="nil"/>
              <w:bottom w:val="nil"/>
              <w:right w:val="single" w:sz="4" w:space="0" w:color="auto"/>
            </w:tcBorders>
            <w:shd w:val="clear" w:color="auto" w:fill="auto"/>
            <w:noWrap/>
            <w:vAlign w:val="bottom"/>
            <w:hideMark/>
          </w:tcPr>
          <w:p w14:paraId="2D4CEBF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nil"/>
              <w:right w:val="single" w:sz="4" w:space="0" w:color="auto"/>
            </w:tcBorders>
            <w:shd w:val="clear" w:color="auto" w:fill="auto"/>
            <w:noWrap/>
            <w:vAlign w:val="bottom"/>
            <w:hideMark/>
          </w:tcPr>
          <w:p w14:paraId="7B0482A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SW11</w:t>
            </w:r>
          </w:p>
        </w:tc>
        <w:tc>
          <w:tcPr>
            <w:tcW w:w="993" w:type="dxa"/>
            <w:tcBorders>
              <w:top w:val="nil"/>
              <w:left w:val="nil"/>
              <w:bottom w:val="nil"/>
              <w:right w:val="single" w:sz="4" w:space="0" w:color="auto"/>
            </w:tcBorders>
            <w:shd w:val="clear" w:color="auto" w:fill="auto"/>
            <w:noWrap/>
            <w:vAlign w:val="bottom"/>
            <w:hideMark/>
          </w:tcPr>
          <w:p w14:paraId="7715DF9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1.293</w:t>
            </w:r>
          </w:p>
        </w:tc>
        <w:tc>
          <w:tcPr>
            <w:tcW w:w="581" w:type="dxa"/>
            <w:tcBorders>
              <w:top w:val="nil"/>
              <w:left w:val="nil"/>
              <w:bottom w:val="nil"/>
              <w:right w:val="single" w:sz="4" w:space="0" w:color="auto"/>
            </w:tcBorders>
            <w:shd w:val="clear" w:color="auto" w:fill="auto"/>
            <w:noWrap/>
            <w:vAlign w:val="bottom"/>
            <w:hideMark/>
          </w:tcPr>
          <w:p w14:paraId="1D2EAAD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225D135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67BB8F2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21708F63" w14:textId="77777777" w:rsidR="00261E0A" w:rsidRPr="00017BF2" w:rsidRDefault="00261E0A" w:rsidP="00950926">
            <w:pPr>
              <w:spacing w:after="0" w:line="240" w:lineRule="auto"/>
              <w:jc w:val="center"/>
              <w:rPr>
                <w:rFonts w:ascii="Calibri" w:eastAsia="Times New Roman" w:hAnsi="Calibri" w:cs="Times New Roman"/>
                <w:b/>
                <w:bCs/>
                <w:sz w:val="16"/>
                <w:szCs w:val="16"/>
              </w:rPr>
            </w:pPr>
          </w:p>
        </w:tc>
      </w:tr>
      <w:tr w:rsidR="00261E0A" w:rsidRPr="00017BF2" w14:paraId="769530DA" w14:textId="77777777" w:rsidTr="00950926">
        <w:trPr>
          <w:trHeight w:val="240"/>
        </w:trPr>
        <w:tc>
          <w:tcPr>
            <w:tcW w:w="3261" w:type="dxa"/>
            <w:tcBorders>
              <w:top w:val="nil"/>
              <w:left w:val="single" w:sz="8" w:space="0" w:color="auto"/>
              <w:bottom w:val="single" w:sz="8" w:space="0" w:color="auto"/>
              <w:right w:val="single" w:sz="4" w:space="0" w:color="auto"/>
            </w:tcBorders>
            <w:shd w:val="clear" w:color="auto" w:fill="auto"/>
            <w:noWrap/>
            <w:vAlign w:val="bottom"/>
            <w:hideMark/>
          </w:tcPr>
          <w:p w14:paraId="162B6F71"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The Brickfield</w:t>
            </w:r>
          </w:p>
        </w:tc>
        <w:tc>
          <w:tcPr>
            <w:tcW w:w="995" w:type="dxa"/>
            <w:tcBorders>
              <w:top w:val="nil"/>
              <w:left w:val="nil"/>
              <w:bottom w:val="single" w:sz="8" w:space="0" w:color="auto"/>
              <w:right w:val="single" w:sz="4" w:space="0" w:color="auto"/>
            </w:tcBorders>
            <w:shd w:val="clear" w:color="auto" w:fill="auto"/>
            <w:noWrap/>
            <w:vAlign w:val="bottom"/>
            <w:hideMark/>
          </w:tcPr>
          <w:p w14:paraId="1B5EFEF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SW</w:t>
            </w:r>
          </w:p>
        </w:tc>
        <w:tc>
          <w:tcPr>
            <w:tcW w:w="1415" w:type="dxa"/>
            <w:tcBorders>
              <w:top w:val="nil"/>
              <w:left w:val="nil"/>
              <w:bottom w:val="single" w:sz="8" w:space="0" w:color="auto"/>
              <w:right w:val="single" w:sz="4" w:space="0" w:color="auto"/>
            </w:tcBorders>
            <w:shd w:val="clear" w:color="auto" w:fill="auto"/>
            <w:noWrap/>
            <w:vAlign w:val="bottom"/>
            <w:hideMark/>
          </w:tcPr>
          <w:p w14:paraId="26683D6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Public AOS</w:t>
            </w:r>
          </w:p>
        </w:tc>
        <w:tc>
          <w:tcPr>
            <w:tcW w:w="850" w:type="dxa"/>
            <w:tcBorders>
              <w:top w:val="nil"/>
              <w:left w:val="nil"/>
              <w:bottom w:val="single" w:sz="8" w:space="0" w:color="auto"/>
              <w:right w:val="single" w:sz="4" w:space="0" w:color="auto"/>
            </w:tcBorders>
            <w:shd w:val="clear" w:color="auto" w:fill="auto"/>
            <w:noWrap/>
            <w:vAlign w:val="bottom"/>
            <w:hideMark/>
          </w:tcPr>
          <w:p w14:paraId="08091D1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SW1</w:t>
            </w:r>
          </w:p>
        </w:tc>
        <w:tc>
          <w:tcPr>
            <w:tcW w:w="993" w:type="dxa"/>
            <w:tcBorders>
              <w:top w:val="nil"/>
              <w:left w:val="nil"/>
              <w:bottom w:val="single" w:sz="8" w:space="0" w:color="auto"/>
              <w:right w:val="single" w:sz="4" w:space="0" w:color="auto"/>
            </w:tcBorders>
            <w:shd w:val="clear" w:color="auto" w:fill="auto"/>
            <w:noWrap/>
            <w:vAlign w:val="bottom"/>
            <w:hideMark/>
          </w:tcPr>
          <w:p w14:paraId="60ADF8C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2.169</w:t>
            </w:r>
          </w:p>
        </w:tc>
        <w:tc>
          <w:tcPr>
            <w:tcW w:w="581" w:type="dxa"/>
            <w:tcBorders>
              <w:top w:val="nil"/>
              <w:left w:val="nil"/>
              <w:bottom w:val="single" w:sz="8" w:space="0" w:color="auto"/>
              <w:right w:val="single" w:sz="4" w:space="0" w:color="auto"/>
            </w:tcBorders>
            <w:shd w:val="clear" w:color="auto" w:fill="auto"/>
            <w:noWrap/>
            <w:vAlign w:val="bottom"/>
            <w:hideMark/>
          </w:tcPr>
          <w:p w14:paraId="0D2E136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5.197</w:t>
            </w:r>
          </w:p>
        </w:tc>
        <w:tc>
          <w:tcPr>
            <w:tcW w:w="836" w:type="dxa"/>
            <w:tcBorders>
              <w:top w:val="nil"/>
              <w:left w:val="nil"/>
              <w:bottom w:val="single" w:sz="8" w:space="0" w:color="auto"/>
              <w:right w:val="single" w:sz="4" w:space="0" w:color="auto"/>
            </w:tcBorders>
            <w:shd w:val="clear" w:color="auto" w:fill="auto"/>
            <w:noWrap/>
            <w:vAlign w:val="bottom"/>
            <w:hideMark/>
          </w:tcPr>
          <w:p w14:paraId="3BAB553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17.359</w:t>
            </w:r>
          </w:p>
        </w:tc>
        <w:tc>
          <w:tcPr>
            <w:tcW w:w="851" w:type="dxa"/>
            <w:tcBorders>
              <w:top w:val="nil"/>
              <w:left w:val="nil"/>
              <w:bottom w:val="single" w:sz="8" w:space="0" w:color="auto"/>
              <w:right w:val="single" w:sz="8" w:space="0" w:color="auto"/>
            </w:tcBorders>
            <w:shd w:val="clear" w:color="auto" w:fill="auto"/>
            <w:noWrap/>
            <w:vAlign w:val="bottom"/>
            <w:hideMark/>
          </w:tcPr>
          <w:p w14:paraId="36F045E4"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51.568</w:t>
            </w:r>
          </w:p>
        </w:tc>
        <w:tc>
          <w:tcPr>
            <w:tcW w:w="1077" w:type="dxa"/>
            <w:tcBorders>
              <w:top w:val="nil"/>
              <w:left w:val="nil"/>
              <w:bottom w:val="nil"/>
              <w:right w:val="nil"/>
            </w:tcBorders>
            <w:shd w:val="clear" w:color="auto" w:fill="auto"/>
            <w:noWrap/>
            <w:vAlign w:val="bottom"/>
            <w:hideMark/>
          </w:tcPr>
          <w:p w14:paraId="3AB616CB"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33.7%</w:t>
            </w:r>
          </w:p>
        </w:tc>
      </w:tr>
      <w:tr w:rsidR="00261E0A" w:rsidRPr="00017BF2" w14:paraId="1E7B4D9C" w14:textId="77777777" w:rsidTr="00950926">
        <w:trPr>
          <w:trHeight w:val="240"/>
        </w:trPr>
        <w:tc>
          <w:tcPr>
            <w:tcW w:w="3261" w:type="dxa"/>
            <w:tcBorders>
              <w:top w:val="nil"/>
              <w:left w:val="single" w:sz="8" w:space="0" w:color="auto"/>
              <w:bottom w:val="nil"/>
              <w:right w:val="single" w:sz="4" w:space="0" w:color="auto"/>
            </w:tcBorders>
            <w:shd w:val="clear" w:color="auto" w:fill="auto"/>
            <w:noWrap/>
            <w:vAlign w:val="bottom"/>
            <w:hideMark/>
          </w:tcPr>
          <w:p w14:paraId="5480037F"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5" w:type="dxa"/>
            <w:tcBorders>
              <w:top w:val="nil"/>
              <w:left w:val="nil"/>
              <w:bottom w:val="nil"/>
              <w:right w:val="single" w:sz="4" w:space="0" w:color="auto"/>
            </w:tcBorders>
            <w:shd w:val="clear" w:color="auto" w:fill="auto"/>
            <w:noWrap/>
            <w:vAlign w:val="bottom"/>
            <w:hideMark/>
          </w:tcPr>
          <w:p w14:paraId="4E12F2F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415" w:type="dxa"/>
            <w:tcBorders>
              <w:top w:val="nil"/>
              <w:left w:val="nil"/>
              <w:bottom w:val="nil"/>
              <w:right w:val="single" w:sz="4" w:space="0" w:color="auto"/>
            </w:tcBorders>
            <w:shd w:val="clear" w:color="auto" w:fill="auto"/>
            <w:noWrap/>
            <w:vAlign w:val="bottom"/>
            <w:hideMark/>
          </w:tcPr>
          <w:p w14:paraId="48006AD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0" w:type="dxa"/>
            <w:tcBorders>
              <w:top w:val="nil"/>
              <w:left w:val="nil"/>
              <w:bottom w:val="nil"/>
              <w:right w:val="single" w:sz="4" w:space="0" w:color="auto"/>
            </w:tcBorders>
            <w:shd w:val="clear" w:color="auto" w:fill="auto"/>
            <w:noWrap/>
            <w:vAlign w:val="bottom"/>
            <w:hideMark/>
          </w:tcPr>
          <w:p w14:paraId="530F83E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4" w:space="0" w:color="auto"/>
            </w:tcBorders>
            <w:shd w:val="clear" w:color="auto" w:fill="auto"/>
            <w:noWrap/>
            <w:vAlign w:val="bottom"/>
            <w:hideMark/>
          </w:tcPr>
          <w:p w14:paraId="1544584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581" w:type="dxa"/>
            <w:tcBorders>
              <w:top w:val="nil"/>
              <w:left w:val="nil"/>
              <w:bottom w:val="nil"/>
              <w:right w:val="single" w:sz="4" w:space="0" w:color="auto"/>
            </w:tcBorders>
            <w:shd w:val="clear" w:color="auto" w:fill="auto"/>
            <w:noWrap/>
            <w:vAlign w:val="bottom"/>
            <w:hideMark/>
          </w:tcPr>
          <w:p w14:paraId="79FADB4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27BB23F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515E6C7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2E7375CF"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33589C1D" w14:textId="77777777" w:rsidTr="00950926">
        <w:trPr>
          <w:trHeight w:val="240"/>
        </w:trPr>
        <w:tc>
          <w:tcPr>
            <w:tcW w:w="3261" w:type="dxa"/>
            <w:tcBorders>
              <w:top w:val="nil"/>
              <w:left w:val="nil"/>
              <w:bottom w:val="nil"/>
              <w:right w:val="nil"/>
            </w:tcBorders>
            <w:shd w:val="clear" w:color="auto" w:fill="auto"/>
            <w:noWrap/>
            <w:vAlign w:val="bottom"/>
            <w:hideMark/>
          </w:tcPr>
          <w:p w14:paraId="7B5D111E" w14:textId="77777777" w:rsidR="00261E0A" w:rsidRPr="00017BF2" w:rsidRDefault="00261E0A" w:rsidP="00950926">
            <w:pPr>
              <w:spacing w:after="0" w:line="240" w:lineRule="auto"/>
              <w:rPr>
                <w:rFonts w:ascii="Calibri" w:eastAsia="Times New Roman" w:hAnsi="Calibri" w:cs="Times New Roman"/>
                <w:sz w:val="16"/>
                <w:szCs w:val="16"/>
              </w:rPr>
            </w:pPr>
          </w:p>
        </w:tc>
        <w:tc>
          <w:tcPr>
            <w:tcW w:w="995" w:type="dxa"/>
            <w:tcBorders>
              <w:top w:val="nil"/>
              <w:left w:val="nil"/>
              <w:bottom w:val="nil"/>
              <w:right w:val="nil"/>
            </w:tcBorders>
            <w:shd w:val="clear" w:color="auto" w:fill="auto"/>
            <w:noWrap/>
            <w:vAlign w:val="bottom"/>
            <w:hideMark/>
          </w:tcPr>
          <w:p w14:paraId="3C66959F"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415" w:type="dxa"/>
            <w:tcBorders>
              <w:top w:val="nil"/>
              <w:left w:val="nil"/>
              <w:bottom w:val="nil"/>
              <w:right w:val="nil"/>
            </w:tcBorders>
            <w:shd w:val="clear" w:color="auto" w:fill="auto"/>
            <w:noWrap/>
            <w:vAlign w:val="bottom"/>
            <w:hideMark/>
          </w:tcPr>
          <w:p w14:paraId="4686D9FD"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0" w:type="dxa"/>
            <w:tcBorders>
              <w:top w:val="nil"/>
              <w:left w:val="nil"/>
              <w:bottom w:val="nil"/>
              <w:right w:val="nil"/>
            </w:tcBorders>
            <w:shd w:val="clear" w:color="auto" w:fill="auto"/>
            <w:noWrap/>
            <w:vAlign w:val="bottom"/>
            <w:hideMark/>
          </w:tcPr>
          <w:p w14:paraId="3E65A7F6"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E9552B"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51.568</w:t>
            </w:r>
          </w:p>
        </w:tc>
        <w:tc>
          <w:tcPr>
            <w:tcW w:w="581" w:type="dxa"/>
            <w:tcBorders>
              <w:top w:val="nil"/>
              <w:left w:val="nil"/>
              <w:bottom w:val="nil"/>
              <w:right w:val="nil"/>
            </w:tcBorders>
            <w:shd w:val="clear" w:color="auto" w:fill="auto"/>
            <w:noWrap/>
            <w:vAlign w:val="bottom"/>
            <w:hideMark/>
          </w:tcPr>
          <w:p w14:paraId="7E75336D"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36" w:type="dxa"/>
            <w:tcBorders>
              <w:top w:val="nil"/>
              <w:left w:val="nil"/>
              <w:bottom w:val="nil"/>
              <w:right w:val="nil"/>
            </w:tcBorders>
            <w:shd w:val="clear" w:color="auto" w:fill="auto"/>
            <w:noWrap/>
            <w:vAlign w:val="bottom"/>
            <w:hideMark/>
          </w:tcPr>
          <w:p w14:paraId="7142D082"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1" w:type="dxa"/>
            <w:tcBorders>
              <w:top w:val="nil"/>
              <w:left w:val="nil"/>
              <w:bottom w:val="nil"/>
              <w:right w:val="nil"/>
            </w:tcBorders>
            <w:shd w:val="clear" w:color="auto" w:fill="auto"/>
            <w:noWrap/>
            <w:vAlign w:val="bottom"/>
            <w:hideMark/>
          </w:tcPr>
          <w:p w14:paraId="2B460B6E"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077" w:type="dxa"/>
            <w:tcBorders>
              <w:top w:val="nil"/>
              <w:left w:val="nil"/>
              <w:bottom w:val="nil"/>
              <w:right w:val="nil"/>
            </w:tcBorders>
            <w:shd w:val="clear" w:color="auto" w:fill="auto"/>
            <w:noWrap/>
            <w:vAlign w:val="bottom"/>
            <w:hideMark/>
          </w:tcPr>
          <w:p w14:paraId="39314CB5"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4EAB2DB7" w14:textId="77777777" w:rsidTr="00950926">
        <w:trPr>
          <w:trHeight w:val="225"/>
        </w:trPr>
        <w:tc>
          <w:tcPr>
            <w:tcW w:w="3261" w:type="dxa"/>
            <w:tcBorders>
              <w:top w:val="nil"/>
              <w:left w:val="nil"/>
              <w:bottom w:val="nil"/>
              <w:right w:val="nil"/>
            </w:tcBorders>
            <w:shd w:val="clear" w:color="auto" w:fill="auto"/>
            <w:noWrap/>
            <w:vAlign w:val="bottom"/>
            <w:hideMark/>
          </w:tcPr>
          <w:p w14:paraId="6969CEA3" w14:textId="77777777" w:rsidR="00261E0A" w:rsidRPr="00017BF2" w:rsidRDefault="00261E0A" w:rsidP="00950926">
            <w:pPr>
              <w:spacing w:after="0" w:line="240" w:lineRule="auto"/>
              <w:rPr>
                <w:rFonts w:ascii="Calibri" w:eastAsia="Times New Roman" w:hAnsi="Calibri" w:cs="Times New Roman"/>
                <w:sz w:val="16"/>
                <w:szCs w:val="16"/>
              </w:rPr>
            </w:pPr>
          </w:p>
        </w:tc>
        <w:tc>
          <w:tcPr>
            <w:tcW w:w="995" w:type="dxa"/>
            <w:tcBorders>
              <w:top w:val="nil"/>
              <w:left w:val="nil"/>
              <w:bottom w:val="nil"/>
              <w:right w:val="nil"/>
            </w:tcBorders>
            <w:shd w:val="clear" w:color="auto" w:fill="auto"/>
            <w:noWrap/>
            <w:vAlign w:val="bottom"/>
            <w:hideMark/>
          </w:tcPr>
          <w:p w14:paraId="1B2935B5"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415" w:type="dxa"/>
            <w:tcBorders>
              <w:top w:val="nil"/>
              <w:left w:val="nil"/>
              <w:bottom w:val="nil"/>
              <w:right w:val="nil"/>
            </w:tcBorders>
            <w:shd w:val="clear" w:color="auto" w:fill="auto"/>
            <w:noWrap/>
            <w:vAlign w:val="bottom"/>
            <w:hideMark/>
          </w:tcPr>
          <w:p w14:paraId="16FE2936"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0" w:type="dxa"/>
            <w:tcBorders>
              <w:top w:val="nil"/>
              <w:left w:val="nil"/>
              <w:bottom w:val="nil"/>
              <w:right w:val="nil"/>
            </w:tcBorders>
            <w:shd w:val="clear" w:color="auto" w:fill="auto"/>
            <w:noWrap/>
            <w:vAlign w:val="bottom"/>
            <w:hideMark/>
          </w:tcPr>
          <w:p w14:paraId="2F7FC8E5"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993" w:type="dxa"/>
            <w:tcBorders>
              <w:top w:val="nil"/>
              <w:left w:val="nil"/>
              <w:bottom w:val="nil"/>
              <w:right w:val="nil"/>
            </w:tcBorders>
            <w:shd w:val="clear" w:color="auto" w:fill="auto"/>
            <w:noWrap/>
            <w:vAlign w:val="bottom"/>
            <w:hideMark/>
          </w:tcPr>
          <w:p w14:paraId="544ACF95"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581" w:type="dxa"/>
            <w:tcBorders>
              <w:top w:val="nil"/>
              <w:left w:val="nil"/>
              <w:bottom w:val="nil"/>
              <w:right w:val="nil"/>
            </w:tcBorders>
            <w:shd w:val="clear" w:color="auto" w:fill="auto"/>
            <w:noWrap/>
            <w:vAlign w:val="bottom"/>
            <w:hideMark/>
          </w:tcPr>
          <w:p w14:paraId="550A7187"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36" w:type="dxa"/>
            <w:tcBorders>
              <w:top w:val="nil"/>
              <w:left w:val="nil"/>
              <w:bottom w:val="nil"/>
              <w:right w:val="nil"/>
            </w:tcBorders>
            <w:shd w:val="clear" w:color="auto" w:fill="auto"/>
            <w:noWrap/>
            <w:vAlign w:val="bottom"/>
            <w:hideMark/>
          </w:tcPr>
          <w:p w14:paraId="0CB21F30"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1" w:type="dxa"/>
            <w:tcBorders>
              <w:top w:val="nil"/>
              <w:left w:val="nil"/>
              <w:bottom w:val="nil"/>
              <w:right w:val="nil"/>
            </w:tcBorders>
            <w:shd w:val="clear" w:color="auto" w:fill="auto"/>
            <w:noWrap/>
            <w:vAlign w:val="bottom"/>
            <w:hideMark/>
          </w:tcPr>
          <w:p w14:paraId="2863316E"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077" w:type="dxa"/>
            <w:tcBorders>
              <w:top w:val="nil"/>
              <w:left w:val="nil"/>
              <w:bottom w:val="nil"/>
              <w:right w:val="nil"/>
            </w:tcBorders>
            <w:shd w:val="clear" w:color="auto" w:fill="auto"/>
            <w:noWrap/>
            <w:vAlign w:val="bottom"/>
            <w:hideMark/>
          </w:tcPr>
          <w:p w14:paraId="006C1D42"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6B879791" w14:textId="77777777" w:rsidTr="00950926">
        <w:trPr>
          <w:trHeight w:val="240"/>
        </w:trPr>
        <w:tc>
          <w:tcPr>
            <w:tcW w:w="3261" w:type="dxa"/>
            <w:tcBorders>
              <w:top w:val="nil"/>
              <w:left w:val="nil"/>
              <w:bottom w:val="nil"/>
              <w:right w:val="nil"/>
            </w:tcBorders>
            <w:shd w:val="clear" w:color="auto" w:fill="auto"/>
            <w:noWrap/>
            <w:vAlign w:val="bottom"/>
            <w:hideMark/>
          </w:tcPr>
          <w:p w14:paraId="18059CED"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Private sites of 'open land, with NP aspiration as AOS</w:t>
            </w:r>
          </w:p>
        </w:tc>
        <w:tc>
          <w:tcPr>
            <w:tcW w:w="995" w:type="dxa"/>
            <w:tcBorders>
              <w:top w:val="nil"/>
              <w:left w:val="nil"/>
              <w:bottom w:val="nil"/>
              <w:right w:val="nil"/>
            </w:tcBorders>
            <w:shd w:val="clear" w:color="auto" w:fill="auto"/>
            <w:noWrap/>
            <w:vAlign w:val="bottom"/>
            <w:hideMark/>
          </w:tcPr>
          <w:p w14:paraId="2A61EE11"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415" w:type="dxa"/>
            <w:tcBorders>
              <w:top w:val="nil"/>
              <w:left w:val="nil"/>
              <w:bottom w:val="nil"/>
              <w:right w:val="nil"/>
            </w:tcBorders>
            <w:shd w:val="clear" w:color="auto" w:fill="auto"/>
            <w:noWrap/>
            <w:vAlign w:val="bottom"/>
            <w:hideMark/>
          </w:tcPr>
          <w:p w14:paraId="09F6BDF9"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0" w:type="dxa"/>
            <w:tcBorders>
              <w:top w:val="nil"/>
              <w:left w:val="nil"/>
              <w:bottom w:val="nil"/>
              <w:right w:val="nil"/>
            </w:tcBorders>
            <w:shd w:val="clear" w:color="auto" w:fill="auto"/>
            <w:noWrap/>
            <w:vAlign w:val="bottom"/>
            <w:hideMark/>
          </w:tcPr>
          <w:p w14:paraId="59E2AAFC"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993" w:type="dxa"/>
            <w:tcBorders>
              <w:top w:val="nil"/>
              <w:left w:val="nil"/>
              <w:bottom w:val="nil"/>
              <w:right w:val="nil"/>
            </w:tcBorders>
            <w:shd w:val="clear" w:color="auto" w:fill="auto"/>
            <w:noWrap/>
            <w:vAlign w:val="bottom"/>
            <w:hideMark/>
          </w:tcPr>
          <w:p w14:paraId="67C661DB"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581" w:type="dxa"/>
            <w:tcBorders>
              <w:top w:val="nil"/>
              <w:left w:val="nil"/>
              <w:bottom w:val="nil"/>
              <w:right w:val="nil"/>
            </w:tcBorders>
            <w:shd w:val="clear" w:color="auto" w:fill="auto"/>
            <w:noWrap/>
            <w:vAlign w:val="bottom"/>
            <w:hideMark/>
          </w:tcPr>
          <w:p w14:paraId="40A5065F"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36" w:type="dxa"/>
            <w:tcBorders>
              <w:top w:val="nil"/>
              <w:left w:val="nil"/>
              <w:bottom w:val="nil"/>
              <w:right w:val="nil"/>
            </w:tcBorders>
            <w:shd w:val="clear" w:color="auto" w:fill="auto"/>
            <w:noWrap/>
            <w:vAlign w:val="bottom"/>
            <w:hideMark/>
          </w:tcPr>
          <w:p w14:paraId="15F22F00"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1" w:type="dxa"/>
            <w:tcBorders>
              <w:top w:val="nil"/>
              <w:left w:val="nil"/>
              <w:bottom w:val="nil"/>
              <w:right w:val="nil"/>
            </w:tcBorders>
            <w:shd w:val="clear" w:color="auto" w:fill="auto"/>
            <w:noWrap/>
            <w:vAlign w:val="bottom"/>
            <w:hideMark/>
          </w:tcPr>
          <w:p w14:paraId="0701C73B"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077" w:type="dxa"/>
            <w:tcBorders>
              <w:top w:val="nil"/>
              <w:left w:val="nil"/>
              <w:bottom w:val="nil"/>
              <w:right w:val="nil"/>
            </w:tcBorders>
            <w:shd w:val="clear" w:color="auto" w:fill="auto"/>
            <w:noWrap/>
            <w:vAlign w:val="bottom"/>
            <w:hideMark/>
          </w:tcPr>
          <w:p w14:paraId="6A44C6B2"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48F90937" w14:textId="77777777" w:rsidTr="00950926">
        <w:trPr>
          <w:trHeight w:val="225"/>
        </w:trPr>
        <w:tc>
          <w:tcPr>
            <w:tcW w:w="32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BCE8E03" w14:textId="77777777" w:rsidR="00261E0A" w:rsidRPr="00017BF2" w:rsidRDefault="00261E0A" w:rsidP="00950926">
            <w:pPr>
              <w:spacing w:after="0" w:line="240" w:lineRule="auto"/>
              <w:rPr>
                <w:rFonts w:ascii="Calibri" w:eastAsia="Times New Roman" w:hAnsi="Calibri" w:cs="Times New Roman"/>
                <w:sz w:val="16"/>
                <w:szCs w:val="16"/>
              </w:rPr>
            </w:pPr>
            <w:proofErr w:type="spellStart"/>
            <w:r w:rsidRPr="007F2A66">
              <w:rPr>
                <w:rFonts w:ascii="Calibri" w:eastAsia="Times New Roman" w:hAnsi="Calibri" w:cs="Times New Roman"/>
                <w:sz w:val="16"/>
                <w:szCs w:val="16"/>
              </w:rPr>
              <w:t>Chyngton</w:t>
            </w:r>
            <w:proofErr w:type="spellEnd"/>
            <w:r w:rsidRPr="007F2A66">
              <w:rPr>
                <w:rFonts w:ascii="Calibri" w:eastAsia="Times New Roman" w:hAnsi="Calibri" w:cs="Times New Roman"/>
                <w:sz w:val="16"/>
                <w:szCs w:val="16"/>
              </w:rPr>
              <w:t xml:space="preserve"> Way field</w:t>
            </w:r>
          </w:p>
        </w:tc>
        <w:tc>
          <w:tcPr>
            <w:tcW w:w="995" w:type="dxa"/>
            <w:tcBorders>
              <w:top w:val="single" w:sz="8" w:space="0" w:color="auto"/>
              <w:left w:val="nil"/>
              <w:bottom w:val="single" w:sz="4" w:space="0" w:color="auto"/>
              <w:right w:val="single" w:sz="4" w:space="0" w:color="auto"/>
            </w:tcBorders>
            <w:shd w:val="clear" w:color="auto" w:fill="auto"/>
            <w:noWrap/>
            <w:vAlign w:val="bottom"/>
            <w:hideMark/>
          </w:tcPr>
          <w:p w14:paraId="4E2AD82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SE</w:t>
            </w:r>
          </w:p>
        </w:tc>
        <w:tc>
          <w:tcPr>
            <w:tcW w:w="1415" w:type="dxa"/>
            <w:tcBorders>
              <w:top w:val="single" w:sz="8" w:space="0" w:color="auto"/>
              <w:left w:val="nil"/>
              <w:bottom w:val="single" w:sz="4" w:space="0" w:color="auto"/>
              <w:right w:val="single" w:sz="4" w:space="0" w:color="auto"/>
            </w:tcBorders>
            <w:shd w:val="clear" w:color="auto" w:fill="auto"/>
            <w:noWrap/>
            <w:vAlign w:val="bottom"/>
            <w:hideMark/>
          </w:tcPr>
          <w:p w14:paraId="5CB2A8C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Private OS</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4D00DF7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SE2</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14:paraId="358A7D0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2.75</w:t>
            </w:r>
          </w:p>
        </w:tc>
        <w:tc>
          <w:tcPr>
            <w:tcW w:w="581" w:type="dxa"/>
            <w:tcBorders>
              <w:top w:val="single" w:sz="8" w:space="0" w:color="auto"/>
              <w:left w:val="nil"/>
              <w:bottom w:val="single" w:sz="4" w:space="0" w:color="auto"/>
              <w:right w:val="single" w:sz="4" w:space="0" w:color="auto"/>
            </w:tcBorders>
            <w:shd w:val="clear" w:color="auto" w:fill="auto"/>
            <w:noWrap/>
            <w:vAlign w:val="bottom"/>
            <w:hideMark/>
          </w:tcPr>
          <w:p w14:paraId="1CEC2FD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2.75</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14:paraId="2BF530D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xml:space="preserve"> </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14:paraId="785E7B3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5BAAF800"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2AD65B24"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14E36E6E"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lastRenderedPageBreak/>
              <w:t xml:space="preserve">Land adj. Hillhead, </w:t>
            </w:r>
            <w:proofErr w:type="spellStart"/>
            <w:r w:rsidRPr="007F2A66">
              <w:rPr>
                <w:rFonts w:ascii="Calibri" w:eastAsia="Times New Roman" w:hAnsi="Calibri" w:cs="Times New Roman"/>
                <w:sz w:val="16"/>
                <w:szCs w:val="16"/>
              </w:rPr>
              <w:t>Firle</w:t>
            </w:r>
            <w:proofErr w:type="spellEnd"/>
            <w:r w:rsidRPr="007F2A66">
              <w:rPr>
                <w:rFonts w:ascii="Calibri" w:eastAsia="Times New Roman" w:hAnsi="Calibri" w:cs="Times New Roman"/>
                <w:sz w:val="16"/>
                <w:szCs w:val="16"/>
              </w:rPr>
              <w:t xml:space="preserve"> Road</w:t>
            </w:r>
          </w:p>
        </w:tc>
        <w:tc>
          <w:tcPr>
            <w:tcW w:w="995" w:type="dxa"/>
            <w:tcBorders>
              <w:top w:val="nil"/>
              <w:left w:val="nil"/>
              <w:bottom w:val="nil"/>
              <w:right w:val="single" w:sz="4" w:space="0" w:color="auto"/>
            </w:tcBorders>
            <w:shd w:val="clear" w:color="auto" w:fill="auto"/>
            <w:noWrap/>
            <w:vAlign w:val="bottom"/>
            <w:hideMark/>
          </w:tcPr>
          <w:p w14:paraId="7410379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SW</w:t>
            </w:r>
          </w:p>
        </w:tc>
        <w:tc>
          <w:tcPr>
            <w:tcW w:w="1415" w:type="dxa"/>
            <w:tcBorders>
              <w:top w:val="nil"/>
              <w:left w:val="nil"/>
              <w:bottom w:val="nil"/>
              <w:right w:val="single" w:sz="4" w:space="0" w:color="auto"/>
            </w:tcBorders>
            <w:shd w:val="clear" w:color="auto" w:fill="auto"/>
            <w:noWrap/>
            <w:vAlign w:val="bottom"/>
            <w:hideMark/>
          </w:tcPr>
          <w:p w14:paraId="2D30AC1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Private OS</w:t>
            </w:r>
          </w:p>
        </w:tc>
        <w:tc>
          <w:tcPr>
            <w:tcW w:w="850" w:type="dxa"/>
            <w:tcBorders>
              <w:top w:val="nil"/>
              <w:left w:val="nil"/>
              <w:bottom w:val="nil"/>
              <w:right w:val="single" w:sz="4" w:space="0" w:color="auto"/>
            </w:tcBorders>
            <w:shd w:val="clear" w:color="auto" w:fill="auto"/>
            <w:noWrap/>
            <w:vAlign w:val="bottom"/>
            <w:hideMark/>
          </w:tcPr>
          <w:p w14:paraId="3F45BB5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SW9</w:t>
            </w:r>
          </w:p>
        </w:tc>
        <w:tc>
          <w:tcPr>
            <w:tcW w:w="993" w:type="dxa"/>
            <w:tcBorders>
              <w:top w:val="nil"/>
              <w:left w:val="nil"/>
              <w:bottom w:val="nil"/>
              <w:right w:val="single" w:sz="4" w:space="0" w:color="auto"/>
            </w:tcBorders>
            <w:shd w:val="clear" w:color="auto" w:fill="auto"/>
            <w:noWrap/>
            <w:vAlign w:val="bottom"/>
            <w:hideMark/>
          </w:tcPr>
          <w:p w14:paraId="713147D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0.68</w:t>
            </w:r>
          </w:p>
        </w:tc>
        <w:tc>
          <w:tcPr>
            <w:tcW w:w="581" w:type="dxa"/>
            <w:tcBorders>
              <w:top w:val="nil"/>
              <w:left w:val="nil"/>
              <w:bottom w:val="nil"/>
              <w:right w:val="single" w:sz="4" w:space="0" w:color="auto"/>
            </w:tcBorders>
            <w:shd w:val="clear" w:color="auto" w:fill="auto"/>
            <w:noWrap/>
            <w:vAlign w:val="bottom"/>
            <w:hideMark/>
          </w:tcPr>
          <w:p w14:paraId="0A9E867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36" w:type="dxa"/>
            <w:tcBorders>
              <w:top w:val="nil"/>
              <w:left w:val="nil"/>
              <w:bottom w:val="nil"/>
              <w:right w:val="single" w:sz="4" w:space="0" w:color="auto"/>
            </w:tcBorders>
            <w:shd w:val="clear" w:color="auto" w:fill="auto"/>
            <w:noWrap/>
            <w:vAlign w:val="bottom"/>
            <w:hideMark/>
          </w:tcPr>
          <w:p w14:paraId="7E981D1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1" w:type="dxa"/>
            <w:tcBorders>
              <w:top w:val="nil"/>
              <w:left w:val="nil"/>
              <w:bottom w:val="nil"/>
              <w:right w:val="single" w:sz="8" w:space="0" w:color="auto"/>
            </w:tcBorders>
            <w:shd w:val="clear" w:color="auto" w:fill="auto"/>
            <w:noWrap/>
            <w:vAlign w:val="bottom"/>
            <w:hideMark/>
          </w:tcPr>
          <w:p w14:paraId="2CA2356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077" w:type="dxa"/>
            <w:tcBorders>
              <w:top w:val="nil"/>
              <w:left w:val="nil"/>
              <w:bottom w:val="nil"/>
              <w:right w:val="nil"/>
            </w:tcBorders>
            <w:shd w:val="clear" w:color="auto" w:fill="auto"/>
            <w:noWrap/>
            <w:vAlign w:val="bottom"/>
            <w:hideMark/>
          </w:tcPr>
          <w:p w14:paraId="65E8B0DF"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41EEFF48" w14:textId="77777777" w:rsidTr="00950926">
        <w:trPr>
          <w:trHeight w:val="240"/>
        </w:trPr>
        <w:tc>
          <w:tcPr>
            <w:tcW w:w="3261" w:type="dxa"/>
            <w:tcBorders>
              <w:top w:val="nil"/>
              <w:left w:val="single" w:sz="8" w:space="0" w:color="auto"/>
              <w:bottom w:val="single" w:sz="8" w:space="0" w:color="auto"/>
              <w:right w:val="single" w:sz="4" w:space="0" w:color="auto"/>
            </w:tcBorders>
            <w:shd w:val="clear" w:color="auto" w:fill="auto"/>
            <w:noWrap/>
            <w:vAlign w:val="bottom"/>
            <w:hideMark/>
          </w:tcPr>
          <w:p w14:paraId="7C733EC7"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 xml:space="preserve">land </w:t>
            </w:r>
            <w:proofErr w:type="spellStart"/>
            <w:r w:rsidRPr="007F2A66">
              <w:rPr>
                <w:rFonts w:ascii="Calibri" w:eastAsia="Times New Roman" w:hAnsi="Calibri" w:cs="Times New Roman"/>
                <w:sz w:val="16"/>
                <w:szCs w:val="16"/>
              </w:rPr>
              <w:t>adj</w:t>
            </w:r>
            <w:proofErr w:type="spellEnd"/>
            <w:r w:rsidRPr="007F2A66">
              <w:rPr>
                <w:rFonts w:ascii="Calibri" w:eastAsia="Times New Roman" w:hAnsi="Calibri" w:cs="Times New Roman"/>
                <w:sz w:val="16"/>
                <w:szCs w:val="16"/>
              </w:rPr>
              <w:t xml:space="preserve"> 47 Surrey Road</w:t>
            </w:r>
          </w:p>
        </w:tc>
        <w:tc>
          <w:tcPr>
            <w:tcW w:w="995" w:type="dxa"/>
            <w:tcBorders>
              <w:top w:val="nil"/>
              <w:left w:val="nil"/>
              <w:bottom w:val="single" w:sz="8" w:space="0" w:color="auto"/>
              <w:right w:val="single" w:sz="4" w:space="0" w:color="auto"/>
            </w:tcBorders>
            <w:shd w:val="clear" w:color="auto" w:fill="auto"/>
            <w:noWrap/>
            <w:vAlign w:val="bottom"/>
            <w:hideMark/>
          </w:tcPr>
          <w:p w14:paraId="6C3C5C2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SW</w:t>
            </w:r>
          </w:p>
        </w:tc>
        <w:tc>
          <w:tcPr>
            <w:tcW w:w="1415" w:type="dxa"/>
            <w:tcBorders>
              <w:top w:val="nil"/>
              <w:left w:val="nil"/>
              <w:bottom w:val="single" w:sz="8" w:space="0" w:color="auto"/>
              <w:right w:val="single" w:sz="4" w:space="0" w:color="auto"/>
            </w:tcBorders>
            <w:shd w:val="clear" w:color="auto" w:fill="auto"/>
            <w:noWrap/>
            <w:vAlign w:val="bottom"/>
            <w:hideMark/>
          </w:tcPr>
          <w:p w14:paraId="62A8AB7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Private OS</w:t>
            </w:r>
          </w:p>
        </w:tc>
        <w:tc>
          <w:tcPr>
            <w:tcW w:w="850" w:type="dxa"/>
            <w:tcBorders>
              <w:top w:val="nil"/>
              <w:left w:val="nil"/>
              <w:bottom w:val="single" w:sz="8" w:space="0" w:color="auto"/>
              <w:right w:val="single" w:sz="4" w:space="0" w:color="auto"/>
            </w:tcBorders>
            <w:shd w:val="clear" w:color="auto" w:fill="auto"/>
            <w:noWrap/>
            <w:vAlign w:val="bottom"/>
            <w:hideMark/>
          </w:tcPr>
          <w:p w14:paraId="7BC7104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SW12</w:t>
            </w:r>
          </w:p>
        </w:tc>
        <w:tc>
          <w:tcPr>
            <w:tcW w:w="993" w:type="dxa"/>
            <w:tcBorders>
              <w:top w:val="nil"/>
              <w:left w:val="nil"/>
              <w:bottom w:val="single" w:sz="8" w:space="0" w:color="auto"/>
              <w:right w:val="single" w:sz="4" w:space="0" w:color="auto"/>
            </w:tcBorders>
            <w:shd w:val="clear" w:color="auto" w:fill="auto"/>
            <w:noWrap/>
            <w:vAlign w:val="bottom"/>
            <w:hideMark/>
          </w:tcPr>
          <w:p w14:paraId="1EC967E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1.012</w:t>
            </w:r>
          </w:p>
        </w:tc>
        <w:tc>
          <w:tcPr>
            <w:tcW w:w="581" w:type="dxa"/>
            <w:tcBorders>
              <w:top w:val="nil"/>
              <w:left w:val="nil"/>
              <w:bottom w:val="single" w:sz="8" w:space="0" w:color="auto"/>
              <w:right w:val="single" w:sz="4" w:space="0" w:color="auto"/>
            </w:tcBorders>
            <w:shd w:val="clear" w:color="auto" w:fill="auto"/>
            <w:noWrap/>
            <w:vAlign w:val="bottom"/>
            <w:hideMark/>
          </w:tcPr>
          <w:p w14:paraId="2FA34A8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1.692</w:t>
            </w:r>
          </w:p>
        </w:tc>
        <w:tc>
          <w:tcPr>
            <w:tcW w:w="836" w:type="dxa"/>
            <w:tcBorders>
              <w:top w:val="nil"/>
              <w:left w:val="nil"/>
              <w:bottom w:val="single" w:sz="8" w:space="0" w:color="auto"/>
              <w:right w:val="single" w:sz="4" w:space="0" w:color="auto"/>
            </w:tcBorders>
            <w:shd w:val="clear" w:color="auto" w:fill="auto"/>
            <w:noWrap/>
            <w:vAlign w:val="bottom"/>
            <w:hideMark/>
          </w:tcPr>
          <w:p w14:paraId="266E04F1" w14:textId="77777777" w:rsidR="00261E0A" w:rsidRPr="00017BF2" w:rsidRDefault="00261E0A" w:rsidP="00950926">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4.442</w:t>
            </w:r>
          </w:p>
        </w:tc>
        <w:tc>
          <w:tcPr>
            <w:tcW w:w="851" w:type="dxa"/>
            <w:tcBorders>
              <w:top w:val="nil"/>
              <w:left w:val="nil"/>
              <w:bottom w:val="single" w:sz="8" w:space="0" w:color="auto"/>
              <w:right w:val="single" w:sz="8" w:space="0" w:color="auto"/>
            </w:tcBorders>
            <w:shd w:val="clear" w:color="auto" w:fill="auto"/>
            <w:noWrap/>
            <w:vAlign w:val="bottom"/>
            <w:hideMark/>
          </w:tcPr>
          <w:p w14:paraId="65C04F5D"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4.442</w:t>
            </w:r>
          </w:p>
        </w:tc>
        <w:tc>
          <w:tcPr>
            <w:tcW w:w="1077" w:type="dxa"/>
            <w:tcBorders>
              <w:top w:val="nil"/>
              <w:left w:val="nil"/>
              <w:bottom w:val="nil"/>
              <w:right w:val="nil"/>
            </w:tcBorders>
            <w:shd w:val="clear" w:color="auto" w:fill="auto"/>
            <w:noWrap/>
            <w:vAlign w:val="bottom"/>
            <w:hideMark/>
          </w:tcPr>
          <w:p w14:paraId="1DB19D5F"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100.0%</w:t>
            </w:r>
          </w:p>
        </w:tc>
      </w:tr>
      <w:tr w:rsidR="00261E0A" w:rsidRPr="00017BF2" w14:paraId="14770908" w14:textId="77777777" w:rsidTr="00950926">
        <w:trPr>
          <w:trHeight w:val="240"/>
        </w:trPr>
        <w:tc>
          <w:tcPr>
            <w:tcW w:w="3261" w:type="dxa"/>
            <w:tcBorders>
              <w:top w:val="nil"/>
              <w:left w:val="nil"/>
              <w:bottom w:val="nil"/>
              <w:right w:val="nil"/>
            </w:tcBorders>
            <w:shd w:val="clear" w:color="auto" w:fill="auto"/>
            <w:noWrap/>
            <w:vAlign w:val="bottom"/>
            <w:hideMark/>
          </w:tcPr>
          <w:p w14:paraId="08C448B9" w14:textId="77777777" w:rsidR="00261E0A" w:rsidRPr="00017BF2" w:rsidRDefault="00261E0A" w:rsidP="00950926">
            <w:pPr>
              <w:spacing w:after="0" w:line="240" w:lineRule="auto"/>
              <w:rPr>
                <w:rFonts w:ascii="Calibri" w:eastAsia="Times New Roman" w:hAnsi="Calibri" w:cs="Times New Roman"/>
                <w:sz w:val="16"/>
                <w:szCs w:val="16"/>
              </w:rPr>
            </w:pPr>
          </w:p>
        </w:tc>
        <w:tc>
          <w:tcPr>
            <w:tcW w:w="995" w:type="dxa"/>
            <w:tcBorders>
              <w:top w:val="nil"/>
              <w:left w:val="nil"/>
              <w:bottom w:val="nil"/>
              <w:right w:val="nil"/>
            </w:tcBorders>
            <w:shd w:val="clear" w:color="auto" w:fill="auto"/>
            <w:noWrap/>
            <w:vAlign w:val="bottom"/>
            <w:hideMark/>
          </w:tcPr>
          <w:p w14:paraId="6D269355"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415" w:type="dxa"/>
            <w:tcBorders>
              <w:top w:val="nil"/>
              <w:left w:val="nil"/>
              <w:bottom w:val="nil"/>
              <w:right w:val="nil"/>
            </w:tcBorders>
            <w:shd w:val="clear" w:color="auto" w:fill="auto"/>
            <w:noWrap/>
            <w:vAlign w:val="bottom"/>
            <w:hideMark/>
          </w:tcPr>
          <w:p w14:paraId="7BEF1192"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0" w:type="dxa"/>
            <w:tcBorders>
              <w:top w:val="nil"/>
              <w:left w:val="nil"/>
              <w:bottom w:val="nil"/>
              <w:right w:val="nil"/>
            </w:tcBorders>
            <w:shd w:val="clear" w:color="auto" w:fill="auto"/>
            <w:noWrap/>
            <w:vAlign w:val="bottom"/>
            <w:hideMark/>
          </w:tcPr>
          <w:p w14:paraId="1D820B3F"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993" w:type="dxa"/>
            <w:tcBorders>
              <w:top w:val="nil"/>
              <w:left w:val="nil"/>
              <w:bottom w:val="nil"/>
              <w:right w:val="nil"/>
            </w:tcBorders>
            <w:shd w:val="clear" w:color="auto" w:fill="auto"/>
            <w:noWrap/>
            <w:vAlign w:val="bottom"/>
            <w:hideMark/>
          </w:tcPr>
          <w:p w14:paraId="20F63772"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581" w:type="dxa"/>
            <w:tcBorders>
              <w:top w:val="nil"/>
              <w:left w:val="nil"/>
              <w:bottom w:val="nil"/>
              <w:right w:val="nil"/>
            </w:tcBorders>
            <w:shd w:val="clear" w:color="auto" w:fill="auto"/>
            <w:noWrap/>
            <w:vAlign w:val="bottom"/>
            <w:hideMark/>
          </w:tcPr>
          <w:p w14:paraId="20B9D5CD"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36" w:type="dxa"/>
            <w:tcBorders>
              <w:top w:val="nil"/>
              <w:left w:val="nil"/>
              <w:bottom w:val="nil"/>
              <w:right w:val="nil"/>
            </w:tcBorders>
            <w:shd w:val="clear" w:color="auto" w:fill="auto"/>
            <w:noWrap/>
            <w:vAlign w:val="bottom"/>
            <w:hideMark/>
          </w:tcPr>
          <w:p w14:paraId="144BD498"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1" w:type="dxa"/>
            <w:tcBorders>
              <w:top w:val="nil"/>
              <w:left w:val="nil"/>
              <w:bottom w:val="nil"/>
              <w:right w:val="nil"/>
            </w:tcBorders>
            <w:shd w:val="clear" w:color="auto" w:fill="auto"/>
            <w:noWrap/>
            <w:vAlign w:val="bottom"/>
            <w:hideMark/>
          </w:tcPr>
          <w:p w14:paraId="3C278AC2"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4.442</w:t>
            </w:r>
          </w:p>
        </w:tc>
        <w:tc>
          <w:tcPr>
            <w:tcW w:w="1077" w:type="dxa"/>
            <w:tcBorders>
              <w:top w:val="nil"/>
              <w:left w:val="nil"/>
              <w:bottom w:val="nil"/>
              <w:right w:val="nil"/>
            </w:tcBorders>
            <w:shd w:val="clear" w:color="auto" w:fill="auto"/>
            <w:noWrap/>
            <w:vAlign w:val="bottom"/>
            <w:hideMark/>
          </w:tcPr>
          <w:p w14:paraId="54030F83"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38B4656F" w14:textId="77777777" w:rsidTr="00950926">
        <w:trPr>
          <w:trHeight w:val="240"/>
        </w:trPr>
        <w:tc>
          <w:tcPr>
            <w:tcW w:w="326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5A235B9"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5" w:type="dxa"/>
            <w:tcBorders>
              <w:top w:val="single" w:sz="8" w:space="0" w:color="auto"/>
              <w:left w:val="nil"/>
              <w:bottom w:val="single" w:sz="8" w:space="0" w:color="auto"/>
              <w:right w:val="single" w:sz="4" w:space="0" w:color="auto"/>
            </w:tcBorders>
            <w:shd w:val="clear" w:color="auto" w:fill="auto"/>
            <w:noWrap/>
            <w:vAlign w:val="bottom"/>
            <w:hideMark/>
          </w:tcPr>
          <w:p w14:paraId="2AF3CE6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14:paraId="66430BBB"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Requirement (Ha)</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3525E07F"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Provision (Ha) *</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14:paraId="092240A1"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Difference (Ha)</w:t>
            </w:r>
          </w:p>
        </w:tc>
        <w:tc>
          <w:tcPr>
            <w:tcW w:w="581" w:type="dxa"/>
            <w:tcBorders>
              <w:top w:val="nil"/>
              <w:left w:val="nil"/>
              <w:bottom w:val="nil"/>
              <w:right w:val="nil"/>
            </w:tcBorders>
            <w:shd w:val="clear" w:color="auto" w:fill="auto"/>
            <w:noWrap/>
            <w:vAlign w:val="bottom"/>
            <w:hideMark/>
          </w:tcPr>
          <w:p w14:paraId="021627D3"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36" w:type="dxa"/>
            <w:tcBorders>
              <w:top w:val="nil"/>
              <w:left w:val="nil"/>
              <w:bottom w:val="nil"/>
              <w:right w:val="nil"/>
            </w:tcBorders>
            <w:shd w:val="clear" w:color="auto" w:fill="auto"/>
            <w:noWrap/>
            <w:vAlign w:val="bottom"/>
            <w:hideMark/>
          </w:tcPr>
          <w:p w14:paraId="27027A22"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1" w:type="dxa"/>
            <w:tcBorders>
              <w:top w:val="nil"/>
              <w:left w:val="nil"/>
              <w:bottom w:val="nil"/>
              <w:right w:val="nil"/>
            </w:tcBorders>
            <w:shd w:val="clear" w:color="auto" w:fill="auto"/>
            <w:noWrap/>
            <w:vAlign w:val="bottom"/>
            <w:hideMark/>
          </w:tcPr>
          <w:p w14:paraId="251431D6"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077" w:type="dxa"/>
            <w:tcBorders>
              <w:top w:val="nil"/>
              <w:left w:val="nil"/>
              <w:bottom w:val="nil"/>
              <w:right w:val="nil"/>
            </w:tcBorders>
            <w:shd w:val="clear" w:color="auto" w:fill="auto"/>
            <w:noWrap/>
            <w:vAlign w:val="bottom"/>
            <w:hideMark/>
          </w:tcPr>
          <w:p w14:paraId="12C8B42A"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2A406F17"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7BA4134F" w14:textId="77777777" w:rsidR="00261E0A" w:rsidRPr="00017BF2" w:rsidRDefault="00261E0A" w:rsidP="00950926">
            <w:pPr>
              <w:spacing w:after="0" w:line="240" w:lineRule="auto"/>
              <w:rPr>
                <w:rFonts w:ascii="Calibri" w:eastAsia="Times New Roman" w:hAnsi="Calibri" w:cs="Times New Roman"/>
                <w:b/>
                <w:bCs/>
                <w:sz w:val="16"/>
                <w:szCs w:val="16"/>
              </w:rPr>
            </w:pPr>
            <w:r w:rsidRPr="007F2A66">
              <w:rPr>
                <w:rFonts w:ascii="Calibri" w:eastAsia="Times New Roman" w:hAnsi="Calibri" w:cs="Times New Roman"/>
                <w:b/>
                <w:bCs/>
                <w:sz w:val="16"/>
                <w:szCs w:val="16"/>
              </w:rPr>
              <w:t>Requirement per LDC Policy RE1</w:t>
            </w:r>
          </w:p>
        </w:tc>
        <w:tc>
          <w:tcPr>
            <w:tcW w:w="995" w:type="dxa"/>
            <w:tcBorders>
              <w:top w:val="nil"/>
              <w:left w:val="nil"/>
              <w:bottom w:val="nil"/>
              <w:right w:val="single" w:sz="4" w:space="0" w:color="auto"/>
            </w:tcBorders>
            <w:shd w:val="clear" w:color="auto" w:fill="auto"/>
            <w:noWrap/>
            <w:vAlign w:val="bottom"/>
            <w:hideMark/>
          </w:tcPr>
          <w:p w14:paraId="6085C28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415" w:type="dxa"/>
            <w:tcBorders>
              <w:top w:val="nil"/>
              <w:left w:val="nil"/>
              <w:bottom w:val="nil"/>
              <w:right w:val="single" w:sz="4" w:space="0" w:color="auto"/>
            </w:tcBorders>
            <w:shd w:val="clear" w:color="auto" w:fill="auto"/>
            <w:noWrap/>
            <w:vAlign w:val="bottom"/>
            <w:hideMark/>
          </w:tcPr>
          <w:p w14:paraId="068550A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850" w:type="dxa"/>
            <w:tcBorders>
              <w:top w:val="nil"/>
              <w:left w:val="nil"/>
              <w:bottom w:val="nil"/>
              <w:right w:val="single" w:sz="8" w:space="0" w:color="auto"/>
            </w:tcBorders>
            <w:shd w:val="clear" w:color="auto" w:fill="auto"/>
            <w:noWrap/>
            <w:vAlign w:val="bottom"/>
            <w:hideMark/>
          </w:tcPr>
          <w:p w14:paraId="4373B75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nil"/>
              <w:right w:val="single" w:sz="8" w:space="0" w:color="auto"/>
            </w:tcBorders>
            <w:shd w:val="clear" w:color="auto" w:fill="auto"/>
            <w:noWrap/>
            <w:vAlign w:val="bottom"/>
            <w:hideMark/>
          </w:tcPr>
          <w:p w14:paraId="494D3F9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581" w:type="dxa"/>
            <w:tcBorders>
              <w:top w:val="nil"/>
              <w:left w:val="nil"/>
              <w:bottom w:val="nil"/>
              <w:right w:val="nil"/>
            </w:tcBorders>
            <w:shd w:val="clear" w:color="auto" w:fill="auto"/>
            <w:noWrap/>
            <w:vAlign w:val="bottom"/>
            <w:hideMark/>
          </w:tcPr>
          <w:p w14:paraId="338CC25F"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36" w:type="dxa"/>
            <w:tcBorders>
              <w:top w:val="nil"/>
              <w:left w:val="nil"/>
              <w:bottom w:val="nil"/>
              <w:right w:val="nil"/>
            </w:tcBorders>
            <w:shd w:val="clear" w:color="auto" w:fill="auto"/>
            <w:noWrap/>
            <w:vAlign w:val="bottom"/>
            <w:hideMark/>
          </w:tcPr>
          <w:p w14:paraId="3A09736E"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1" w:type="dxa"/>
            <w:tcBorders>
              <w:top w:val="nil"/>
              <w:left w:val="nil"/>
              <w:bottom w:val="nil"/>
              <w:right w:val="nil"/>
            </w:tcBorders>
            <w:shd w:val="clear" w:color="auto" w:fill="auto"/>
            <w:noWrap/>
            <w:vAlign w:val="bottom"/>
            <w:hideMark/>
          </w:tcPr>
          <w:p w14:paraId="179E104A"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077" w:type="dxa"/>
            <w:tcBorders>
              <w:top w:val="nil"/>
              <w:left w:val="nil"/>
              <w:bottom w:val="nil"/>
              <w:right w:val="nil"/>
            </w:tcBorders>
            <w:shd w:val="clear" w:color="auto" w:fill="auto"/>
            <w:noWrap/>
            <w:vAlign w:val="bottom"/>
            <w:hideMark/>
          </w:tcPr>
          <w:p w14:paraId="25E3ABBE"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51495725"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04F2A1BF" w14:textId="77777777" w:rsidR="00261E0A" w:rsidRPr="00017BF2" w:rsidRDefault="00261E0A" w:rsidP="00950926">
            <w:pPr>
              <w:spacing w:after="0" w:line="240" w:lineRule="auto"/>
              <w:jc w:val="right"/>
              <w:rPr>
                <w:rFonts w:ascii="Calibri" w:eastAsia="Times New Roman" w:hAnsi="Calibri" w:cs="Times New Roman"/>
                <w:sz w:val="16"/>
                <w:szCs w:val="16"/>
              </w:rPr>
            </w:pPr>
            <w:r w:rsidRPr="007F2A66">
              <w:rPr>
                <w:rFonts w:ascii="Calibri" w:eastAsia="Times New Roman" w:hAnsi="Calibri" w:cs="Times New Roman"/>
                <w:sz w:val="16"/>
                <w:szCs w:val="16"/>
              </w:rPr>
              <w:t xml:space="preserve">outdoor sports, </w:t>
            </w:r>
            <w:proofErr w:type="spellStart"/>
            <w:r w:rsidRPr="007F2A66">
              <w:rPr>
                <w:rFonts w:ascii="Calibri" w:eastAsia="Times New Roman" w:hAnsi="Calibri" w:cs="Times New Roman"/>
                <w:sz w:val="16"/>
                <w:szCs w:val="16"/>
              </w:rPr>
              <w:t>inc</w:t>
            </w:r>
            <w:proofErr w:type="spellEnd"/>
            <w:r w:rsidRPr="007F2A66">
              <w:rPr>
                <w:rFonts w:ascii="Calibri" w:eastAsia="Times New Roman" w:hAnsi="Calibri" w:cs="Times New Roman"/>
                <w:sz w:val="16"/>
                <w:szCs w:val="16"/>
              </w:rPr>
              <w:t>' pitches courts&amp; greens</w:t>
            </w:r>
          </w:p>
        </w:tc>
        <w:tc>
          <w:tcPr>
            <w:tcW w:w="995" w:type="dxa"/>
            <w:tcBorders>
              <w:top w:val="nil"/>
              <w:left w:val="nil"/>
              <w:bottom w:val="nil"/>
              <w:right w:val="single" w:sz="4" w:space="0" w:color="auto"/>
            </w:tcBorders>
            <w:shd w:val="clear" w:color="auto" w:fill="auto"/>
            <w:noWrap/>
            <w:vAlign w:val="bottom"/>
            <w:hideMark/>
          </w:tcPr>
          <w:p w14:paraId="6B33CE7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415" w:type="dxa"/>
            <w:tcBorders>
              <w:top w:val="nil"/>
              <w:left w:val="nil"/>
              <w:bottom w:val="nil"/>
              <w:right w:val="single" w:sz="4" w:space="0" w:color="auto"/>
            </w:tcBorders>
            <w:shd w:val="clear" w:color="auto" w:fill="auto"/>
            <w:noWrap/>
            <w:vAlign w:val="bottom"/>
            <w:hideMark/>
          </w:tcPr>
          <w:p w14:paraId="3D83856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41.375</w:t>
            </w:r>
          </w:p>
        </w:tc>
        <w:tc>
          <w:tcPr>
            <w:tcW w:w="850" w:type="dxa"/>
            <w:tcBorders>
              <w:top w:val="nil"/>
              <w:left w:val="nil"/>
              <w:bottom w:val="nil"/>
              <w:right w:val="single" w:sz="8" w:space="0" w:color="auto"/>
            </w:tcBorders>
            <w:shd w:val="clear" w:color="auto" w:fill="auto"/>
            <w:noWrap/>
            <w:vAlign w:val="bottom"/>
            <w:hideMark/>
          </w:tcPr>
          <w:p w14:paraId="79A20E8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34.209</w:t>
            </w:r>
          </w:p>
        </w:tc>
        <w:tc>
          <w:tcPr>
            <w:tcW w:w="993" w:type="dxa"/>
            <w:tcBorders>
              <w:top w:val="nil"/>
              <w:left w:val="nil"/>
              <w:bottom w:val="nil"/>
              <w:right w:val="single" w:sz="8" w:space="0" w:color="auto"/>
            </w:tcBorders>
            <w:shd w:val="clear" w:color="auto" w:fill="auto"/>
            <w:noWrap/>
            <w:vAlign w:val="bottom"/>
            <w:hideMark/>
          </w:tcPr>
          <w:p w14:paraId="5914DEE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-7.166</w:t>
            </w:r>
          </w:p>
        </w:tc>
        <w:tc>
          <w:tcPr>
            <w:tcW w:w="581" w:type="dxa"/>
            <w:tcBorders>
              <w:top w:val="nil"/>
              <w:left w:val="nil"/>
              <w:bottom w:val="nil"/>
              <w:right w:val="nil"/>
            </w:tcBorders>
            <w:shd w:val="clear" w:color="auto" w:fill="auto"/>
            <w:noWrap/>
            <w:vAlign w:val="bottom"/>
            <w:hideMark/>
          </w:tcPr>
          <w:p w14:paraId="10B95B28"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36" w:type="dxa"/>
            <w:tcBorders>
              <w:top w:val="nil"/>
              <w:left w:val="nil"/>
              <w:bottom w:val="nil"/>
              <w:right w:val="nil"/>
            </w:tcBorders>
            <w:shd w:val="clear" w:color="auto" w:fill="auto"/>
            <w:noWrap/>
            <w:vAlign w:val="bottom"/>
            <w:hideMark/>
          </w:tcPr>
          <w:p w14:paraId="31EAC953"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1" w:type="dxa"/>
            <w:tcBorders>
              <w:top w:val="nil"/>
              <w:left w:val="nil"/>
              <w:bottom w:val="nil"/>
              <w:right w:val="nil"/>
            </w:tcBorders>
            <w:shd w:val="clear" w:color="auto" w:fill="auto"/>
            <w:noWrap/>
            <w:vAlign w:val="bottom"/>
            <w:hideMark/>
          </w:tcPr>
          <w:p w14:paraId="173A4D0C"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077" w:type="dxa"/>
            <w:tcBorders>
              <w:top w:val="nil"/>
              <w:left w:val="nil"/>
              <w:bottom w:val="nil"/>
              <w:right w:val="nil"/>
            </w:tcBorders>
            <w:shd w:val="clear" w:color="auto" w:fill="auto"/>
            <w:noWrap/>
            <w:vAlign w:val="bottom"/>
            <w:hideMark/>
          </w:tcPr>
          <w:p w14:paraId="32AA7B4F"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12E487C1" w14:textId="77777777" w:rsidTr="00950926">
        <w:trPr>
          <w:trHeight w:val="225"/>
        </w:trPr>
        <w:tc>
          <w:tcPr>
            <w:tcW w:w="3261" w:type="dxa"/>
            <w:tcBorders>
              <w:top w:val="nil"/>
              <w:left w:val="single" w:sz="8" w:space="0" w:color="auto"/>
              <w:bottom w:val="nil"/>
              <w:right w:val="single" w:sz="4" w:space="0" w:color="auto"/>
            </w:tcBorders>
            <w:shd w:val="clear" w:color="auto" w:fill="auto"/>
            <w:noWrap/>
            <w:vAlign w:val="bottom"/>
            <w:hideMark/>
          </w:tcPr>
          <w:p w14:paraId="05A1114B" w14:textId="77777777" w:rsidR="00261E0A" w:rsidRPr="00017BF2" w:rsidRDefault="00261E0A" w:rsidP="00950926">
            <w:pPr>
              <w:spacing w:after="0" w:line="240" w:lineRule="auto"/>
              <w:jc w:val="right"/>
              <w:rPr>
                <w:rFonts w:ascii="Calibri" w:eastAsia="Times New Roman" w:hAnsi="Calibri" w:cs="Times New Roman"/>
                <w:sz w:val="16"/>
                <w:szCs w:val="16"/>
              </w:rPr>
            </w:pPr>
            <w:r w:rsidRPr="007F2A66">
              <w:rPr>
                <w:rFonts w:ascii="Calibri" w:eastAsia="Times New Roman" w:hAnsi="Calibri" w:cs="Times New Roman"/>
                <w:sz w:val="16"/>
                <w:szCs w:val="16"/>
              </w:rPr>
              <w:t>children's play equipped &amp; casual</w:t>
            </w:r>
          </w:p>
        </w:tc>
        <w:tc>
          <w:tcPr>
            <w:tcW w:w="995" w:type="dxa"/>
            <w:tcBorders>
              <w:top w:val="nil"/>
              <w:left w:val="nil"/>
              <w:bottom w:val="nil"/>
              <w:right w:val="single" w:sz="4" w:space="0" w:color="auto"/>
            </w:tcBorders>
            <w:shd w:val="clear" w:color="auto" w:fill="auto"/>
            <w:noWrap/>
            <w:vAlign w:val="bottom"/>
            <w:hideMark/>
          </w:tcPr>
          <w:p w14:paraId="0F211E7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415" w:type="dxa"/>
            <w:tcBorders>
              <w:top w:val="nil"/>
              <w:left w:val="nil"/>
              <w:bottom w:val="nil"/>
              <w:right w:val="single" w:sz="4" w:space="0" w:color="auto"/>
            </w:tcBorders>
            <w:shd w:val="clear" w:color="auto" w:fill="auto"/>
            <w:noWrap/>
            <w:vAlign w:val="bottom"/>
            <w:hideMark/>
          </w:tcPr>
          <w:p w14:paraId="049AD29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17.037</w:t>
            </w:r>
          </w:p>
        </w:tc>
        <w:tc>
          <w:tcPr>
            <w:tcW w:w="850" w:type="dxa"/>
            <w:tcBorders>
              <w:top w:val="nil"/>
              <w:left w:val="nil"/>
              <w:bottom w:val="nil"/>
              <w:right w:val="single" w:sz="8" w:space="0" w:color="auto"/>
            </w:tcBorders>
            <w:shd w:val="clear" w:color="auto" w:fill="auto"/>
            <w:noWrap/>
            <w:vAlign w:val="bottom"/>
            <w:hideMark/>
          </w:tcPr>
          <w:p w14:paraId="428D9B0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17.359</w:t>
            </w:r>
          </w:p>
        </w:tc>
        <w:tc>
          <w:tcPr>
            <w:tcW w:w="993" w:type="dxa"/>
            <w:tcBorders>
              <w:top w:val="nil"/>
              <w:left w:val="nil"/>
              <w:bottom w:val="nil"/>
              <w:right w:val="single" w:sz="8" w:space="0" w:color="auto"/>
            </w:tcBorders>
            <w:shd w:val="clear" w:color="auto" w:fill="auto"/>
            <w:noWrap/>
            <w:vAlign w:val="bottom"/>
            <w:hideMark/>
          </w:tcPr>
          <w:p w14:paraId="4D817A3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0.322</w:t>
            </w:r>
          </w:p>
        </w:tc>
        <w:tc>
          <w:tcPr>
            <w:tcW w:w="581" w:type="dxa"/>
            <w:tcBorders>
              <w:top w:val="nil"/>
              <w:left w:val="nil"/>
              <w:bottom w:val="nil"/>
              <w:right w:val="nil"/>
            </w:tcBorders>
            <w:shd w:val="clear" w:color="auto" w:fill="auto"/>
            <w:noWrap/>
            <w:vAlign w:val="bottom"/>
            <w:hideMark/>
          </w:tcPr>
          <w:p w14:paraId="7B3B6B6B"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36" w:type="dxa"/>
            <w:tcBorders>
              <w:top w:val="nil"/>
              <w:left w:val="nil"/>
              <w:bottom w:val="nil"/>
              <w:right w:val="nil"/>
            </w:tcBorders>
            <w:shd w:val="clear" w:color="auto" w:fill="auto"/>
            <w:noWrap/>
            <w:vAlign w:val="bottom"/>
            <w:hideMark/>
          </w:tcPr>
          <w:p w14:paraId="3194F257"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1" w:type="dxa"/>
            <w:tcBorders>
              <w:top w:val="nil"/>
              <w:left w:val="nil"/>
              <w:bottom w:val="nil"/>
              <w:right w:val="nil"/>
            </w:tcBorders>
            <w:shd w:val="clear" w:color="auto" w:fill="auto"/>
            <w:noWrap/>
            <w:vAlign w:val="bottom"/>
            <w:hideMark/>
          </w:tcPr>
          <w:p w14:paraId="3A21C0DB"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077" w:type="dxa"/>
            <w:tcBorders>
              <w:top w:val="nil"/>
              <w:left w:val="nil"/>
              <w:bottom w:val="nil"/>
              <w:right w:val="nil"/>
            </w:tcBorders>
            <w:shd w:val="clear" w:color="auto" w:fill="auto"/>
            <w:noWrap/>
            <w:vAlign w:val="bottom"/>
            <w:hideMark/>
          </w:tcPr>
          <w:p w14:paraId="3BF075D0"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2DE2D260" w14:textId="77777777" w:rsidTr="00950926">
        <w:trPr>
          <w:trHeight w:val="22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6438ACC3" w14:textId="77777777" w:rsidR="00261E0A" w:rsidRPr="00017BF2" w:rsidRDefault="00261E0A" w:rsidP="00950926">
            <w:pPr>
              <w:spacing w:after="0" w:line="240" w:lineRule="auto"/>
              <w:jc w:val="right"/>
              <w:rPr>
                <w:rFonts w:ascii="Calibri" w:eastAsia="Times New Roman" w:hAnsi="Calibri" w:cs="Times New Roman"/>
                <w:b/>
                <w:bCs/>
                <w:sz w:val="16"/>
                <w:szCs w:val="16"/>
              </w:rPr>
            </w:pPr>
            <w:r w:rsidRPr="007F2A66">
              <w:rPr>
                <w:rFonts w:ascii="Calibri" w:eastAsia="Times New Roman" w:hAnsi="Calibri" w:cs="Times New Roman"/>
                <w:b/>
                <w:bCs/>
                <w:sz w:val="16"/>
                <w:szCs w:val="16"/>
              </w:rPr>
              <w:t>total</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6D4890C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14:paraId="13E6F744"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58.411</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14:paraId="1EA89E95"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51.568</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14:paraId="45D87A6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-6.843</w:t>
            </w:r>
          </w:p>
        </w:tc>
        <w:tc>
          <w:tcPr>
            <w:tcW w:w="581" w:type="dxa"/>
            <w:tcBorders>
              <w:top w:val="nil"/>
              <w:left w:val="nil"/>
              <w:bottom w:val="nil"/>
              <w:right w:val="nil"/>
            </w:tcBorders>
            <w:shd w:val="clear" w:color="auto" w:fill="auto"/>
            <w:noWrap/>
            <w:vAlign w:val="bottom"/>
            <w:hideMark/>
          </w:tcPr>
          <w:p w14:paraId="1CDD2EDE"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36" w:type="dxa"/>
            <w:tcBorders>
              <w:top w:val="nil"/>
              <w:left w:val="nil"/>
              <w:bottom w:val="nil"/>
              <w:right w:val="nil"/>
            </w:tcBorders>
            <w:shd w:val="clear" w:color="auto" w:fill="auto"/>
            <w:noWrap/>
            <w:vAlign w:val="bottom"/>
            <w:hideMark/>
          </w:tcPr>
          <w:p w14:paraId="6C5BC5E0"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1" w:type="dxa"/>
            <w:tcBorders>
              <w:top w:val="nil"/>
              <w:left w:val="nil"/>
              <w:bottom w:val="nil"/>
              <w:right w:val="nil"/>
            </w:tcBorders>
            <w:shd w:val="clear" w:color="auto" w:fill="auto"/>
            <w:noWrap/>
            <w:vAlign w:val="bottom"/>
            <w:hideMark/>
          </w:tcPr>
          <w:p w14:paraId="17C30A4E"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077" w:type="dxa"/>
            <w:tcBorders>
              <w:top w:val="nil"/>
              <w:left w:val="nil"/>
              <w:bottom w:val="nil"/>
              <w:right w:val="nil"/>
            </w:tcBorders>
            <w:shd w:val="clear" w:color="auto" w:fill="auto"/>
            <w:noWrap/>
            <w:vAlign w:val="bottom"/>
            <w:hideMark/>
          </w:tcPr>
          <w:p w14:paraId="306F036A"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13B981BA" w14:textId="77777777" w:rsidTr="00950926">
        <w:trPr>
          <w:trHeight w:val="240"/>
        </w:trPr>
        <w:tc>
          <w:tcPr>
            <w:tcW w:w="3261" w:type="dxa"/>
            <w:tcBorders>
              <w:top w:val="nil"/>
              <w:left w:val="single" w:sz="8" w:space="0" w:color="auto"/>
              <w:bottom w:val="single" w:sz="8" w:space="0" w:color="auto"/>
              <w:right w:val="single" w:sz="4" w:space="0" w:color="auto"/>
            </w:tcBorders>
            <w:shd w:val="clear" w:color="auto" w:fill="auto"/>
            <w:vAlign w:val="bottom"/>
            <w:hideMark/>
          </w:tcPr>
          <w:p w14:paraId="71AD70AF" w14:textId="77777777" w:rsidR="00261E0A" w:rsidRPr="00017BF2" w:rsidRDefault="00261E0A" w:rsidP="00950926">
            <w:pPr>
              <w:spacing w:after="0" w:line="240" w:lineRule="auto"/>
              <w:jc w:val="right"/>
              <w:rPr>
                <w:rFonts w:ascii="Calibri" w:eastAsia="Times New Roman" w:hAnsi="Calibri" w:cs="Times New Roman"/>
                <w:sz w:val="16"/>
                <w:szCs w:val="16"/>
              </w:rPr>
            </w:pPr>
            <w:r w:rsidRPr="007F2A66">
              <w:rPr>
                <w:rFonts w:ascii="Calibri" w:eastAsia="Times New Roman" w:hAnsi="Calibri" w:cs="Times New Roman"/>
                <w:sz w:val="16"/>
                <w:szCs w:val="16"/>
              </w:rPr>
              <w:t>Seaford pop.           (2015 census projection)</w:t>
            </w:r>
          </w:p>
        </w:tc>
        <w:tc>
          <w:tcPr>
            <w:tcW w:w="995" w:type="dxa"/>
            <w:tcBorders>
              <w:top w:val="nil"/>
              <w:left w:val="nil"/>
              <w:bottom w:val="single" w:sz="8" w:space="0" w:color="auto"/>
              <w:right w:val="single" w:sz="4" w:space="0" w:color="auto"/>
            </w:tcBorders>
            <w:shd w:val="clear" w:color="auto" w:fill="auto"/>
            <w:vAlign w:val="bottom"/>
            <w:hideMark/>
          </w:tcPr>
          <w:p w14:paraId="25C8D22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1415" w:type="dxa"/>
            <w:tcBorders>
              <w:top w:val="nil"/>
              <w:left w:val="nil"/>
              <w:bottom w:val="single" w:sz="8" w:space="0" w:color="auto"/>
              <w:right w:val="single" w:sz="4" w:space="0" w:color="auto"/>
            </w:tcBorders>
            <w:shd w:val="clear" w:color="auto" w:fill="auto"/>
            <w:noWrap/>
            <w:vAlign w:val="bottom"/>
            <w:hideMark/>
          </w:tcPr>
          <w:p w14:paraId="2433D1B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24,338</w:t>
            </w:r>
          </w:p>
        </w:tc>
        <w:tc>
          <w:tcPr>
            <w:tcW w:w="850" w:type="dxa"/>
            <w:tcBorders>
              <w:top w:val="nil"/>
              <w:left w:val="nil"/>
              <w:bottom w:val="single" w:sz="8" w:space="0" w:color="auto"/>
              <w:right w:val="single" w:sz="8" w:space="0" w:color="auto"/>
            </w:tcBorders>
            <w:shd w:val="clear" w:color="auto" w:fill="auto"/>
            <w:noWrap/>
            <w:vAlign w:val="bottom"/>
            <w:hideMark/>
          </w:tcPr>
          <w:p w14:paraId="7300B98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993" w:type="dxa"/>
            <w:tcBorders>
              <w:top w:val="nil"/>
              <w:left w:val="nil"/>
              <w:bottom w:val="single" w:sz="8" w:space="0" w:color="auto"/>
              <w:right w:val="single" w:sz="8" w:space="0" w:color="auto"/>
            </w:tcBorders>
            <w:shd w:val="clear" w:color="auto" w:fill="auto"/>
            <w:noWrap/>
            <w:vAlign w:val="bottom"/>
            <w:hideMark/>
          </w:tcPr>
          <w:p w14:paraId="7DDB949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w:t>
            </w:r>
          </w:p>
        </w:tc>
        <w:tc>
          <w:tcPr>
            <w:tcW w:w="581" w:type="dxa"/>
            <w:tcBorders>
              <w:top w:val="nil"/>
              <w:left w:val="nil"/>
              <w:bottom w:val="nil"/>
              <w:right w:val="nil"/>
            </w:tcBorders>
            <w:shd w:val="clear" w:color="auto" w:fill="auto"/>
            <w:noWrap/>
            <w:vAlign w:val="bottom"/>
            <w:hideMark/>
          </w:tcPr>
          <w:p w14:paraId="6BE13A00"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36" w:type="dxa"/>
            <w:tcBorders>
              <w:top w:val="nil"/>
              <w:left w:val="nil"/>
              <w:bottom w:val="nil"/>
              <w:right w:val="nil"/>
            </w:tcBorders>
            <w:shd w:val="clear" w:color="auto" w:fill="auto"/>
            <w:noWrap/>
            <w:vAlign w:val="bottom"/>
            <w:hideMark/>
          </w:tcPr>
          <w:p w14:paraId="3A7B12A7"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1" w:type="dxa"/>
            <w:tcBorders>
              <w:top w:val="nil"/>
              <w:left w:val="nil"/>
              <w:bottom w:val="nil"/>
              <w:right w:val="nil"/>
            </w:tcBorders>
            <w:shd w:val="clear" w:color="auto" w:fill="auto"/>
            <w:noWrap/>
            <w:vAlign w:val="bottom"/>
            <w:hideMark/>
          </w:tcPr>
          <w:p w14:paraId="1E8765DD"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077" w:type="dxa"/>
            <w:tcBorders>
              <w:top w:val="nil"/>
              <w:left w:val="nil"/>
              <w:bottom w:val="nil"/>
              <w:right w:val="nil"/>
            </w:tcBorders>
            <w:shd w:val="clear" w:color="auto" w:fill="auto"/>
            <w:noWrap/>
            <w:vAlign w:val="bottom"/>
            <w:hideMark/>
          </w:tcPr>
          <w:p w14:paraId="4B5B96EB"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710AF7C9" w14:textId="77777777" w:rsidTr="00950926">
        <w:trPr>
          <w:trHeight w:val="225"/>
        </w:trPr>
        <w:tc>
          <w:tcPr>
            <w:tcW w:w="3261" w:type="dxa"/>
            <w:tcBorders>
              <w:top w:val="nil"/>
              <w:left w:val="nil"/>
              <w:bottom w:val="nil"/>
              <w:right w:val="nil"/>
            </w:tcBorders>
            <w:shd w:val="clear" w:color="auto" w:fill="auto"/>
            <w:noWrap/>
            <w:vAlign w:val="bottom"/>
            <w:hideMark/>
          </w:tcPr>
          <w:p w14:paraId="4EB27391" w14:textId="77777777" w:rsidR="00261E0A" w:rsidRPr="00017BF2" w:rsidRDefault="00261E0A" w:rsidP="00950926">
            <w:pPr>
              <w:spacing w:after="0" w:line="240" w:lineRule="auto"/>
              <w:rPr>
                <w:rFonts w:ascii="Calibri" w:eastAsia="Times New Roman" w:hAnsi="Calibri" w:cs="Times New Roman"/>
                <w:sz w:val="16"/>
                <w:szCs w:val="16"/>
              </w:rPr>
            </w:pPr>
          </w:p>
        </w:tc>
        <w:tc>
          <w:tcPr>
            <w:tcW w:w="995" w:type="dxa"/>
            <w:tcBorders>
              <w:top w:val="nil"/>
              <w:left w:val="nil"/>
              <w:bottom w:val="nil"/>
              <w:right w:val="nil"/>
            </w:tcBorders>
            <w:shd w:val="clear" w:color="auto" w:fill="auto"/>
            <w:noWrap/>
            <w:vAlign w:val="bottom"/>
            <w:hideMark/>
          </w:tcPr>
          <w:p w14:paraId="2F0867F4"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415" w:type="dxa"/>
            <w:tcBorders>
              <w:top w:val="nil"/>
              <w:left w:val="nil"/>
              <w:bottom w:val="nil"/>
              <w:right w:val="nil"/>
            </w:tcBorders>
            <w:shd w:val="clear" w:color="auto" w:fill="auto"/>
            <w:noWrap/>
            <w:vAlign w:val="bottom"/>
            <w:hideMark/>
          </w:tcPr>
          <w:p w14:paraId="7088D327"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0" w:type="dxa"/>
            <w:tcBorders>
              <w:top w:val="nil"/>
              <w:left w:val="nil"/>
              <w:bottom w:val="nil"/>
              <w:right w:val="nil"/>
            </w:tcBorders>
            <w:shd w:val="clear" w:color="auto" w:fill="auto"/>
            <w:noWrap/>
            <w:vAlign w:val="bottom"/>
            <w:hideMark/>
          </w:tcPr>
          <w:p w14:paraId="4C19855D"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993" w:type="dxa"/>
            <w:tcBorders>
              <w:top w:val="nil"/>
              <w:left w:val="nil"/>
              <w:bottom w:val="nil"/>
              <w:right w:val="nil"/>
            </w:tcBorders>
            <w:shd w:val="clear" w:color="auto" w:fill="auto"/>
            <w:noWrap/>
            <w:vAlign w:val="bottom"/>
            <w:hideMark/>
          </w:tcPr>
          <w:p w14:paraId="0A1E26EB"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581" w:type="dxa"/>
            <w:tcBorders>
              <w:top w:val="nil"/>
              <w:left w:val="nil"/>
              <w:bottom w:val="nil"/>
              <w:right w:val="nil"/>
            </w:tcBorders>
            <w:shd w:val="clear" w:color="auto" w:fill="auto"/>
            <w:noWrap/>
            <w:vAlign w:val="bottom"/>
            <w:hideMark/>
          </w:tcPr>
          <w:p w14:paraId="41C7A896"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36" w:type="dxa"/>
            <w:tcBorders>
              <w:top w:val="nil"/>
              <w:left w:val="nil"/>
              <w:bottom w:val="nil"/>
              <w:right w:val="nil"/>
            </w:tcBorders>
            <w:shd w:val="clear" w:color="auto" w:fill="auto"/>
            <w:noWrap/>
            <w:vAlign w:val="bottom"/>
            <w:hideMark/>
          </w:tcPr>
          <w:p w14:paraId="239B6A92"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1" w:type="dxa"/>
            <w:tcBorders>
              <w:top w:val="nil"/>
              <w:left w:val="nil"/>
              <w:bottom w:val="nil"/>
              <w:right w:val="nil"/>
            </w:tcBorders>
            <w:shd w:val="clear" w:color="auto" w:fill="auto"/>
            <w:noWrap/>
            <w:vAlign w:val="bottom"/>
            <w:hideMark/>
          </w:tcPr>
          <w:p w14:paraId="1C5421FB"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077" w:type="dxa"/>
            <w:tcBorders>
              <w:top w:val="nil"/>
              <w:left w:val="nil"/>
              <w:bottom w:val="nil"/>
              <w:right w:val="nil"/>
            </w:tcBorders>
            <w:shd w:val="clear" w:color="auto" w:fill="auto"/>
            <w:noWrap/>
            <w:vAlign w:val="bottom"/>
            <w:hideMark/>
          </w:tcPr>
          <w:p w14:paraId="62A863D6"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512C3677" w14:textId="77777777" w:rsidTr="00950926">
        <w:trPr>
          <w:trHeight w:val="225"/>
        </w:trPr>
        <w:tc>
          <w:tcPr>
            <w:tcW w:w="3261" w:type="dxa"/>
            <w:tcBorders>
              <w:top w:val="nil"/>
              <w:left w:val="nil"/>
              <w:bottom w:val="nil"/>
              <w:right w:val="nil"/>
            </w:tcBorders>
            <w:shd w:val="clear" w:color="auto" w:fill="auto"/>
            <w:noWrap/>
            <w:vAlign w:val="bottom"/>
            <w:hideMark/>
          </w:tcPr>
          <w:p w14:paraId="4CD0BB33"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 note Private OS excluded as not available.</w:t>
            </w:r>
          </w:p>
        </w:tc>
        <w:tc>
          <w:tcPr>
            <w:tcW w:w="995" w:type="dxa"/>
            <w:tcBorders>
              <w:top w:val="nil"/>
              <w:left w:val="nil"/>
              <w:bottom w:val="nil"/>
              <w:right w:val="nil"/>
            </w:tcBorders>
            <w:shd w:val="clear" w:color="auto" w:fill="auto"/>
            <w:noWrap/>
            <w:vAlign w:val="bottom"/>
            <w:hideMark/>
          </w:tcPr>
          <w:p w14:paraId="7EAA83FE"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415" w:type="dxa"/>
            <w:tcBorders>
              <w:top w:val="nil"/>
              <w:left w:val="nil"/>
              <w:bottom w:val="nil"/>
              <w:right w:val="nil"/>
            </w:tcBorders>
            <w:shd w:val="clear" w:color="auto" w:fill="auto"/>
            <w:noWrap/>
            <w:vAlign w:val="bottom"/>
            <w:hideMark/>
          </w:tcPr>
          <w:p w14:paraId="6E9699C3"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0" w:type="dxa"/>
            <w:tcBorders>
              <w:top w:val="nil"/>
              <w:left w:val="nil"/>
              <w:bottom w:val="nil"/>
              <w:right w:val="nil"/>
            </w:tcBorders>
            <w:shd w:val="clear" w:color="auto" w:fill="auto"/>
            <w:noWrap/>
            <w:vAlign w:val="bottom"/>
            <w:hideMark/>
          </w:tcPr>
          <w:p w14:paraId="2295BCA9"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993" w:type="dxa"/>
            <w:tcBorders>
              <w:top w:val="nil"/>
              <w:left w:val="nil"/>
              <w:bottom w:val="nil"/>
              <w:right w:val="nil"/>
            </w:tcBorders>
            <w:shd w:val="clear" w:color="auto" w:fill="auto"/>
            <w:noWrap/>
            <w:vAlign w:val="bottom"/>
            <w:hideMark/>
          </w:tcPr>
          <w:p w14:paraId="65736BBF"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581" w:type="dxa"/>
            <w:tcBorders>
              <w:top w:val="nil"/>
              <w:left w:val="nil"/>
              <w:bottom w:val="nil"/>
              <w:right w:val="nil"/>
            </w:tcBorders>
            <w:shd w:val="clear" w:color="auto" w:fill="auto"/>
            <w:noWrap/>
            <w:vAlign w:val="bottom"/>
            <w:hideMark/>
          </w:tcPr>
          <w:p w14:paraId="17F95BC0"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36" w:type="dxa"/>
            <w:tcBorders>
              <w:top w:val="nil"/>
              <w:left w:val="nil"/>
              <w:bottom w:val="nil"/>
              <w:right w:val="nil"/>
            </w:tcBorders>
            <w:shd w:val="clear" w:color="auto" w:fill="auto"/>
            <w:noWrap/>
            <w:vAlign w:val="bottom"/>
            <w:hideMark/>
          </w:tcPr>
          <w:p w14:paraId="544194AA"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1" w:type="dxa"/>
            <w:tcBorders>
              <w:top w:val="nil"/>
              <w:left w:val="nil"/>
              <w:bottom w:val="nil"/>
              <w:right w:val="nil"/>
            </w:tcBorders>
            <w:shd w:val="clear" w:color="auto" w:fill="auto"/>
            <w:noWrap/>
            <w:vAlign w:val="bottom"/>
            <w:hideMark/>
          </w:tcPr>
          <w:p w14:paraId="72F11545"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077" w:type="dxa"/>
            <w:tcBorders>
              <w:top w:val="nil"/>
              <w:left w:val="nil"/>
              <w:bottom w:val="nil"/>
              <w:right w:val="nil"/>
            </w:tcBorders>
            <w:shd w:val="clear" w:color="auto" w:fill="auto"/>
            <w:noWrap/>
            <w:vAlign w:val="bottom"/>
            <w:hideMark/>
          </w:tcPr>
          <w:p w14:paraId="25C9FE44"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6665899E" w14:textId="77777777" w:rsidTr="00950926">
        <w:trPr>
          <w:trHeight w:val="240"/>
        </w:trPr>
        <w:tc>
          <w:tcPr>
            <w:tcW w:w="3261" w:type="dxa"/>
            <w:tcBorders>
              <w:top w:val="nil"/>
              <w:left w:val="nil"/>
              <w:bottom w:val="nil"/>
              <w:right w:val="nil"/>
            </w:tcBorders>
            <w:shd w:val="clear" w:color="auto" w:fill="auto"/>
            <w:noWrap/>
            <w:vAlign w:val="bottom"/>
            <w:hideMark/>
          </w:tcPr>
          <w:p w14:paraId="2832632D" w14:textId="77777777" w:rsidR="00261E0A" w:rsidRPr="00017BF2" w:rsidRDefault="00261E0A" w:rsidP="00950926">
            <w:pPr>
              <w:spacing w:after="0" w:line="240" w:lineRule="auto"/>
              <w:rPr>
                <w:rFonts w:ascii="Calibri" w:eastAsia="Times New Roman" w:hAnsi="Calibri" w:cs="Times New Roman"/>
                <w:sz w:val="16"/>
                <w:szCs w:val="16"/>
              </w:rPr>
            </w:pPr>
            <w:r w:rsidRPr="007F2A66">
              <w:rPr>
                <w:rFonts w:ascii="Calibri" w:eastAsia="Times New Roman" w:hAnsi="Calibri" w:cs="Times New Roman"/>
                <w:sz w:val="16"/>
                <w:szCs w:val="16"/>
              </w:rPr>
              <w:t>schools do not include buildings or car parks or access roads.</w:t>
            </w:r>
          </w:p>
        </w:tc>
        <w:tc>
          <w:tcPr>
            <w:tcW w:w="995" w:type="dxa"/>
            <w:tcBorders>
              <w:top w:val="nil"/>
              <w:left w:val="nil"/>
              <w:bottom w:val="nil"/>
              <w:right w:val="nil"/>
            </w:tcBorders>
            <w:shd w:val="clear" w:color="auto" w:fill="auto"/>
            <w:noWrap/>
            <w:vAlign w:val="bottom"/>
            <w:hideMark/>
          </w:tcPr>
          <w:p w14:paraId="30137710"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415" w:type="dxa"/>
            <w:tcBorders>
              <w:top w:val="nil"/>
              <w:left w:val="nil"/>
              <w:bottom w:val="nil"/>
              <w:right w:val="nil"/>
            </w:tcBorders>
            <w:shd w:val="clear" w:color="auto" w:fill="auto"/>
            <w:noWrap/>
            <w:vAlign w:val="bottom"/>
            <w:hideMark/>
          </w:tcPr>
          <w:p w14:paraId="75CB5FC0"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0" w:type="dxa"/>
            <w:tcBorders>
              <w:top w:val="nil"/>
              <w:left w:val="nil"/>
              <w:bottom w:val="nil"/>
              <w:right w:val="nil"/>
            </w:tcBorders>
            <w:shd w:val="clear" w:color="auto" w:fill="auto"/>
            <w:noWrap/>
            <w:vAlign w:val="bottom"/>
            <w:hideMark/>
          </w:tcPr>
          <w:p w14:paraId="162538C5"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993" w:type="dxa"/>
            <w:tcBorders>
              <w:top w:val="nil"/>
              <w:left w:val="nil"/>
              <w:bottom w:val="nil"/>
              <w:right w:val="nil"/>
            </w:tcBorders>
            <w:shd w:val="clear" w:color="auto" w:fill="auto"/>
            <w:noWrap/>
            <w:vAlign w:val="bottom"/>
            <w:hideMark/>
          </w:tcPr>
          <w:p w14:paraId="2CFFA653"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581" w:type="dxa"/>
            <w:tcBorders>
              <w:top w:val="nil"/>
              <w:left w:val="nil"/>
              <w:bottom w:val="nil"/>
              <w:right w:val="nil"/>
            </w:tcBorders>
            <w:shd w:val="clear" w:color="auto" w:fill="auto"/>
            <w:noWrap/>
            <w:vAlign w:val="bottom"/>
            <w:hideMark/>
          </w:tcPr>
          <w:p w14:paraId="669C7FF0"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36" w:type="dxa"/>
            <w:tcBorders>
              <w:top w:val="nil"/>
              <w:left w:val="nil"/>
              <w:bottom w:val="nil"/>
              <w:right w:val="nil"/>
            </w:tcBorders>
            <w:shd w:val="clear" w:color="auto" w:fill="auto"/>
            <w:noWrap/>
            <w:vAlign w:val="bottom"/>
            <w:hideMark/>
          </w:tcPr>
          <w:p w14:paraId="1CE50676"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851" w:type="dxa"/>
            <w:tcBorders>
              <w:top w:val="nil"/>
              <w:left w:val="nil"/>
              <w:bottom w:val="nil"/>
              <w:right w:val="nil"/>
            </w:tcBorders>
            <w:shd w:val="clear" w:color="auto" w:fill="auto"/>
            <w:noWrap/>
            <w:vAlign w:val="bottom"/>
            <w:hideMark/>
          </w:tcPr>
          <w:p w14:paraId="1935A267" w14:textId="77777777" w:rsidR="00261E0A" w:rsidRPr="00017BF2" w:rsidRDefault="00261E0A" w:rsidP="00950926">
            <w:pPr>
              <w:spacing w:after="0" w:line="240" w:lineRule="auto"/>
              <w:jc w:val="center"/>
              <w:rPr>
                <w:rFonts w:ascii="Calibri" w:eastAsia="Times New Roman" w:hAnsi="Calibri" w:cs="Times New Roman"/>
                <w:sz w:val="16"/>
                <w:szCs w:val="16"/>
              </w:rPr>
            </w:pPr>
          </w:p>
        </w:tc>
        <w:tc>
          <w:tcPr>
            <w:tcW w:w="1077" w:type="dxa"/>
            <w:tcBorders>
              <w:top w:val="nil"/>
              <w:left w:val="nil"/>
              <w:bottom w:val="nil"/>
              <w:right w:val="nil"/>
            </w:tcBorders>
            <w:shd w:val="clear" w:color="auto" w:fill="auto"/>
            <w:noWrap/>
            <w:vAlign w:val="bottom"/>
            <w:hideMark/>
          </w:tcPr>
          <w:p w14:paraId="39A41279"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49B74AFA" w14:textId="77777777" w:rsidTr="00950926">
        <w:trPr>
          <w:trHeight w:val="240"/>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5D4E2F"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 xml:space="preserve">Seaford Population 2015 </w:t>
            </w:r>
          </w:p>
        </w:tc>
        <w:tc>
          <w:tcPr>
            <w:tcW w:w="995" w:type="dxa"/>
            <w:tcBorders>
              <w:top w:val="single" w:sz="8" w:space="0" w:color="auto"/>
              <w:left w:val="nil"/>
              <w:bottom w:val="single" w:sz="8" w:space="0" w:color="auto"/>
              <w:right w:val="single" w:sz="4" w:space="0" w:color="auto"/>
            </w:tcBorders>
            <w:shd w:val="clear" w:color="auto" w:fill="auto"/>
            <w:noWrap/>
            <w:vAlign w:val="bottom"/>
            <w:hideMark/>
          </w:tcPr>
          <w:p w14:paraId="768D4E77"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Households</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14:paraId="260832ED"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Population</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23968624"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Average</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14:paraId="60A4D6F6"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 xml:space="preserve">No 0-15 </w:t>
            </w:r>
            <w:proofErr w:type="spellStart"/>
            <w:r w:rsidRPr="007F2A66">
              <w:rPr>
                <w:rFonts w:ascii="Calibri" w:eastAsia="Times New Roman" w:hAnsi="Calibri" w:cs="Times New Roman"/>
                <w:b/>
                <w:bCs/>
                <w:sz w:val="16"/>
                <w:szCs w:val="16"/>
              </w:rPr>
              <w:t>yr</w:t>
            </w:r>
            <w:proofErr w:type="spellEnd"/>
            <w:r w:rsidRPr="007F2A66">
              <w:rPr>
                <w:rFonts w:ascii="Calibri" w:eastAsia="Times New Roman" w:hAnsi="Calibri" w:cs="Times New Roman"/>
                <w:b/>
                <w:bCs/>
                <w:sz w:val="16"/>
                <w:szCs w:val="16"/>
              </w:rPr>
              <w:t xml:space="preserve"> olds</w:t>
            </w:r>
          </w:p>
        </w:tc>
        <w:tc>
          <w:tcPr>
            <w:tcW w:w="581" w:type="dxa"/>
            <w:tcBorders>
              <w:top w:val="single" w:sz="8" w:space="0" w:color="auto"/>
              <w:left w:val="nil"/>
              <w:bottom w:val="single" w:sz="8" w:space="0" w:color="auto"/>
              <w:right w:val="single" w:sz="8" w:space="0" w:color="auto"/>
            </w:tcBorders>
            <w:shd w:val="clear" w:color="auto" w:fill="auto"/>
            <w:noWrap/>
            <w:vAlign w:val="bottom"/>
            <w:hideMark/>
          </w:tcPr>
          <w:p w14:paraId="2ED78AF0" w14:textId="77777777" w:rsidR="00261E0A" w:rsidRPr="00017BF2" w:rsidRDefault="00261E0A" w:rsidP="00950926">
            <w:pPr>
              <w:spacing w:after="0" w:line="240" w:lineRule="auto"/>
              <w:jc w:val="center"/>
              <w:rPr>
                <w:rFonts w:ascii="Calibri" w:eastAsia="Times New Roman" w:hAnsi="Calibri" w:cs="Times New Roman"/>
                <w:b/>
                <w:bCs/>
                <w:sz w:val="16"/>
                <w:szCs w:val="16"/>
              </w:rPr>
            </w:pPr>
            <w:r w:rsidRPr="007F2A66">
              <w:rPr>
                <w:rFonts w:ascii="Calibri" w:eastAsia="Times New Roman" w:hAnsi="Calibri" w:cs="Times New Roman"/>
                <w:b/>
                <w:bCs/>
                <w:sz w:val="16"/>
                <w:szCs w:val="16"/>
              </w:rPr>
              <w:t>% 0-15</w:t>
            </w:r>
          </w:p>
        </w:tc>
        <w:tc>
          <w:tcPr>
            <w:tcW w:w="836" w:type="dxa"/>
            <w:tcBorders>
              <w:top w:val="single" w:sz="8" w:space="0" w:color="auto"/>
              <w:left w:val="nil"/>
              <w:bottom w:val="single" w:sz="8" w:space="0" w:color="auto"/>
              <w:right w:val="single" w:sz="4" w:space="0" w:color="auto"/>
            </w:tcBorders>
            <w:shd w:val="clear" w:color="auto" w:fill="auto"/>
            <w:noWrap/>
            <w:vAlign w:val="bottom"/>
            <w:hideMark/>
          </w:tcPr>
          <w:p w14:paraId="1DF9DE6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No. 65+</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14:paraId="15D6A8C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 65+</w:t>
            </w:r>
          </w:p>
        </w:tc>
        <w:tc>
          <w:tcPr>
            <w:tcW w:w="1077" w:type="dxa"/>
            <w:tcBorders>
              <w:top w:val="nil"/>
              <w:left w:val="nil"/>
              <w:bottom w:val="nil"/>
              <w:right w:val="nil"/>
            </w:tcBorders>
            <w:shd w:val="clear" w:color="auto" w:fill="auto"/>
            <w:noWrap/>
            <w:vAlign w:val="bottom"/>
            <w:hideMark/>
          </w:tcPr>
          <w:p w14:paraId="6715C86F" w14:textId="77777777" w:rsidR="00261E0A" w:rsidRPr="00017BF2" w:rsidRDefault="00261E0A" w:rsidP="00950926">
            <w:pPr>
              <w:spacing w:after="0" w:line="240" w:lineRule="auto"/>
              <w:jc w:val="center"/>
              <w:rPr>
                <w:rFonts w:ascii="Calibri" w:eastAsia="Times New Roman" w:hAnsi="Calibri" w:cs="Times New Roman"/>
                <w:sz w:val="16"/>
                <w:szCs w:val="16"/>
              </w:rPr>
            </w:pPr>
          </w:p>
        </w:tc>
      </w:tr>
      <w:tr w:rsidR="00261E0A" w:rsidRPr="00017BF2" w14:paraId="1D77EB07" w14:textId="77777777" w:rsidTr="00950926">
        <w:trPr>
          <w:trHeight w:val="225"/>
        </w:trPr>
        <w:tc>
          <w:tcPr>
            <w:tcW w:w="3261" w:type="dxa"/>
            <w:tcBorders>
              <w:top w:val="nil"/>
              <w:left w:val="single" w:sz="8" w:space="0" w:color="auto"/>
              <w:bottom w:val="nil"/>
              <w:right w:val="single" w:sz="8" w:space="0" w:color="auto"/>
            </w:tcBorders>
            <w:shd w:val="clear" w:color="auto" w:fill="auto"/>
            <w:noWrap/>
            <w:vAlign w:val="bottom"/>
            <w:hideMark/>
          </w:tcPr>
          <w:p w14:paraId="17C42DF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Seaford Central</w:t>
            </w:r>
          </w:p>
        </w:tc>
        <w:tc>
          <w:tcPr>
            <w:tcW w:w="995" w:type="dxa"/>
            <w:tcBorders>
              <w:top w:val="nil"/>
              <w:left w:val="nil"/>
              <w:bottom w:val="nil"/>
              <w:right w:val="single" w:sz="4" w:space="0" w:color="auto"/>
            </w:tcBorders>
            <w:shd w:val="clear" w:color="auto" w:fill="auto"/>
            <w:noWrap/>
            <w:vAlign w:val="bottom"/>
            <w:hideMark/>
          </w:tcPr>
          <w:p w14:paraId="5C23373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2446</w:t>
            </w:r>
          </w:p>
        </w:tc>
        <w:tc>
          <w:tcPr>
            <w:tcW w:w="1415" w:type="dxa"/>
            <w:tcBorders>
              <w:top w:val="nil"/>
              <w:left w:val="nil"/>
              <w:bottom w:val="nil"/>
              <w:right w:val="single" w:sz="4" w:space="0" w:color="auto"/>
            </w:tcBorders>
            <w:shd w:val="clear" w:color="auto" w:fill="auto"/>
            <w:noWrap/>
            <w:vAlign w:val="bottom"/>
            <w:hideMark/>
          </w:tcPr>
          <w:p w14:paraId="4E0A097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5,016</w:t>
            </w:r>
          </w:p>
        </w:tc>
        <w:tc>
          <w:tcPr>
            <w:tcW w:w="850" w:type="dxa"/>
            <w:tcBorders>
              <w:top w:val="nil"/>
              <w:left w:val="nil"/>
              <w:bottom w:val="nil"/>
              <w:right w:val="single" w:sz="8" w:space="0" w:color="auto"/>
            </w:tcBorders>
            <w:shd w:val="clear" w:color="auto" w:fill="auto"/>
            <w:noWrap/>
            <w:vAlign w:val="bottom"/>
            <w:hideMark/>
          </w:tcPr>
          <w:p w14:paraId="7219842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2.1</w:t>
            </w:r>
          </w:p>
        </w:tc>
        <w:tc>
          <w:tcPr>
            <w:tcW w:w="993" w:type="dxa"/>
            <w:tcBorders>
              <w:top w:val="nil"/>
              <w:left w:val="nil"/>
              <w:bottom w:val="nil"/>
              <w:right w:val="single" w:sz="4" w:space="0" w:color="auto"/>
            </w:tcBorders>
            <w:shd w:val="clear" w:color="auto" w:fill="auto"/>
            <w:noWrap/>
            <w:vAlign w:val="bottom"/>
            <w:hideMark/>
          </w:tcPr>
          <w:p w14:paraId="57EEA96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642</w:t>
            </w:r>
          </w:p>
        </w:tc>
        <w:tc>
          <w:tcPr>
            <w:tcW w:w="581" w:type="dxa"/>
            <w:tcBorders>
              <w:top w:val="nil"/>
              <w:left w:val="nil"/>
              <w:bottom w:val="nil"/>
              <w:right w:val="single" w:sz="8" w:space="0" w:color="auto"/>
            </w:tcBorders>
            <w:shd w:val="clear" w:color="auto" w:fill="auto"/>
            <w:noWrap/>
            <w:vAlign w:val="bottom"/>
            <w:hideMark/>
          </w:tcPr>
          <w:p w14:paraId="79E6805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12.8</w:t>
            </w:r>
          </w:p>
        </w:tc>
        <w:tc>
          <w:tcPr>
            <w:tcW w:w="836" w:type="dxa"/>
            <w:tcBorders>
              <w:top w:val="nil"/>
              <w:left w:val="nil"/>
              <w:bottom w:val="nil"/>
              <w:right w:val="single" w:sz="4" w:space="0" w:color="auto"/>
            </w:tcBorders>
            <w:shd w:val="clear" w:color="auto" w:fill="auto"/>
            <w:noWrap/>
            <w:vAlign w:val="bottom"/>
            <w:hideMark/>
          </w:tcPr>
          <w:p w14:paraId="1AD70105"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1,499</w:t>
            </w:r>
          </w:p>
        </w:tc>
        <w:tc>
          <w:tcPr>
            <w:tcW w:w="851" w:type="dxa"/>
            <w:tcBorders>
              <w:top w:val="nil"/>
              <w:left w:val="nil"/>
              <w:bottom w:val="nil"/>
              <w:right w:val="single" w:sz="8" w:space="0" w:color="auto"/>
            </w:tcBorders>
            <w:shd w:val="clear" w:color="auto" w:fill="auto"/>
            <w:noWrap/>
            <w:vAlign w:val="bottom"/>
            <w:hideMark/>
          </w:tcPr>
          <w:p w14:paraId="454EEE4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29.9</w:t>
            </w:r>
          </w:p>
        </w:tc>
        <w:tc>
          <w:tcPr>
            <w:tcW w:w="1077" w:type="dxa"/>
            <w:tcBorders>
              <w:top w:val="nil"/>
              <w:left w:val="nil"/>
              <w:bottom w:val="nil"/>
              <w:right w:val="nil"/>
            </w:tcBorders>
            <w:shd w:val="clear" w:color="auto" w:fill="auto"/>
            <w:noWrap/>
            <w:vAlign w:val="bottom"/>
            <w:hideMark/>
          </w:tcPr>
          <w:p w14:paraId="00176B3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42.7</w:t>
            </w:r>
          </w:p>
        </w:tc>
      </w:tr>
      <w:tr w:rsidR="00261E0A" w:rsidRPr="00017BF2" w14:paraId="7B68A038" w14:textId="77777777" w:rsidTr="00950926">
        <w:trPr>
          <w:trHeight w:val="225"/>
        </w:trPr>
        <w:tc>
          <w:tcPr>
            <w:tcW w:w="3261" w:type="dxa"/>
            <w:tcBorders>
              <w:top w:val="nil"/>
              <w:left w:val="single" w:sz="8" w:space="0" w:color="auto"/>
              <w:bottom w:val="nil"/>
              <w:right w:val="single" w:sz="8" w:space="0" w:color="auto"/>
            </w:tcBorders>
            <w:shd w:val="clear" w:color="auto" w:fill="auto"/>
            <w:noWrap/>
            <w:vAlign w:val="bottom"/>
            <w:hideMark/>
          </w:tcPr>
          <w:p w14:paraId="1C80362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Seaford East</w:t>
            </w:r>
          </w:p>
        </w:tc>
        <w:tc>
          <w:tcPr>
            <w:tcW w:w="995" w:type="dxa"/>
            <w:tcBorders>
              <w:top w:val="nil"/>
              <w:left w:val="nil"/>
              <w:bottom w:val="nil"/>
              <w:right w:val="single" w:sz="4" w:space="0" w:color="auto"/>
            </w:tcBorders>
            <w:shd w:val="clear" w:color="auto" w:fill="auto"/>
            <w:noWrap/>
            <w:vAlign w:val="bottom"/>
            <w:hideMark/>
          </w:tcPr>
          <w:p w14:paraId="7DAB1A2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2131</w:t>
            </w:r>
          </w:p>
        </w:tc>
        <w:tc>
          <w:tcPr>
            <w:tcW w:w="1415" w:type="dxa"/>
            <w:tcBorders>
              <w:top w:val="nil"/>
              <w:left w:val="nil"/>
              <w:bottom w:val="nil"/>
              <w:right w:val="single" w:sz="4" w:space="0" w:color="auto"/>
            </w:tcBorders>
            <w:shd w:val="clear" w:color="auto" w:fill="auto"/>
            <w:noWrap/>
            <w:vAlign w:val="bottom"/>
            <w:hideMark/>
          </w:tcPr>
          <w:p w14:paraId="2817917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4,805</w:t>
            </w:r>
          </w:p>
        </w:tc>
        <w:tc>
          <w:tcPr>
            <w:tcW w:w="850" w:type="dxa"/>
            <w:tcBorders>
              <w:top w:val="nil"/>
              <w:left w:val="nil"/>
              <w:bottom w:val="nil"/>
              <w:right w:val="single" w:sz="8" w:space="0" w:color="auto"/>
            </w:tcBorders>
            <w:shd w:val="clear" w:color="auto" w:fill="auto"/>
            <w:noWrap/>
            <w:vAlign w:val="bottom"/>
            <w:hideMark/>
          </w:tcPr>
          <w:p w14:paraId="2B34D57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2.3</w:t>
            </w:r>
          </w:p>
        </w:tc>
        <w:tc>
          <w:tcPr>
            <w:tcW w:w="993" w:type="dxa"/>
            <w:tcBorders>
              <w:top w:val="nil"/>
              <w:left w:val="nil"/>
              <w:bottom w:val="nil"/>
              <w:right w:val="single" w:sz="4" w:space="0" w:color="auto"/>
            </w:tcBorders>
            <w:shd w:val="clear" w:color="auto" w:fill="auto"/>
            <w:noWrap/>
            <w:vAlign w:val="bottom"/>
            <w:hideMark/>
          </w:tcPr>
          <w:p w14:paraId="24ED9EB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681</w:t>
            </w:r>
          </w:p>
        </w:tc>
        <w:tc>
          <w:tcPr>
            <w:tcW w:w="581" w:type="dxa"/>
            <w:tcBorders>
              <w:top w:val="nil"/>
              <w:left w:val="nil"/>
              <w:bottom w:val="nil"/>
              <w:right w:val="single" w:sz="8" w:space="0" w:color="auto"/>
            </w:tcBorders>
            <w:shd w:val="clear" w:color="auto" w:fill="auto"/>
            <w:noWrap/>
            <w:vAlign w:val="bottom"/>
            <w:hideMark/>
          </w:tcPr>
          <w:p w14:paraId="4AEE37E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14.2</w:t>
            </w:r>
          </w:p>
        </w:tc>
        <w:tc>
          <w:tcPr>
            <w:tcW w:w="836" w:type="dxa"/>
            <w:tcBorders>
              <w:top w:val="nil"/>
              <w:left w:val="nil"/>
              <w:bottom w:val="nil"/>
              <w:right w:val="single" w:sz="4" w:space="0" w:color="auto"/>
            </w:tcBorders>
            <w:shd w:val="clear" w:color="auto" w:fill="auto"/>
            <w:noWrap/>
            <w:vAlign w:val="bottom"/>
            <w:hideMark/>
          </w:tcPr>
          <w:p w14:paraId="2FE2A06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1,756</w:t>
            </w:r>
          </w:p>
        </w:tc>
        <w:tc>
          <w:tcPr>
            <w:tcW w:w="851" w:type="dxa"/>
            <w:tcBorders>
              <w:top w:val="nil"/>
              <w:left w:val="nil"/>
              <w:bottom w:val="nil"/>
              <w:right w:val="single" w:sz="8" w:space="0" w:color="auto"/>
            </w:tcBorders>
            <w:shd w:val="clear" w:color="auto" w:fill="auto"/>
            <w:noWrap/>
            <w:vAlign w:val="bottom"/>
            <w:hideMark/>
          </w:tcPr>
          <w:p w14:paraId="2431992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36.5</w:t>
            </w:r>
          </w:p>
        </w:tc>
        <w:tc>
          <w:tcPr>
            <w:tcW w:w="1077" w:type="dxa"/>
            <w:tcBorders>
              <w:top w:val="nil"/>
              <w:left w:val="nil"/>
              <w:bottom w:val="nil"/>
              <w:right w:val="nil"/>
            </w:tcBorders>
            <w:shd w:val="clear" w:color="auto" w:fill="auto"/>
            <w:noWrap/>
            <w:vAlign w:val="bottom"/>
            <w:hideMark/>
          </w:tcPr>
          <w:p w14:paraId="1DCDCE1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50.7</w:t>
            </w:r>
          </w:p>
        </w:tc>
      </w:tr>
      <w:tr w:rsidR="00261E0A" w:rsidRPr="00017BF2" w14:paraId="38ED4099" w14:textId="77777777" w:rsidTr="00950926">
        <w:trPr>
          <w:trHeight w:val="225"/>
        </w:trPr>
        <w:tc>
          <w:tcPr>
            <w:tcW w:w="3261" w:type="dxa"/>
            <w:tcBorders>
              <w:top w:val="nil"/>
              <w:left w:val="single" w:sz="8" w:space="0" w:color="auto"/>
              <w:bottom w:val="nil"/>
              <w:right w:val="single" w:sz="8" w:space="0" w:color="auto"/>
            </w:tcBorders>
            <w:shd w:val="clear" w:color="auto" w:fill="auto"/>
            <w:noWrap/>
            <w:vAlign w:val="bottom"/>
            <w:hideMark/>
          </w:tcPr>
          <w:p w14:paraId="77D7904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Seaford North</w:t>
            </w:r>
          </w:p>
        </w:tc>
        <w:tc>
          <w:tcPr>
            <w:tcW w:w="995" w:type="dxa"/>
            <w:tcBorders>
              <w:top w:val="nil"/>
              <w:left w:val="nil"/>
              <w:bottom w:val="nil"/>
              <w:right w:val="single" w:sz="4" w:space="0" w:color="auto"/>
            </w:tcBorders>
            <w:shd w:val="clear" w:color="auto" w:fill="auto"/>
            <w:noWrap/>
            <w:vAlign w:val="bottom"/>
            <w:hideMark/>
          </w:tcPr>
          <w:p w14:paraId="23C80C3B"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2194</w:t>
            </w:r>
          </w:p>
        </w:tc>
        <w:tc>
          <w:tcPr>
            <w:tcW w:w="1415" w:type="dxa"/>
            <w:tcBorders>
              <w:top w:val="nil"/>
              <w:left w:val="nil"/>
              <w:bottom w:val="nil"/>
              <w:right w:val="single" w:sz="4" w:space="0" w:color="auto"/>
            </w:tcBorders>
            <w:shd w:val="clear" w:color="auto" w:fill="auto"/>
            <w:noWrap/>
            <w:vAlign w:val="bottom"/>
            <w:hideMark/>
          </w:tcPr>
          <w:p w14:paraId="4C89EBB4"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5,315</w:t>
            </w:r>
          </w:p>
        </w:tc>
        <w:tc>
          <w:tcPr>
            <w:tcW w:w="850" w:type="dxa"/>
            <w:tcBorders>
              <w:top w:val="nil"/>
              <w:left w:val="nil"/>
              <w:bottom w:val="nil"/>
              <w:right w:val="single" w:sz="8" w:space="0" w:color="auto"/>
            </w:tcBorders>
            <w:shd w:val="clear" w:color="auto" w:fill="auto"/>
            <w:noWrap/>
            <w:vAlign w:val="bottom"/>
            <w:hideMark/>
          </w:tcPr>
          <w:p w14:paraId="6224420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2.4</w:t>
            </w:r>
          </w:p>
        </w:tc>
        <w:tc>
          <w:tcPr>
            <w:tcW w:w="993" w:type="dxa"/>
            <w:tcBorders>
              <w:top w:val="nil"/>
              <w:left w:val="nil"/>
              <w:bottom w:val="nil"/>
              <w:right w:val="single" w:sz="4" w:space="0" w:color="auto"/>
            </w:tcBorders>
            <w:shd w:val="clear" w:color="auto" w:fill="auto"/>
            <w:noWrap/>
            <w:vAlign w:val="bottom"/>
            <w:hideMark/>
          </w:tcPr>
          <w:p w14:paraId="240657D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977</w:t>
            </w:r>
          </w:p>
        </w:tc>
        <w:tc>
          <w:tcPr>
            <w:tcW w:w="581" w:type="dxa"/>
            <w:tcBorders>
              <w:top w:val="nil"/>
              <w:left w:val="nil"/>
              <w:bottom w:val="nil"/>
              <w:right w:val="single" w:sz="8" w:space="0" w:color="auto"/>
            </w:tcBorders>
            <w:shd w:val="clear" w:color="auto" w:fill="auto"/>
            <w:noWrap/>
            <w:vAlign w:val="bottom"/>
            <w:hideMark/>
          </w:tcPr>
          <w:p w14:paraId="2263D321"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18.4</w:t>
            </w:r>
          </w:p>
        </w:tc>
        <w:tc>
          <w:tcPr>
            <w:tcW w:w="836" w:type="dxa"/>
            <w:tcBorders>
              <w:top w:val="nil"/>
              <w:left w:val="nil"/>
              <w:bottom w:val="nil"/>
              <w:right w:val="single" w:sz="4" w:space="0" w:color="auto"/>
            </w:tcBorders>
            <w:shd w:val="clear" w:color="auto" w:fill="auto"/>
            <w:noWrap/>
            <w:vAlign w:val="bottom"/>
            <w:hideMark/>
          </w:tcPr>
          <w:p w14:paraId="6AA7698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1,514</w:t>
            </w:r>
          </w:p>
        </w:tc>
        <w:tc>
          <w:tcPr>
            <w:tcW w:w="851" w:type="dxa"/>
            <w:tcBorders>
              <w:top w:val="nil"/>
              <w:left w:val="nil"/>
              <w:bottom w:val="nil"/>
              <w:right w:val="single" w:sz="8" w:space="0" w:color="auto"/>
            </w:tcBorders>
            <w:shd w:val="clear" w:color="auto" w:fill="auto"/>
            <w:noWrap/>
            <w:vAlign w:val="bottom"/>
            <w:hideMark/>
          </w:tcPr>
          <w:p w14:paraId="338890B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28.5</w:t>
            </w:r>
          </w:p>
        </w:tc>
        <w:tc>
          <w:tcPr>
            <w:tcW w:w="1077" w:type="dxa"/>
            <w:tcBorders>
              <w:top w:val="nil"/>
              <w:left w:val="nil"/>
              <w:bottom w:val="nil"/>
              <w:right w:val="nil"/>
            </w:tcBorders>
            <w:shd w:val="clear" w:color="auto" w:fill="auto"/>
            <w:noWrap/>
            <w:vAlign w:val="bottom"/>
            <w:hideMark/>
          </w:tcPr>
          <w:p w14:paraId="1924EEE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46.9</w:t>
            </w:r>
          </w:p>
        </w:tc>
      </w:tr>
      <w:tr w:rsidR="00261E0A" w:rsidRPr="00017BF2" w14:paraId="738423A0" w14:textId="77777777" w:rsidTr="00950926">
        <w:trPr>
          <w:trHeight w:val="225"/>
        </w:trPr>
        <w:tc>
          <w:tcPr>
            <w:tcW w:w="3261" w:type="dxa"/>
            <w:tcBorders>
              <w:top w:val="nil"/>
              <w:left w:val="single" w:sz="8" w:space="0" w:color="auto"/>
              <w:bottom w:val="nil"/>
              <w:right w:val="single" w:sz="8" w:space="0" w:color="auto"/>
            </w:tcBorders>
            <w:shd w:val="clear" w:color="auto" w:fill="auto"/>
            <w:noWrap/>
            <w:vAlign w:val="bottom"/>
            <w:hideMark/>
          </w:tcPr>
          <w:p w14:paraId="00D4080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Seaford South</w:t>
            </w:r>
          </w:p>
        </w:tc>
        <w:tc>
          <w:tcPr>
            <w:tcW w:w="995" w:type="dxa"/>
            <w:tcBorders>
              <w:top w:val="nil"/>
              <w:left w:val="nil"/>
              <w:bottom w:val="nil"/>
              <w:right w:val="single" w:sz="4" w:space="0" w:color="auto"/>
            </w:tcBorders>
            <w:shd w:val="clear" w:color="auto" w:fill="auto"/>
            <w:noWrap/>
            <w:vAlign w:val="bottom"/>
            <w:hideMark/>
          </w:tcPr>
          <w:p w14:paraId="61448AD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1916</w:t>
            </w:r>
          </w:p>
        </w:tc>
        <w:tc>
          <w:tcPr>
            <w:tcW w:w="1415" w:type="dxa"/>
            <w:tcBorders>
              <w:top w:val="nil"/>
              <w:left w:val="nil"/>
              <w:bottom w:val="nil"/>
              <w:right w:val="single" w:sz="4" w:space="0" w:color="auto"/>
            </w:tcBorders>
            <w:shd w:val="clear" w:color="auto" w:fill="auto"/>
            <w:noWrap/>
            <w:vAlign w:val="bottom"/>
            <w:hideMark/>
          </w:tcPr>
          <w:p w14:paraId="1D906BC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4,517</w:t>
            </w:r>
          </w:p>
        </w:tc>
        <w:tc>
          <w:tcPr>
            <w:tcW w:w="850" w:type="dxa"/>
            <w:tcBorders>
              <w:top w:val="nil"/>
              <w:left w:val="nil"/>
              <w:bottom w:val="nil"/>
              <w:right w:val="single" w:sz="8" w:space="0" w:color="auto"/>
            </w:tcBorders>
            <w:shd w:val="clear" w:color="auto" w:fill="auto"/>
            <w:noWrap/>
            <w:vAlign w:val="bottom"/>
            <w:hideMark/>
          </w:tcPr>
          <w:p w14:paraId="48844DC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2.4</w:t>
            </w:r>
          </w:p>
        </w:tc>
        <w:tc>
          <w:tcPr>
            <w:tcW w:w="993" w:type="dxa"/>
            <w:tcBorders>
              <w:top w:val="nil"/>
              <w:left w:val="nil"/>
              <w:bottom w:val="nil"/>
              <w:right w:val="single" w:sz="4" w:space="0" w:color="auto"/>
            </w:tcBorders>
            <w:shd w:val="clear" w:color="auto" w:fill="auto"/>
            <w:noWrap/>
            <w:vAlign w:val="bottom"/>
            <w:hideMark/>
          </w:tcPr>
          <w:p w14:paraId="16A9590A"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623</w:t>
            </w:r>
          </w:p>
        </w:tc>
        <w:tc>
          <w:tcPr>
            <w:tcW w:w="581" w:type="dxa"/>
            <w:tcBorders>
              <w:top w:val="nil"/>
              <w:left w:val="nil"/>
              <w:bottom w:val="nil"/>
              <w:right w:val="single" w:sz="8" w:space="0" w:color="auto"/>
            </w:tcBorders>
            <w:shd w:val="clear" w:color="auto" w:fill="auto"/>
            <w:noWrap/>
            <w:vAlign w:val="bottom"/>
            <w:hideMark/>
          </w:tcPr>
          <w:p w14:paraId="79C9848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13.8</w:t>
            </w:r>
          </w:p>
        </w:tc>
        <w:tc>
          <w:tcPr>
            <w:tcW w:w="836" w:type="dxa"/>
            <w:tcBorders>
              <w:top w:val="nil"/>
              <w:left w:val="nil"/>
              <w:bottom w:val="nil"/>
              <w:right w:val="single" w:sz="4" w:space="0" w:color="auto"/>
            </w:tcBorders>
            <w:shd w:val="clear" w:color="auto" w:fill="auto"/>
            <w:noWrap/>
            <w:vAlign w:val="bottom"/>
            <w:hideMark/>
          </w:tcPr>
          <w:p w14:paraId="42ED720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1,510</w:t>
            </w:r>
          </w:p>
        </w:tc>
        <w:tc>
          <w:tcPr>
            <w:tcW w:w="851" w:type="dxa"/>
            <w:tcBorders>
              <w:top w:val="nil"/>
              <w:left w:val="nil"/>
              <w:bottom w:val="nil"/>
              <w:right w:val="single" w:sz="8" w:space="0" w:color="auto"/>
            </w:tcBorders>
            <w:shd w:val="clear" w:color="auto" w:fill="auto"/>
            <w:noWrap/>
            <w:vAlign w:val="bottom"/>
            <w:hideMark/>
          </w:tcPr>
          <w:p w14:paraId="2A3D3C4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33.4</w:t>
            </w:r>
          </w:p>
        </w:tc>
        <w:tc>
          <w:tcPr>
            <w:tcW w:w="1077" w:type="dxa"/>
            <w:tcBorders>
              <w:top w:val="nil"/>
              <w:left w:val="nil"/>
              <w:bottom w:val="nil"/>
              <w:right w:val="nil"/>
            </w:tcBorders>
            <w:shd w:val="clear" w:color="auto" w:fill="auto"/>
            <w:noWrap/>
            <w:vAlign w:val="bottom"/>
            <w:hideMark/>
          </w:tcPr>
          <w:p w14:paraId="0A3D7A29"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47.2</w:t>
            </w:r>
          </w:p>
        </w:tc>
      </w:tr>
      <w:tr w:rsidR="00261E0A" w:rsidRPr="00017BF2" w14:paraId="7B6B8E3F" w14:textId="77777777" w:rsidTr="00950926">
        <w:trPr>
          <w:trHeight w:val="225"/>
        </w:trPr>
        <w:tc>
          <w:tcPr>
            <w:tcW w:w="3261" w:type="dxa"/>
            <w:tcBorders>
              <w:top w:val="nil"/>
              <w:left w:val="single" w:sz="8" w:space="0" w:color="auto"/>
              <w:bottom w:val="nil"/>
              <w:right w:val="single" w:sz="8" w:space="0" w:color="auto"/>
            </w:tcBorders>
            <w:shd w:val="clear" w:color="auto" w:fill="auto"/>
            <w:noWrap/>
            <w:vAlign w:val="bottom"/>
            <w:hideMark/>
          </w:tcPr>
          <w:p w14:paraId="2F579BD3"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Seaford West</w:t>
            </w:r>
          </w:p>
        </w:tc>
        <w:tc>
          <w:tcPr>
            <w:tcW w:w="995" w:type="dxa"/>
            <w:tcBorders>
              <w:top w:val="nil"/>
              <w:left w:val="nil"/>
              <w:bottom w:val="nil"/>
              <w:right w:val="single" w:sz="4" w:space="0" w:color="auto"/>
            </w:tcBorders>
            <w:shd w:val="clear" w:color="auto" w:fill="auto"/>
            <w:noWrap/>
            <w:vAlign w:val="bottom"/>
            <w:hideMark/>
          </w:tcPr>
          <w:p w14:paraId="4F01BA4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2107</w:t>
            </w:r>
          </w:p>
        </w:tc>
        <w:tc>
          <w:tcPr>
            <w:tcW w:w="1415" w:type="dxa"/>
            <w:tcBorders>
              <w:top w:val="nil"/>
              <w:left w:val="nil"/>
              <w:bottom w:val="nil"/>
              <w:right w:val="single" w:sz="4" w:space="0" w:color="auto"/>
            </w:tcBorders>
            <w:shd w:val="clear" w:color="auto" w:fill="auto"/>
            <w:noWrap/>
            <w:vAlign w:val="bottom"/>
            <w:hideMark/>
          </w:tcPr>
          <w:p w14:paraId="10551536"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4,685</w:t>
            </w:r>
          </w:p>
        </w:tc>
        <w:tc>
          <w:tcPr>
            <w:tcW w:w="850" w:type="dxa"/>
            <w:tcBorders>
              <w:top w:val="nil"/>
              <w:left w:val="nil"/>
              <w:bottom w:val="nil"/>
              <w:right w:val="single" w:sz="8" w:space="0" w:color="auto"/>
            </w:tcBorders>
            <w:shd w:val="clear" w:color="auto" w:fill="auto"/>
            <w:noWrap/>
            <w:vAlign w:val="bottom"/>
            <w:hideMark/>
          </w:tcPr>
          <w:p w14:paraId="2B1B680C"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2.2</w:t>
            </w:r>
          </w:p>
        </w:tc>
        <w:tc>
          <w:tcPr>
            <w:tcW w:w="993" w:type="dxa"/>
            <w:tcBorders>
              <w:top w:val="nil"/>
              <w:left w:val="nil"/>
              <w:bottom w:val="nil"/>
              <w:right w:val="single" w:sz="4" w:space="0" w:color="auto"/>
            </w:tcBorders>
            <w:shd w:val="clear" w:color="auto" w:fill="auto"/>
            <w:noWrap/>
            <w:vAlign w:val="bottom"/>
            <w:hideMark/>
          </w:tcPr>
          <w:p w14:paraId="55736D6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507</w:t>
            </w:r>
          </w:p>
        </w:tc>
        <w:tc>
          <w:tcPr>
            <w:tcW w:w="581" w:type="dxa"/>
            <w:tcBorders>
              <w:top w:val="nil"/>
              <w:left w:val="nil"/>
              <w:bottom w:val="nil"/>
              <w:right w:val="single" w:sz="8" w:space="0" w:color="auto"/>
            </w:tcBorders>
            <w:shd w:val="clear" w:color="auto" w:fill="auto"/>
            <w:noWrap/>
            <w:vAlign w:val="bottom"/>
            <w:hideMark/>
          </w:tcPr>
          <w:p w14:paraId="4837CD9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10.8</w:t>
            </w:r>
          </w:p>
        </w:tc>
        <w:tc>
          <w:tcPr>
            <w:tcW w:w="836" w:type="dxa"/>
            <w:tcBorders>
              <w:top w:val="nil"/>
              <w:left w:val="nil"/>
              <w:bottom w:val="nil"/>
              <w:right w:val="single" w:sz="4" w:space="0" w:color="auto"/>
            </w:tcBorders>
            <w:shd w:val="clear" w:color="auto" w:fill="auto"/>
            <w:noWrap/>
            <w:vAlign w:val="bottom"/>
            <w:hideMark/>
          </w:tcPr>
          <w:p w14:paraId="1FD82D1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1,807</w:t>
            </w:r>
          </w:p>
        </w:tc>
        <w:tc>
          <w:tcPr>
            <w:tcW w:w="851" w:type="dxa"/>
            <w:tcBorders>
              <w:top w:val="nil"/>
              <w:left w:val="nil"/>
              <w:bottom w:val="nil"/>
              <w:right w:val="single" w:sz="8" w:space="0" w:color="auto"/>
            </w:tcBorders>
            <w:shd w:val="clear" w:color="auto" w:fill="auto"/>
            <w:noWrap/>
            <w:vAlign w:val="bottom"/>
            <w:hideMark/>
          </w:tcPr>
          <w:p w14:paraId="4347C85E"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38.6</w:t>
            </w:r>
          </w:p>
        </w:tc>
        <w:tc>
          <w:tcPr>
            <w:tcW w:w="1077" w:type="dxa"/>
            <w:tcBorders>
              <w:top w:val="nil"/>
              <w:left w:val="nil"/>
              <w:bottom w:val="nil"/>
              <w:right w:val="nil"/>
            </w:tcBorders>
            <w:shd w:val="clear" w:color="auto" w:fill="auto"/>
            <w:noWrap/>
            <w:vAlign w:val="bottom"/>
            <w:hideMark/>
          </w:tcPr>
          <w:p w14:paraId="33DE8A4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49.4</w:t>
            </w:r>
          </w:p>
        </w:tc>
      </w:tr>
      <w:tr w:rsidR="00261E0A" w:rsidRPr="00017BF2" w14:paraId="699E115A" w14:textId="77777777" w:rsidTr="00950926">
        <w:trPr>
          <w:trHeight w:val="240"/>
        </w:trPr>
        <w:tc>
          <w:tcPr>
            <w:tcW w:w="326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83CF986" w14:textId="77777777" w:rsidR="00261E0A" w:rsidRPr="00017BF2" w:rsidRDefault="00261E0A" w:rsidP="00950926">
            <w:pPr>
              <w:spacing w:after="0" w:line="240" w:lineRule="auto"/>
              <w:jc w:val="right"/>
              <w:rPr>
                <w:rFonts w:ascii="Calibri" w:eastAsia="Times New Roman" w:hAnsi="Calibri" w:cs="Times New Roman"/>
                <w:sz w:val="16"/>
                <w:szCs w:val="16"/>
              </w:rPr>
            </w:pPr>
            <w:r w:rsidRPr="007F2A66">
              <w:rPr>
                <w:rFonts w:ascii="Calibri" w:eastAsia="Times New Roman" w:hAnsi="Calibri" w:cs="Times New Roman"/>
                <w:sz w:val="16"/>
                <w:szCs w:val="16"/>
              </w:rPr>
              <w:t>total</w:t>
            </w:r>
          </w:p>
        </w:tc>
        <w:tc>
          <w:tcPr>
            <w:tcW w:w="995" w:type="dxa"/>
            <w:tcBorders>
              <w:top w:val="single" w:sz="4" w:space="0" w:color="auto"/>
              <w:left w:val="nil"/>
              <w:bottom w:val="single" w:sz="8" w:space="0" w:color="auto"/>
              <w:right w:val="single" w:sz="4" w:space="0" w:color="auto"/>
            </w:tcBorders>
            <w:shd w:val="clear" w:color="auto" w:fill="auto"/>
            <w:noWrap/>
            <w:vAlign w:val="bottom"/>
            <w:hideMark/>
          </w:tcPr>
          <w:p w14:paraId="063D8697"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10794</w:t>
            </w:r>
          </w:p>
        </w:tc>
        <w:tc>
          <w:tcPr>
            <w:tcW w:w="1415" w:type="dxa"/>
            <w:tcBorders>
              <w:top w:val="single" w:sz="4" w:space="0" w:color="auto"/>
              <w:left w:val="nil"/>
              <w:bottom w:val="single" w:sz="8" w:space="0" w:color="auto"/>
              <w:right w:val="single" w:sz="4" w:space="0" w:color="auto"/>
            </w:tcBorders>
            <w:shd w:val="clear" w:color="auto" w:fill="auto"/>
            <w:noWrap/>
            <w:vAlign w:val="bottom"/>
            <w:hideMark/>
          </w:tcPr>
          <w:p w14:paraId="0160FA7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24,338</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14:paraId="00757622"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2.3</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14:paraId="3541B41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3,430</w:t>
            </w:r>
          </w:p>
        </w:tc>
        <w:tc>
          <w:tcPr>
            <w:tcW w:w="581" w:type="dxa"/>
            <w:tcBorders>
              <w:top w:val="single" w:sz="4" w:space="0" w:color="auto"/>
              <w:left w:val="nil"/>
              <w:bottom w:val="single" w:sz="8" w:space="0" w:color="auto"/>
              <w:right w:val="single" w:sz="8" w:space="0" w:color="auto"/>
            </w:tcBorders>
            <w:shd w:val="clear" w:color="auto" w:fill="auto"/>
            <w:noWrap/>
            <w:vAlign w:val="bottom"/>
            <w:hideMark/>
          </w:tcPr>
          <w:p w14:paraId="34A6D578"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14.1</w:t>
            </w:r>
          </w:p>
        </w:tc>
        <w:tc>
          <w:tcPr>
            <w:tcW w:w="836" w:type="dxa"/>
            <w:tcBorders>
              <w:top w:val="single" w:sz="4" w:space="0" w:color="auto"/>
              <w:left w:val="nil"/>
              <w:bottom w:val="single" w:sz="8" w:space="0" w:color="auto"/>
              <w:right w:val="single" w:sz="4" w:space="0" w:color="auto"/>
            </w:tcBorders>
            <w:shd w:val="clear" w:color="auto" w:fill="auto"/>
            <w:noWrap/>
            <w:vAlign w:val="bottom"/>
            <w:hideMark/>
          </w:tcPr>
          <w:p w14:paraId="7F58387D"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8,086</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14:paraId="767C1E70"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33.2</w:t>
            </w:r>
          </w:p>
        </w:tc>
        <w:tc>
          <w:tcPr>
            <w:tcW w:w="1077" w:type="dxa"/>
            <w:tcBorders>
              <w:top w:val="nil"/>
              <w:left w:val="nil"/>
              <w:bottom w:val="nil"/>
              <w:right w:val="nil"/>
            </w:tcBorders>
            <w:shd w:val="clear" w:color="auto" w:fill="auto"/>
            <w:noWrap/>
            <w:vAlign w:val="bottom"/>
            <w:hideMark/>
          </w:tcPr>
          <w:p w14:paraId="12A89D0F" w14:textId="77777777" w:rsidR="00261E0A" w:rsidRPr="00017BF2" w:rsidRDefault="00261E0A" w:rsidP="00950926">
            <w:pPr>
              <w:spacing w:after="0" w:line="240" w:lineRule="auto"/>
              <w:jc w:val="center"/>
              <w:rPr>
                <w:rFonts w:ascii="Calibri" w:eastAsia="Times New Roman" w:hAnsi="Calibri" w:cs="Times New Roman"/>
                <w:sz w:val="16"/>
                <w:szCs w:val="16"/>
              </w:rPr>
            </w:pPr>
            <w:r w:rsidRPr="007F2A66">
              <w:rPr>
                <w:rFonts w:ascii="Calibri" w:eastAsia="Times New Roman" w:hAnsi="Calibri" w:cs="Times New Roman"/>
                <w:sz w:val="16"/>
                <w:szCs w:val="16"/>
              </w:rPr>
              <w:t>47.3</w:t>
            </w:r>
          </w:p>
        </w:tc>
      </w:tr>
    </w:tbl>
    <w:p w14:paraId="700C9FC8" w14:textId="77777777" w:rsidR="00261E0A" w:rsidRDefault="00261E0A" w:rsidP="000264CB">
      <w:pPr>
        <w:pStyle w:val="ListParagraph"/>
        <w:spacing w:after="0" w:line="240" w:lineRule="auto"/>
        <w:rPr>
          <w:rFonts w:ascii="Century Gothic" w:hAnsi="Century Gothic"/>
        </w:rPr>
      </w:pPr>
    </w:p>
    <w:p w14:paraId="2F5A9FB0" w14:textId="77777777" w:rsidR="000264CB" w:rsidRDefault="000264CB" w:rsidP="000264CB">
      <w:pPr>
        <w:pStyle w:val="ListParagraph"/>
        <w:spacing w:after="0" w:line="240" w:lineRule="auto"/>
        <w:rPr>
          <w:rFonts w:ascii="Century Gothic" w:hAnsi="Century Gothic"/>
        </w:rPr>
      </w:pPr>
    </w:p>
    <w:p w14:paraId="42ACE94C" w14:textId="77777777" w:rsidR="000264CB" w:rsidRDefault="000264CB" w:rsidP="000264CB">
      <w:pPr>
        <w:pStyle w:val="ListParagraph"/>
        <w:spacing w:after="0" w:line="240" w:lineRule="auto"/>
        <w:rPr>
          <w:rFonts w:ascii="Century Gothic" w:hAnsi="Century Gothic"/>
        </w:rPr>
      </w:pPr>
    </w:p>
    <w:p w14:paraId="7E7ED196" w14:textId="77777777" w:rsidR="000264CB" w:rsidRDefault="000264CB" w:rsidP="000264CB">
      <w:pPr>
        <w:pStyle w:val="ListParagraph"/>
        <w:spacing w:after="0" w:line="240" w:lineRule="auto"/>
        <w:rPr>
          <w:rFonts w:ascii="Century Gothic" w:hAnsi="Century Gothic"/>
        </w:rPr>
      </w:pPr>
    </w:p>
    <w:p w14:paraId="623B648C" w14:textId="77777777" w:rsidR="000264CB" w:rsidRDefault="000264CB" w:rsidP="000264CB">
      <w:pPr>
        <w:pStyle w:val="ListParagraph"/>
        <w:spacing w:after="0" w:line="240" w:lineRule="auto"/>
        <w:rPr>
          <w:rFonts w:ascii="Century Gothic" w:hAnsi="Century Gothic"/>
        </w:rPr>
      </w:pPr>
    </w:p>
    <w:p w14:paraId="1B8D2ED8" w14:textId="77777777" w:rsidR="000264CB" w:rsidRDefault="000264CB" w:rsidP="000264CB">
      <w:pPr>
        <w:pStyle w:val="ListParagraph"/>
        <w:spacing w:after="0" w:line="240" w:lineRule="auto"/>
        <w:rPr>
          <w:rFonts w:ascii="Century Gothic" w:hAnsi="Century Gothic"/>
        </w:rPr>
      </w:pPr>
    </w:p>
    <w:p w14:paraId="124AE219" w14:textId="77777777" w:rsidR="000264CB" w:rsidRDefault="000264CB" w:rsidP="000264CB">
      <w:pPr>
        <w:pStyle w:val="ListParagraph"/>
        <w:spacing w:after="0" w:line="240" w:lineRule="auto"/>
        <w:rPr>
          <w:rFonts w:ascii="Century Gothic" w:hAnsi="Century Gothic"/>
        </w:rPr>
      </w:pPr>
    </w:p>
    <w:p w14:paraId="5DD09373" w14:textId="77777777" w:rsidR="000264CB" w:rsidRDefault="000264CB" w:rsidP="000264CB">
      <w:pPr>
        <w:pStyle w:val="ListParagraph"/>
        <w:spacing w:after="0" w:line="240" w:lineRule="auto"/>
        <w:rPr>
          <w:rFonts w:ascii="Century Gothic" w:hAnsi="Century Gothic"/>
        </w:rPr>
      </w:pPr>
    </w:p>
    <w:p w14:paraId="25B58FBA" w14:textId="77777777" w:rsidR="000264CB" w:rsidRDefault="000264CB" w:rsidP="000264CB">
      <w:pPr>
        <w:pStyle w:val="ListParagraph"/>
        <w:spacing w:after="0" w:line="240" w:lineRule="auto"/>
        <w:rPr>
          <w:rFonts w:ascii="Century Gothic" w:hAnsi="Century Gothic"/>
        </w:rPr>
      </w:pPr>
    </w:p>
    <w:p w14:paraId="41578A18" w14:textId="77777777" w:rsidR="000264CB" w:rsidRPr="000264CB" w:rsidRDefault="000264CB" w:rsidP="000264CB">
      <w:pPr>
        <w:pStyle w:val="ListParagraph"/>
        <w:spacing w:after="0" w:line="240" w:lineRule="auto"/>
        <w:rPr>
          <w:rFonts w:ascii="Century Gothic" w:hAnsi="Century Gothic"/>
        </w:rPr>
      </w:pPr>
    </w:p>
    <w:sectPr w:rsidR="000264CB" w:rsidRPr="000264CB" w:rsidSect="004271AF">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26B52" w14:textId="77777777" w:rsidR="00BC1443" w:rsidRDefault="00BC1443" w:rsidP="00AB0A03">
      <w:pPr>
        <w:spacing w:after="0" w:line="240" w:lineRule="auto"/>
      </w:pPr>
      <w:r>
        <w:separator/>
      </w:r>
    </w:p>
  </w:endnote>
  <w:endnote w:type="continuationSeparator" w:id="0">
    <w:p w14:paraId="229FC309" w14:textId="77777777" w:rsidR="00BC1443" w:rsidRDefault="00BC1443" w:rsidP="00AB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ng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378491"/>
      <w:docPartObj>
        <w:docPartGallery w:val="Page Numbers (Bottom of Page)"/>
        <w:docPartUnique/>
      </w:docPartObj>
    </w:sdtPr>
    <w:sdtEndPr>
      <w:rPr>
        <w:noProof/>
      </w:rPr>
    </w:sdtEndPr>
    <w:sdtContent>
      <w:p w14:paraId="2F1DBC4E" w14:textId="77777777" w:rsidR="00F56BE1" w:rsidRDefault="003D5C02">
        <w:pPr>
          <w:pStyle w:val="Footer"/>
        </w:pPr>
        <w:r>
          <w:fldChar w:fldCharType="begin"/>
        </w:r>
        <w:r>
          <w:instrText xml:space="preserve"> PAGE   \* MERGEFORMAT </w:instrText>
        </w:r>
        <w:r>
          <w:fldChar w:fldCharType="separate"/>
        </w:r>
        <w:r w:rsidR="00BC1443">
          <w:rPr>
            <w:noProof/>
          </w:rPr>
          <w:t>1</w:t>
        </w:r>
        <w:r>
          <w:rPr>
            <w:noProof/>
          </w:rPr>
          <w:fldChar w:fldCharType="end"/>
        </w:r>
      </w:p>
    </w:sdtContent>
  </w:sdt>
  <w:p w14:paraId="22CDCB16" w14:textId="77777777" w:rsidR="00F56BE1" w:rsidRDefault="00F56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FD8DC" w14:textId="77777777" w:rsidR="00BC1443" w:rsidRDefault="00BC1443" w:rsidP="00AB0A03">
      <w:pPr>
        <w:spacing w:after="0" w:line="240" w:lineRule="auto"/>
      </w:pPr>
      <w:r>
        <w:separator/>
      </w:r>
    </w:p>
  </w:footnote>
  <w:footnote w:type="continuationSeparator" w:id="0">
    <w:p w14:paraId="000260E7" w14:textId="77777777" w:rsidR="00BC1443" w:rsidRDefault="00BC1443" w:rsidP="00AB0A03">
      <w:pPr>
        <w:spacing w:after="0" w:line="240" w:lineRule="auto"/>
      </w:pPr>
      <w:r>
        <w:continuationSeparator/>
      </w:r>
    </w:p>
  </w:footnote>
  <w:footnote w:id="1">
    <w:p w14:paraId="0E7E3479" w14:textId="77777777" w:rsidR="00F56BE1" w:rsidRDefault="00F56BE1" w:rsidP="00F11F4E">
      <w:pPr>
        <w:pStyle w:val="FootnoteText"/>
      </w:pPr>
      <w:r>
        <w:rPr>
          <w:rStyle w:val="EndnoteReference"/>
        </w:rPr>
        <w:footnoteRef/>
      </w:r>
      <w:r>
        <w:t>Please note that Annex B has been updated to reflect stakeholder engagement since November and Annex F has been added to provide an overview of responses to the Focus Group’s questionnaire launched on 30</w:t>
      </w:r>
      <w:r w:rsidRPr="005D1555">
        <w:rPr>
          <w:vertAlign w:val="superscript"/>
        </w:rPr>
        <w:t>th</w:t>
      </w:r>
      <w:r>
        <w:t xml:space="preserve"> November 2017.  Annex G has been added to do an analysis of overall “green space” in Seaford.</w:t>
      </w:r>
    </w:p>
  </w:footnote>
  <w:footnote w:id="2">
    <w:p w14:paraId="1AAFC1D4" w14:textId="77777777" w:rsidR="00F56BE1" w:rsidRDefault="00F56BE1" w:rsidP="00992676">
      <w:pPr>
        <w:pStyle w:val="FootnoteText"/>
      </w:pPr>
      <w:r>
        <w:rPr>
          <w:rStyle w:val="FootnoteReference"/>
        </w:rPr>
        <w:footnoteRef/>
      </w:r>
      <w:r w:rsidRPr="003074DA">
        <w:t>https://www.gov.uk/government/uploads/system/uploads/attachment_data/file/6077/2116950.pdf</w:t>
      </w:r>
    </w:p>
  </w:footnote>
  <w:footnote w:id="3">
    <w:p w14:paraId="63AB9A82" w14:textId="77777777" w:rsidR="00F56BE1" w:rsidRDefault="00F56BE1" w:rsidP="00992676">
      <w:pPr>
        <w:pStyle w:val="FootnoteText"/>
      </w:pPr>
      <w:r>
        <w:rPr>
          <w:rStyle w:val="FootnoteReference"/>
        </w:rPr>
        <w:footnoteRef/>
      </w:r>
      <w:r>
        <w:t xml:space="preserve"> </w:t>
      </w:r>
      <w:r w:rsidRPr="00377FE1">
        <w:t>http://www.lewes.gov.uk/Files/plan_Adopted_JCS_with_front_cover.pdf</w:t>
      </w:r>
    </w:p>
  </w:footnote>
  <w:footnote w:id="4">
    <w:p w14:paraId="49536BC8" w14:textId="77777777" w:rsidR="00F56BE1" w:rsidRDefault="00F56BE1" w:rsidP="00992676">
      <w:pPr>
        <w:pStyle w:val="FootnoteText"/>
      </w:pPr>
      <w:r>
        <w:rPr>
          <w:rStyle w:val="FootnoteReference"/>
        </w:rPr>
        <w:footnoteRef/>
      </w:r>
      <w:r>
        <w:t xml:space="preserve"> </w:t>
      </w:r>
      <w:r w:rsidRPr="003074DA">
        <w:t>http://www.lewes.gov.uk/coun/planning/lewes_local_plan/contents_written.htm</w:t>
      </w:r>
    </w:p>
  </w:footnote>
  <w:footnote w:id="5">
    <w:p w14:paraId="205AA97B" w14:textId="77777777" w:rsidR="00F56BE1" w:rsidRDefault="00F56BE1">
      <w:pPr>
        <w:pStyle w:val="FootnoteText"/>
      </w:pPr>
      <w:r>
        <w:rPr>
          <w:rStyle w:val="FootnoteReference"/>
        </w:rPr>
        <w:footnoteRef/>
      </w:r>
      <w:r>
        <w:t xml:space="preserve"> </w:t>
      </w:r>
      <w:r w:rsidRPr="002F7958">
        <w:t>https://www.gov.uk/government/uploads/system/uploads/attachment_data/file/6077/2116950.pdf</w:t>
      </w:r>
    </w:p>
  </w:footnote>
  <w:footnote w:id="6">
    <w:p w14:paraId="512494A5" w14:textId="77777777" w:rsidR="00F56BE1" w:rsidRDefault="00F56BE1">
      <w:pPr>
        <w:pStyle w:val="FootnoteText"/>
      </w:pPr>
      <w:r>
        <w:rPr>
          <w:rStyle w:val="FootnoteReference"/>
        </w:rPr>
        <w:footnoteRef/>
      </w:r>
      <w:r>
        <w:t xml:space="preserve"> </w:t>
      </w:r>
      <w:r w:rsidRPr="00123171">
        <w:t>http://www.seafordtowncouncil.gov.uk/Allotments.aspx</w:t>
      </w:r>
    </w:p>
  </w:footnote>
  <w:footnote w:id="7">
    <w:p w14:paraId="03676A4B" w14:textId="77777777" w:rsidR="00F56BE1" w:rsidRDefault="00F56BE1" w:rsidP="001B1DCA">
      <w:pPr>
        <w:pStyle w:val="FootnoteText"/>
      </w:pPr>
      <w:r>
        <w:rPr>
          <w:rStyle w:val="FootnoteReference"/>
        </w:rPr>
        <w:footnoteRef/>
      </w:r>
      <w:r w:rsidRPr="003074DA">
        <w:t>https://www.gov.uk/government/uploads/system/uploads/attachment_data/file/6077/2116950.pdf</w:t>
      </w:r>
    </w:p>
  </w:footnote>
  <w:footnote w:id="8">
    <w:p w14:paraId="31656563" w14:textId="77777777" w:rsidR="00F56BE1" w:rsidRDefault="00F56BE1" w:rsidP="001B1DCA">
      <w:pPr>
        <w:pStyle w:val="FootnoteText"/>
      </w:pPr>
      <w:r>
        <w:rPr>
          <w:rStyle w:val="FootnoteReference"/>
        </w:rPr>
        <w:footnoteRef/>
      </w:r>
      <w:r>
        <w:t xml:space="preserve"> </w:t>
      </w:r>
      <w:r w:rsidRPr="00377FE1">
        <w:t>http://www.lewes.gov.uk/Files/plan_Adopted_JCS_with_front_cover.pdf</w:t>
      </w:r>
    </w:p>
  </w:footnote>
  <w:footnote w:id="9">
    <w:p w14:paraId="19EF4BE7" w14:textId="77777777" w:rsidR="00F56BE1" w:rsidRDefault="00F56BE1" w:rsidP="001B1DCA">
      <w:pPr>
        <w:pStyle w:val="FootnoteText"/>
      </w:pPr>
      <w:r>
        <w:rPr>
          <w:rStyle w:val="FootnoteReference"/>
        </w:rPr>
        <w:footnoteRef/>
      </w:r>
      <w:r>
        <w:t xml:space="preserve"> </w:t>
      </w:r>
      <w:r w:rsidRPr="003074DA">
        <w:t>http://www.lewes.gov.uk/coun/planning/lewes_local_plan/contents_written.htm</w:t>
      </w:r>
    </w:p>
  </w:footnote>
  <w:footnote w:id="10">
    <w:p w14:paraId="0C3F9498" w14:textId="77777777" w:rsidR="00F56BE1" w:rsidRDefault="00F56BE1" w:rsidP="001B1DCA">
      <w:pPr>
        <w:pStyle w:val="FootnoteText"/>
      </w:pPr>
      <w:r>
        <w:rPr>
          <w:rStyle w:val="FootnoteReference"/>
        </w:rPr>
        <w:footnoteRef/>
      </w:r>
      <w:r>
        <w:t xml:space="preserve"> www.magic.gov.uk</w:t>
      </w:r>
    </w:p>
  </w:footnote>
  <w:footnote w:id="11">
    <w:p w14:paraId="7E343D1E" w14:textId="77777777" w:rsidR="00F56BE1" w:rsidRDefault="00F56BE1" w:rsidP="001B1DCA">
      <w:pPr>
        <w:pStyle w:val="FootnoteText"/>
      </w:pPr>
      <w:r>
        <w:rPr>
          <w:rStyle w:val="FootnoteReference"/>
        </w:rPr>
        <w:footnoteRef/>
      </w:r>
      <w:r>
        <w:t xml:space="preserve"> </w:t>
      </w:r>
      <w:r w:rsidRPr="00573693">
        <w:t>https://designatedsites.naturalengland.org.uk/</w:t>
      </w:r>
    </w:p>
  </w:footnote>
  <w:footnote w:id="12">
    <w:p w14:paraId="3519A70E" w14:textId="77777777" w:rsidR="00F56BE1" w:rsidRDefault="00F56BE1" w:rsidP="001B1DCA">
      <w:pPr>
        <w:pStyle w:val="FootnoteText"/>
      </w:pPr>
      <w:r>
        <w:rPr>
          <w:rStyle w:val="FootnoteReference"/>
        </w:rPr>
        <w:footnoteRef/>
      </w:r>
      <w:r>
        <w:t xml:space="preserve"> </w:t>
      </w:r>
      <w:r w:rsidRPr="00573693">
        <w:t>https://www.gov.uk/guidance/protected-areas-sites-of-special-scientific-interest</w:t>
      </w:r>
    </w:p>
  </w:footnote>
  <w:footnote w:id="13">
    <w:p w14:paraId="342A8101" w14:textId="77777777" w:rsidR="00F56BE1" w:rsidRDefault="00F56BE1" w:rsidP="001B1DCA">
      <w:pPr>
        <w:pStyle w:val="FootnoteText"/>
      </w:pPr>
      <w:r>
        <w:rPr>
          <w:rStyle w:val="FootnoteReference"/>
        </w:rPr>
        <w:footnoteRef/>
      </w:r>
      <w:r>
        <w:t xml:space="preserve"> </w:t>
      </w:r>
      <w:r w:rsidRPr="00297572">
        <w:t>http://www.seafordtowncouncil.gov.uk/War-Memorials.aspx</w:t>
      </w:r>
    </w:p>
  </w:footnote>
  <w:footnote w:id="14">
    <w:p w14:paraId="5DA3D0B0" w14:textId="77777777" w:rsidR="00F56BE1" w:rsidRDefault="00F56BE1" w:rsidP="001B1DCA">
      <w:pPr>
        <w:pStyle w:val="FootnoteText"/>
      </w:pPr>
      <w:r>
        <w:rPr>
          <w:rStyle w:val="FootnoteReference"/>
        </w:rPr>
        <w:footnoteRef/>
      </w:r>
      <w:r w:rsidRPr="003074DA">
        <w:t>https://www.gov.uk/government/uploads/system/uploads/attachment_data/file/6077/2116950.pdf</w:t>
      </w:r>
    </w:p>
  </w:footnote>
  <w:footnote w:id="15">
    <w:p w14:paraId="7089DB28" w14:textId="77777777" w:rsidR="00F56BE1" w:rsidRDefault="00F56BE1" w:rsidP="001B1DCA">
      <w:pPr>
        <w:pStyle w:val="FootnoteText"/>
      </w:pPr>
      <w:r>
        <w:rPr>
          <w:rStyle w:val="FootnoteReference"/>
        </w:rPr>
        <w:footnoteRef/>
      </w:r>
      <w:r>
        <w:t xml:space="preserve"> </w:t>
      </w:r>
      <w:r w:rsidRPr="00377FE1">
        <w:t>http://www.lewes.gov.uk/Files/plan_Adopted_JCS_with_front_cover.pdf</w:t>
      </w:r>
    </w:p>
  </w:footnote>
  <w:footnote w:id="16">
    <w:p w14:paraId="73A98AF5" w14:textId="77777777" w:rsidR="00F56BE1" w:rsidRDefault="00F56BE1" w:rsidP="001B1DCA">
      <w:pPr>
        <w:pStyle w:val="FootnoteText"/>
      </w:pPr>
      <w:r>
        <w:rPr>
          <w:rStyle w:val="FootnoteReference"/>
        </w:rPr>
        <w:footnoteRef/>
      </w:r>
      <w:r>
        <w:t xml:space="preserve"> </w:t>
      </w:r>
      <w:r w:rsidRPr="003074DA">
        <w:t>http://www.lewes.gov.uk/coun/planning/lewes_local_plan/contents_written.htm</w:t>
      </w:r>
    </w:p>
  </w:footnote>
  <w:footnote w:id="17">
    <w:p w14:paraId="4A44DBE7" w14:textId="77777777" w:rsidR="00F56BE1" w:rsidRDefault="00F56BE1" w:rsidP="006E1A9A">
      <w:pPr>
        <w:pStyle w:val="FootnoteText"/>
      </w:pPr>
      <w:r>
        <w:rPr>
          <w:rStyle w:val="FootnoteReference"/>
        </w:rPr>
        <w:footnoteRef/>
      </w:r>
      <w:r>
        <w:t xml:space="preserve"> The original questionnaire can be viewed at </w:t>
      </w:r>
      <w:hyperlink r:id="rId1" w:history="1">
        <w:r w:rsidRPr="00E378BA">
          <w:rPr>
            <w:rStyle w:val="Hyperlink"/>
          </w:rPr>
          <w:t>http://www.seafordnp.uk/images/SNPLAN/6-30thNovQuestionnaireFinal.pdf</w:t>
        </w:r>
      </w:hyperlink>
    </w:p>
    <w:p w14:paraId="4EB51358" w14:textId="77777777" w:rsidR="00F56BE1" w:rsidRDefault="00F56BE1" w:rsidP="006E1A9A">
      <w:pPr>
        <w:pStyle w:val="FootnoteText"/>
      </w:pPr>
    </w:p>
    <w:p w14:paraId="13B3FC6D" w14:textId="77777777" w:rsidR="00F56BE1" w:rsidRDefault="00F56BE1" w:rsidP="006E1A9A">
      <w:pPr>
        <w:pStyle w:val="FootnoteText"/>
      </w:pPr>
    </w:p>
    <w:p w14:paraId="7AE792D3" w14:textId="77777777" w:rsidR="00F56BE1" w:rsidRDefault="00F56BE1" w:rsidP="006E1A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B13A" w14:textId="77777777" w:rsidR="00F56BE1" w:rsidRPr="002E45B2" w:rsidRDefault="00F56BE1" w:rsidP="002E45B2">
    <w:pPr>
      <w:pStyle w:val="Header"/>
      <w:shd w:val="clear" w:color="auto" w:fill="FFFFFF" w:themeFill="background1"/>
      <w:rPr>
        <w:b/>
        <w:i/>
        <w:color w:val="808080" w:themeColor="background1" w:themeShade="80"/>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97B"/>
    <w:multiLevelType w:val="hybridMultilevel"/>
    <w:tmpl w:val="E2C2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D3E67"/>
    <w:multiLevelType w:val="hybridMultilevel"/>
    <w:tmpl w:val="1010B38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06010151"/>
    <w:multiLevelType w:val="hybridMultilevel"/>
    <w:tmpl w:val="5A3636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663892"/>
    <w:multiLevelType w:val="hybridMultilevel"/>
    <w:tmpl w:val="91B43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05CA7"/>
    <w:multiLevelType w:val="hybridMultilevel"/>
    <w:tmpl w:val="85B02A90"/>
    <w:lvl w:ilvl="0" w:tplc="1C369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A69CE"/>
    <w:multiLevelType w:val="hybridMultilevel"/>
    <w:tmpl w:val="8A38F84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6" w15:restartNumberingAfterBreak="0">
    <w:nsid w:val="0E3B295B"/>
    <w:multiLevelType w:val="hybridMultilevel"/>
    <w:tmpl w:val="91B43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0044A"/>
    <w:multiLevelType w:val="hybridMultilevel"/>
    <w:tmpl w:val="83828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2F35BE"/>
    <w:multiLevelType w:val="hybridMultilevel"/>
    <w:tmpl w:val="11F8D234"/>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0BFC"/>
    <w:multiLevelType w:val="hybridMultilevel"/>
    <w:tmpl w:val="044088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56025E"/>
    <w:multiLevelType w:val="hybridMultilevel"/>
    <w:tmpl w:val="D8ACF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8476AA"/>
    <w:multiLevelType w:val="hybridMultilevel"/>
    <w:tmpl w:val="383E06D8"/>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2" w15:restartNumberingAfterBreak="0">
    <w:nsid w:val="28E64BD4"/>
    <w:multiLevelType w:val="hybridMultilevel"/>
    <w:tmpl w:val="91B43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B25347"/>
    <w:multiLevelType w:val="hybridMultilevel"/>
    <w:tmpl w:val="C862E1CE"/>
    <w:lvl w:ilvl="0" w:tplc="E58A8F38">
      <w:start w:val="1"/>
      <w:numFmt w:val="lowerLetter"/>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4" w15:restartNumberingAfterBreak="0">
    <w:nsid w:val="2FD9566B"/>
    <w:multiLevelType w:val="hybridMultilevel"/>
    <w:tmpl w:val="291A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53D30"/>
    <w:multiLevelType w:val="hybridMultilevel"/>
    <w:tmpl w:val="306E4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97EE0"/>
    <w:multiLevelType w:val="hybridMultilevel"/>
    <w:tmpl w:val="4E3A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118A8"/>
    <w:multiLevelType w:val="hybridMultilevel"/>
    <w:tmpl w:val="14344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AD5BDF"/>
    <w:multiLevelType w:val="hybridMultilevel"/>
    <w:tmpl w:val="5A3636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36378DC"/>
    <w:multiLevelType w:val="hybridMultilevel"/>
    <w:tmpl w:val="B8C4DA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45CDA"/>
    <w:multiLevelType w:val="hybridMultilevel"/>
    <w:tmpl w:val="D4E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46C74"/>
    <w:multiLevelType w:val="hybridMultilevel"/>
    <w:tmpl w:val="198A06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E063C7"/>
    <w:multiLevelType w:val="hybridMultilevel"/>
    <w:tmpl w:val="4CC69E30"/>
    <w:lvl w:ilvl="0" w:tplc="C0308AAC">
      <w:start w:val="4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7035E9"/>
    <w:multiLevelType w:val="hybridMultilevel"/>
    <w:tmpl w:val="8CC8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F06DC"/>
    <w:multiLevelType w:val="hybridMultilevel"/>
    <w:tmpl w:val="C964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955C68"/>
    <w:multiLevelType w:val="hybridMultilevel"/>
    <w:tmpl w:val="7CDED6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04006E"/>
    <w:multiLevelType w:val="hybridMultilevel"/>
    <w:tmpl w:val="8374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73098"/>
    <w:multiLevelType w:val="hybridMultilevel"/>
    <w:tmpl w:val="FB9E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27AF5"/>
    <w:multiLevelType w:val="hybridMultilevel"/>
    <w:tmpl w:val="35BA7708"/>
    <w:lvl w:ilvl="0" w:tplc="0809001B">
      <w:start w:val="1"/>
      <w:numFmt w:val="lowerRoman"/>
      <w:lvlText w:val="%1."/>
      <w:lvlJc w:val="right"/>
      <w:pPr>
        <w:ind w:left="720" w:hanging="360"/>
      </w:pPr>
      <w:rPr>
        <w:rFonts w:hint="default"/>
      </w:rPr>
    </w:lvl>
    <w:lvl w:ilvl="1" w:tplc="0A0CDD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E379BD"/>
    <w:multiLevelType w:val="hybridMultilevel"/>
    <w:tmpl w:val="13E20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3600BE"/>
    <w:multiLevelType w:val="hybridMultilevel"/>
    <w:tmpl w:val="42D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879E8"/>
    <w:multiLevelType w:val="hybridMultilevel"/>
    <w:tmpl w:val="35F0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31DE1"/>
    <w:multiLevelType w:val="hybridMultilevel"/>
    <w:tmpl w:val="85885002"/>
    <w:lvl w:ilvl="0" w:tplc="7E0E78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61519E"/>
    <w:multiLevelType w:val="hybridMultilevel"/>
    <w:tmpl w:val="CA2CA9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A315B"/>
    <w:multiLevelType w:val="hybridMultilevel"/>
    <w:tmpl w:val="52002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265E32"/>
    <w:multiLevelType w:val="hybridMultilevel"/>
    <w:tmpl w:val="D112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C47EC"/>
    <w:multiLevelType w:val="hybridMultilevel"/>
    <w:tmpl w:val="8A566F92"/>
    <w:lvl w:ilvl="0" w:tplc="0298CB80">
      <w:start w:val="1"/>
      <w:numFmt w:val="decimal"/>
      <w:lvlText w:val="%1."/>
      <w:lvlJc w:val="left"/>
      <w:pPr>
        <w:ind w:left="1069"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7" w15:restartNumberingAfterBreak="0">
    <w:nsid w:val="68E55679"/>
    <w:multiLevelType w:val="hybridMultilevel"/>
    <w:tmpl w:val="43080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20388C"/>
    <w:multiLevelType w:val="hybridMultilevel"/>
    <w:tmpl w:val="465CB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0F4E12"/>
    <w:multiLevelType w:val="hybridMultilevel"/>
    <w:tmpl w:val="D9A65E0E"/>
    <w:lvl w:ilvl="0" w:tplc="AD4A65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A24021"/>
    <w:multiLevelType w:val="hybridMultilevel"/>
    <w:tmpl w:val="D8D6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A60969"/>
    <w:multiLevelType w:val="hybridMultilevel"/>
    <w:tmpl w:val="74C2B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252D80"/>
    <w:multiLevelType w:val="hybridMultilevel"/>
    <w:tmpl w:val="96A4B0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A4B4EF5"/>
    <w:multiLevelType w:val="hybridMultilevel"/>
    <w:tmpl w:val="70480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7940E1"/>
    <w:multiLevelType w:val="hybridMultilevel"/>
    <w:tmpl w:val="74BC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886CEA"/>
    <w:multiLevelType w:val="hybridMultilevel"/>
    <w:tmpl w:val="361E75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CB68E3"/>
    <w:multiLevelType w:val="hybridMultilevel"/>
    <w:tmpl w:val="4E92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4"/>
  </w:num>
  <w:num w:numId="3">
    <w:abstractNumId w:val="34"/>
  </w:num>
  <w:num w:numId="4">
    <w:abstractNumId w:val="46"/>
  </w:num>
  <w:num w:numId="5">
    <w:abstractNumId w:val="23"/>
  </w:num>
  <w:num w:numId="6">
    <w:abstractNumId w:val="3"/>
  </w:num>
  <w:num w:numId="7">
    <w:abstractNumId w:val="14"/>
  </w:num>
  <w:num w:numId="8">
    <w:abstractNumId w:val="40"/>
  </w:num>
  <w:num w:numId="9">
    <w:abstractNumId w:val="26"/>
  </w:num>
  <w:num w:numId="10">
    <w:abstractNumId w:val="16"/>
  </w:num>
  <w:num w:numId="11">
    <w:abstractNumId w:val="35"/>
  </w:num>
  <w:num w:numId="12">
    <w:abstractNumId w:val="10"/>
  </w:num>
  <w:num w:numId="13">
    <w:abstractNumId w:val="43"/>
  </w:num>
  <w:num w:numId="14">
    <w:abstractNumId w:val="28"/>
  </w:num>
  <w:num w:numId="15">
    <w:abstractNumId w:val="25"/>
  </w:num>
  <w:num w:numId="16">
    <w:abstractNumId w:val="30"/>
  </w:num>
  <w:num w:numId="17">
    <w:abstractNumId w:val="8"/>
  </w:num>
  <w:num w:numId="18">
    <w:abstractNumId w:val="39"/>
  </w:num>
  <w:num w:numId="19">
    <w:abstractNumId w:val="33"/>
  </w:num>
  <w:num w:numId="20">
    <w:abstractNumId w:val="20"/>
  </w:num>
  <w:num w:numId="21">
    <w:abstractNumId w:val="37"/>
  </w:num>
  <w:num w:numId="22">
    <w:abstractNumId w:val="7"/>
  </w:num>
  <w:num w:numId="23">
    <w:abstractNumId w:val="45"/>
  </w:num>
  <w:num w:numId="24">
    <w:abstractNumId w:val="31"/>
  </w:num>
  <w:num w:numId="25">
    <w:abstractNumId w:val="12"/>
  </w:num>
  <w:num w:numId="26">
    <w:abstractNumId w:val="27"/>
  </w:num>
  <w:num w:numId="27">
    <w:abstractNumId w:val="17"/>
  </w:num>
  <w:num w:numId="28">
    <w:abstractNumId w:val="38"/>
  </w:num>
  <w:num w:numId="29">
    <w:abstractNumId w:val="41"/>
  </w:num>
  <w:num w:numId="30">
    <w:abstractNumId w:val="0"/>
  </w:num>
  <w:num w:numId="31">
    <w:abstractNumId w:val="9"/>
  </w:num>
  <w:num w:numId="32">
    <w:abstractNumId w:val="2"/>
  </w:num>
  <w:num w:numId="33">
    <w:abstractNumId w:val="18"/>
  </w:num>
  <w:num w:numId="34">
    <w:abstractNumId w:val="11"/>
  </w:num>
  <w:num w:numId="35">
    <w:abstractNumId w:val="5"/>
  </w:num>
  <w:num w:numId="36">
    <w:abstractNumId w:val="19"/>
  </w:num>
  <w:num w:numId="37">
    <w:abstractNumId w:val="29"/>
  </w:num>
  <w:num w:numId="38">
    <w:abstractNumId w:val="42"/>
  </w:num>
  <w:num w:numId="39">
    <w:abstractNumId w:val="21"/>
  </w:num>
  <w:num w:numId="40">
    <w:abstractNumId w:val="36"/>
  </w:num>
  <w:num w:numId="41">
    <w:abstractNumId w:val="1"/>
  </w:num>
  <w:num w:numId="42">
    <w:abstractNumId w:val="24"/>
  </w:num>
  <w:num w:numId="43">
    <w:abstractNumId w:val="32"/>
  </w:num>
  <w:num w:numId="44">
    <w:abstractNumId w:val="22"/>
  </w:num>
  <w:num w:numId="45">
    <w:abstractNumId w:val="13"/>
  </w:num>
  <w:num w:numId="46">
    <w:abstractNumId w:val="15"/>
  </w:num>
  <w:num w:numId="47">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77FF"/>
    <w:rsid w:val="00000B94"/>
    <w:rsid w:val="0000125D"/>
    <w:rsid w:val="00006562"/>
    <w:rsid w:val="00017274"/>
    <w:rsid w:val="000264CB"/>
    <w:rsid w:val="00031CDE"/>
    <w:rsid w:val="000368D0"/>
    <w:rsid w:val="00050F0D"/>
    <w:rsid w:val="00070D33"/>
    <w:rsid w:val="00072485"/>
    <w:rsid w:val="00074099"/>
    <w:rsid w:val="00087D68"/>
    <w:rsid w:val="000A2244"/>
    <w:rsid w:val="000B511C"/>
    <w:rsid w:val="000C5365"/>
    <w:rsid w:val="000D5BCE"/>
    <w:rsid w:val="000F6BDA"/>
    <w:rsid w:val="00100E67"/>
    <w:rsid w:val="00107FAC"/>
    <w:rsid w:val="00114741"/>
    <w:rsid w:val="00123171"/>
    <w:rsid w:val="001240FF"/>
    <w:rsid w:val="00131505"/>
    <w:rsid w:val="00137D2B"/>
    <w:rsid w:val="00142665"/>
    <w:rsid w:val="00145A7B"/>
    <w:rsid w:val="001505C2"/>
    <w:rsid w:val="00157A0D"/>
    <w:rsid w:val="00164A1E"/>
    <w:rsid w:val="0016608C"/>
    <w:rsid w:val="00166A2A"/>
    <w:rsid w:val="0017742B"/>
    <w:rsid w:val="00193BF0"/>
    <w:rsid w:val="0019557A"/>
    <w:rsid w:val="00195FCC"/>
    <w:rsid w:val="001B1DCA"/>
    <w:rsid w:val="001C3667"/>
    <w:rsid w:val="001C4C9A"/>
    <w:rsid w:val="001E0649"/>
    <w:rsid w:val="00210E56"/>
    <w:rsid w:val="002164B6"/>
    <w:rsid w:val="002262A4"/>
    <w:rsid w:val="00230413"/>
    <w:rsid w:val="00261E0A"/>
    <w:rsid w:val="00270DC9"/>
    <w:rsid w:val="00275372"/>
    <w:rsid w:val="00284FD6"/>
    <w:rsid w:val="00290F05"/>
    <w:rsid w:val="00297572"/>
    <w:rsid w:val="002A39DE"/>
    <w:rsid w:val="002C30F8"/>
    <w:rsid w:val="002D18A8"/>
    <w:rsid w:val="002E29E4"/>
    <w:rsid w:val="002E435C"/>
    <w:rsid w:val="002E45B2"/>
    <w:rsid w:val="002E4F85"/>
    <w:rsid w:val="002F7958"/>
    <w:rsid w:val="00302965"/>
    <w:rsid w:val="003050B0"/>
    <w:rsid w:val="003161D5"/>
    <w:rsid w:val="003226DD"/>
    <w:rsid w:val="00322785"/>
    <w:rsid w:val="0035237D"/>
    <w:rsid w:val="003561E0"/>
    <w:rsid w:val="0036424E"/>
    <w:rsid w:val="0036731A"/>
    <w:rsid w:val="00370DA8"/>
    <w:rsid w:val="003713B2"/>
    <w:rsid w:val="00375633"/>
    <w:rsid w:val="00383833"/>
    <w:rsid w:val="00385FC0"/>
    <w:rsid w:val="003930C5"/>
    <w:rsid w:val="003933BF"/>
    <w:rsid w:val="00394A6A"/>
    <w:rsid w:val="003B1552"/>
    <w:rsid w:val="003B3C73"/>
    <w:rsid w:val="003B5A1C"/>
    <w:rsid w:val="003B5EFB"/>
    <w:rsid w:val="003C3399"/>
    <w:rsid w:val="003C4338"/>
    <w:rsid w:val="003D31DE"/>
    <w:rsid w:val="003D5C02"/>
    <w:rsid w:val="003D5E91"/>
    <w:rsid w:val="003F3D02"/>
    <w:rsid w:val="003F6140"/>
    <w:rsid w:val="004043B7"/>
    <w:rsid w:val="00404D75"/>
    <w:rsid w:val="004050B5"/>
    <w:rsid w:val="0041383A"/>
    <w:rsid w:val="00417688"/>
    <w:rsid w:val="0042654C"/>
    <w:rsid w:val="004271AF"/>
    <w:rsid w:val="00437A69"/>
    <w:rsid w:val="00442318"/>
    <w:rsid w:val="00456A20"/>
    <w:rsid w:val="0046050C"/>
    <w:rsid w:val="00466BEE"/>
    <w:rsid w:val="00467BEE"/>
    <w:rsid w:val="00473548"/>
    <w:rsid w:val="00482E0A"/>
    <w:rsid w:val="00492CD2"/>
    <w:rsid w:val="004A08E5"/>
    <w:rsid w:val="004A2DD1"/>
    <w:rsid w:val="004A6F64"/>
    <w:rsid w:val="004A75B4"/>
    <w:rsid w:val="004D36DF"/>
    <w:rsid w:val="00525B60"/>
    <w:rsid w:val="00531AFB"/>
    <w:rsid w:val="005511F4"/>
    <w:rsid w:val="00561977"/>
    <w:rsid w:val="00563DD7"/>
    <w:rsid w:val="00573693"/>
    <w:rsid w:val="00573ABF"/>
    <w:rsid w:val="00581E13"/>
    <w:rsid w:val="00587FB8"/>
    <w:rsid w:val="005B7D4C"/>
    <w:rsid w:val="005C7DBA"/>
    <w:rsid w:val="005C7E92"/>
    <w:rsid w:val="005F4763"/>
    <w:rsid w:val="00606FFE"/>
    <w:rsid w:val="006221AB"/>
    <w:rsid w:val="006305B1"/>
    <w:rsid w:val="00630C10"/>
    <w:rsid w:val="00631DEE"/>
    <w:rsid w:val="00632C37"/>
    <w:rsid w:val="00637BEC"/>
    <w:rsid w:val="00641CC6"/>
    <w:rsid w:val="00643DDD"/>
    <w:rsid w:val="006536D1"/>
    <w:rsid w:val="00680CB2"/>
    <w:rsid w:val="0068299E"/>
    <w:rsid w:val="006927BE"/>
    <w:rsid w:val="006A46C8"/>
    <w:rsid w:val="006B1741"/>
    <w:rsid w:val="006C6CC2"/>
    <w:rsid w:val="006D4163"/>
    <w:rsid w:val="006E1A9A"/>
    <w:rsid w:val="006E5376"/>
    <w:rsid w:val="006E5E66"/>
    <w:rsid w:val="006F0FE9"/>
    <w:rsid w:val="007035E2"/>
    <w:rsid w:val="007102BA"/>
    <w:rsid w:val="00710AFB"/>
    <w:rsid w:val="00733F1E"/>
    <w:rsid w:val="007502E2"/>
    <w:rsid w:val="00753E65"/>
    <w:rsid w:val="0077223F"/>
    <w:rsid w:val="00777936"/>
    <w:rsid w:val="007C1374"/>
    <w:rsid w:val="007C3455"/>
    <w:rsid w:val="007C494E"/>
    <w:rsid w:val="007C6C41"/>
    <w:rsid w:val="007C7B12"/>
    <w:rsid w:val="007D77FF"/>
    <w:rsid w:val="007D7996"/>
    <w:rsid w:val="0080120D"/>
    <w:rsid w:val="00815DA2"/>
    <w:rsid w:val="00816DA5"/>
    <w:rsid w:val="0082790C"/>
    <w:rsid w:val="00833C0A"/>
    <w:rsid w:val="00836AFB"/>
    <w:rsid w:val="0085796D"/>
    <w:rsid w:val="00857C0D"/>
    <w:rsid w:val="00875FF9"/>
    <w:rsid w:val="0087624E"/>
    <w:rsid w:val="008A1E84"/>
    <w:rsid w:val="008B71B2"/>
    <w:rsid w:val="008C0C52"/>
    <w:rsid w:val="008F6BFD"/>
    <w:rsid w:val="00905EF0"/>
    <w:rsid w:val="00914690"/>
    <w:rsid w:val="009147AE"/>
    <w:rsid w:val="00920E43"/>
    <w:rsid w:val="00921D26"/>
    <w:rsid w:val="00930DB4"/>
    <w:rsid w:val="009503CB"/>
    <w:rsid w:val="0097320A"/>
    <w:rsid w:val="009752DE"/>
    <w:rsid w:val="009767A5"/>
    <w:rsid w:val="009864C5"/>
    <w:rsid w:val="00992676"/>
    <w:rsid w:val="00996470"/>
    <w:rsid w:val="009A0511"/>
    <w:rsid w:val="009A2139"/>
    <w:rsid w:val="009A5555"/>
    <w:rsid w:val="009B2F5A"/>
    <w:rsid w:val="009B5829"/>
    <w:rsid w:val="009D05E3"/>
    <w:rsid w:val="009D61A2"/>
    <w:rsid w:val="009F1FBA"/>
    <w:rsid w:val="009F5431"/>
    <w:rsid w:val="00A0674D"/>
    <w:rsid w:val="00A17F48"/>
    <w:rsid w:val="00A21748"/>
    <w:rsid w:val="00A31EDE"/>
    <w:rsid w:val="00A42813"/>
    <w:rsid w:val="00A4427B"/>
    <w:rsid w:val="00A71C70"/>
    <w:rsid w:val="00A76991"/>
    <w:rsid w:val="00A84187"/>
    <w:rsid w:val="00A87725"/>
    <w:rsid w:val="00AA494E"/>
    <w:rsid w:val="00AB0A03"/>
    <w:rsid w:val="00AB3277"/>
    <w:rsid w:val="00AB467A"/>
    <w:rsid w:val="00AD5D8D"/>
    <w:rsid w:val="00AE7641"/>
    <w:rsid w:val="00AF2F91"/>
    <w:rsid w:val="00B03903"/>
    <w:rsid w:val="00B071C4"/>
    <w:rsid w:val="00B205EC"/>
    <w:rsid w:val="00B22CD4"/>
    <w:rsid w:val="00B26E1F"/>
    <w:rsid w:val="00B35FC7"/>
    <w:rsid w:val="00B4471E"/>
    <w:rsid w:val="00B563ED"/>
    <w:rsid w:val="00B60827"/>
    <w:rsid w:val="00B7300B"/>
    <w:rsid w:val="00B824C7"/>
    <w:rsid w:val="00BA6509"/>
    <w:rsid w:val="00BB2080"/>
    <w:rsid w:val="00BB5B13"/>
    <w:rsid w:val="00BC1443"/>
    <w:rsid w:val="00BC3EBD"/>
    <w:rsid w:val="00BC774A"/>
    <w:rsid w:val="00BD32C8"/>
    <w:rsid w:val="00BD57FE"/>
    <w:rsid w:val="00BE10D5"/>
    <w:rsid w:val="00C137DB"/>
    <w:rsid w:val="00C164F7"/>
    <w:rsid w:val="00C16903"/>
    <w:rsid w:val="00C305D9"/>
    <w:rsid w:val="00C54186"/>
    <w:rsid w:val="00C56289"/>
    <w:rsid w:val="00C628BA"/>
    <w:rsid w:val="00C70988"/>
    <w:rsid w:val="00C8335E"/>
    <w:rsid w:val="00C94EDA"/>
    <w:rsid w:val="00C97FDA"/>
    <w:rsid w:val="00CA055A"/>
    <w:rsid w:val="00CC1FB7"/>
    <w:rsid w:val="00CD15EB"/>
    <w:rsid w:val="00CE158C"/>
    <w:rsid w:val="00CE59D3"/>
    <w:rsid w:val="00CF742C"/>
    <w:rsid w:val="00D00806"/>
    <w:rsid w:val="00D049F5"/>
    <w:rsid w:val="00D10FF6"/>
    <w:rsid w:val="00D21605"/>
    <w:rsid w:val="00D30AFD"/>
    <w:rsid w:val="00D42AE1"/>
    <w:rsid w:val="00D654D9"/>
    <w:rsid w:val="00D85696"/>
    <w:rsid w:val="00D93969"/>
    <w:rsid w:val="00D950FD"/>
    <w:rsid w:val="00DA36D6"/>
    <w:rsid w:val="00DB3CA6"/>
    <w:rsid w:val="00DB512F"/>
    <w:rsid w:val="00DC0124"/>
    <w:rsid w:val="00DC148D"/>
    <w:rsid w:val="00DD3AB2"/>
    <w:rsid w:val="00DF5621"/>
    <w:rsid w:val="00E05FA7"/>
    <w:rsid w:val="00E06518"/>
    <w:rsid w:val="00E100B6"/>
    <w:rsid w:val="00E135E9"/>
    <w:rsid w:val="00E25FF1"/>
    <w:rsid w:val="00E34992"/>
    <w:rsid w:val="00E4545F"/>
    <w:rsid w:val="00E457CC"/>
    <w:rsid w:val="00E5233C"/>
    <w:rsid w:val="00E715A5"/>
    <w:rsid w:val="00EE4081"/>
    <w:rsid w:val="00EE7B74"/>
    <w:rsid w:val="00EF6104"/>
    <w:rsid w:val="00F11F4E"/>
    <w:rsid w:val="00F15A67"/>
    <w:rsid w:val="00F22EE7"/>
    <w:rsid w:val="00F2419C"/>
    <w:rsid w:val="00F2526E"/>
    <w:rsid w:val="00F3149A"/>
    <w:rsid w:val="00F55D86"/>
    <w:rsid w:val="00F56BE1"/>
    <w:rsid w:val="00FA1941"/>
    <w:rsid w:val="00FA1EF7"/>
    <w:rsid w:val="00FA5EE3"/>
    <w:rsid w:val="00FC0121"/>
    <w:rsid w:val="00FF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534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1EDE"/>
  </w:style>
  <w:style w:type="paragraph" w:styleId="Heading1">
    <w:name w:val="heading 1"/>
    <w:basedOn w:val="Normal"/>
    <w:next w:val="Normal"/>
    <w:link w:val="Heading1Char"/>
    <w:uiPriority w:val="9"/>
    <w:qFormat/>
    <w:rsid w:val="00FA5E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6927BE"/>
    <w:pPr>
      <w:widowControl w:val="0"/>
      <w:spacing w:after="0" w:line="240" w:lineRule="auto"/>
      <w:ind w:left="140"/>
      <w:outlineLvl w:val="1"/>
    </w:pPr>
    <w:rPr>
      <w:rFonts w:ascii="Century Gothic" w:eastAsia="Century Gothic" w:hAnsi="Century Gothic" w:cs="Century Gothic"/>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4A"/>
    <w:rPr>
      <w:rFonts w:ascii="Tahoma" w:hAnsi="Tahoma" w:cs="Tahoma"/>
      <w:sz w:val="16"/>
      <w:szCs w:val="16"/>
    </w:rPr>
  </w:style>
  <w:style w:type="paragraph" w:styleId="ListParagraph">
    <w:name w:val="List Paragraph"/>
    <w:basedOn w:val="Normal"/>
    <w:uiPriority w:val="34"/>
    <w:qFormat/>
    <w:rsid w:val="00AB0A03"/>
    <w:pPr>
      <w:ind w:left="720"/>
      <w:contextualSpacing/>
    </w:pPr>
  </w:style>
  <w:style w:type="paragraph" w:styleId="Header">
    <w:name w:val="header"/>
    <w:basedOn w:val="Normal"/>
    <w:link w:val="HeaderChar"/>
    <w:uiPriority w:val="99"/>
    <w:unhideWhenUsed/>
    <w:rsid w:val="00AB0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A03"/>
  </w:style>
  <w:style w:type="paragraph" w:styleId="Footer">
    <w:name w:val="footer"/>
    <w:basedOn w:val="Normal"/>
    <w:link w:val="FooterChar"/>
    <w:uiPriority w:val="99"/>
    <w:unhideWhenUsed/>
    <w:rsid w:val="00AB0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A03"/>
  </w:style>
  <w:style w:type="paragraph" w:styleId="NoSpacing">
    <w:name w:val="No Spacing"/>
    <w:qFormat/>
    <w:rsid w:val="00DB512F"/>
    <w:pPr>
      <w:spacing w:after="0" w:line="240" w:lineRule="auto"/>
    </w:pPr>
    <w:rPr>
      <w:rFonts w:ascii="Century Gothic" w:eastAsia="Century Gothic" w:hAnsi="Century Gothic" w:cs="Century Gothic"/>
    </w:rPr>
  </w:style>
  <w:style w:type="paragraph" w:styleId="FootnoteText">
    <w:name w:val="footnote text"/>
    <w:basedOn w:val="Normal"/>
    <w:link w:val="FootnoteTextChar"/>
    <w:uiPriority w:val="99"/>
    <w:semiHidden/>
    <w:unhideWhenUsed/>
    <w:rsid w:val="00A4427B"/>
    <w:pPr>
      <w:spacing w:after="0" w:line="240" w:lineRule="auto"/>
    </w:pPr>
    <w:rPr>
      <w:rFonts w:ascii="Garamond" w:eastAsia="SimSun" w:hAnsi="Garamond" w:cs="Times New Roman"/>
      <w:sz w:val="20"/>
      <w:szCs w:val="20"/>
    </w:rPr>
  </w:style>
  <w:style w:type="character" w:customStyle="1" w:styleId="FootnoteTextChar">
    <w:name w:val="Footnote Text Char"/>
    <w:basedOn w:val="DefaultParagraphFont"/>
    <w:link w:val="FootnoteText"/>
    <w:uiPriority w:val="99"/>
    <w:semiHidden/>
    <w:rsid w:val="00A4427B"/>
    <w:rPr>
      <w:rFonts w:ascii="Garamond" w:eastAsia="SimSun" w:hAnsi="Garamond" w:cs="Times New Roman"/>
      <w:sz w:val="20"/>
      <w:szCs w:val="20"/>
    </w:rPr>
  </w:style>
  <w:style w:type="character" w:styleId="FootnoteReference">
    <w:name w:val="footnote reference"/>
    <w:uiPriority w:val="99"/>
    <w:semiHidden/>
    <w:unhideWhenUsed/>
    <w:rsid w:val="00A4427B"/>
    <w:rPr>
      <w:vertAlign w:val="superscript"/>
    </w:rPr>
  </w:style>
  <w:style w:type="table" w:styleId="TableGrid">
    <w:name w:val="Table Grid"/>
    <w:basedOn w:val="TableNormal"/>
    <w:uiPriority w:val="59"/>
    <w:rsid w:val="0014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AFB"/>
    <w:rPr>
      <w:color w:val="0000FF" w:themeColor="hyperlink"/>
      <w:u w:val="single"/>
    </w:rPr>
  </w:style>
  <w:style w:type="paragraph" w:customStyle="1" w:styleId="Default">
    <w:name w:val="Default"/>
    <w:rsid w:val="00070D33"/>
    <w:pPr>
      <w:autoSpaceDE w:val="0"/>
      <w:autoSpaceDN w:val="0"/>
      <w:adjustRightInd w:val="0"/>
      <w:spacing w:after="0" w:line="240" w:lineRule="auto"/>
    </w:pPr>
    <w:rPr>
      <w:rFonts w:ascii="Calibri" w:hAnsi="Calibri" w:cs="Calibri"/>
      <w:color w:val="000000"/>
      <w:sz w:val="24"/>
      <w:szCs w:val="24"/>
    </w:rPr>
  </w:style>
  <w:style w:type="paragraph" w:customStyle="1" w:styleId="msolistparagraph0">
    <w:name w:val="msolistparagraph"/>
    <w:basedOn w:val="Normal"/>
    <w:rsid w:val="00AA494E"/>
    <w:pPr>
      <w:spacing w:before="100" w:beforeAutospacing="1" w:after="100" w:afterAutospacing="1" w:line="240" w:lineRule="auto"/>
    </w:pPr>
    <w:rPr>
      <w:rFonts w:ascii="Arial" w:eastAsia="Times New Roman" w:hAnsi="Arial" w:cs="Times New Roman"/>
      <w:sz w:val="24"/>
      <w:szCs w:val="24"/>
      <w:lang w:val="en-US"/>
    </w:rPr>
  </w:style>
  <w:style w:type="paragraph" w:customStyle="1" w:styleId="msolistparagraphcxspmiddle">
    <w:name w:val="msolistparagraphcxspmiddle"/>
    <w:basedOn w:val="Normal"/>
    <w:rsid w:val="00AA494E"/>
    <w:pPr>
      <w:spacing w:before="100" w:beforeAutospacing="1" w:after="100" w:afterAutospacing="1" w:line="240" w:lineRule="auto"/>
    </w:pPr>
    <w:rPr>
      <w:rFonts w:ascii="Arial" w:eastAsia="Times New Roman" w:hAnsi="Arial" w:cs="Times New Roman"/>
      <w:sz w:val="24"/>
      <w:szCs w:val="24"/>
      <w:lang w:val="en-US"/>
    </w:rPr>
  </w:style>
  <w:style w:type="character" w:styleId="EndnoteReference">
    <w:name w:val="endnote reference"/>
    <w:uiPriority w:val="99"/>
    <w:semiHidden/>
    <w:unhideWhenUsed/>
    <w:rsid w:val="00F11F4E"/>
    <w:rPr>
      <w:vertAlign w:val="superscript"/>
    </w:rPr>
  </w:style>
  <w:style w:type="character" w:styleId="CommentReference">
    <w:name w:val="annotation reference"/>
    <w:basedOn w:val="DefaultParagraphFont"/>
    <w:uiPriority w:val="99"/>
    <w:semiHidden/>
    <w:unhideWhenUsed/>
    <w:rsid w:val="005B7D4C"/>
    <w:rPr>
      <w:sz w:val="16"/>
      <w:szCs w:val="16"/>
    </w:rPr>
  </w:style>
  <w:style w:type="paragraph" w:styleId="CommentText">
    <w:name w:val="annotation text"/>
    <w:basedOn w:val="Normal"/>
    <w:link w:val="CommentTextChar"/>
    <w:uiPriority w:val="99"/>
    <w:semiHidden/>
    <w:unhideWhenUsed/>
    <w:rsid w:val="005B7D4C"/>
    <w:pPr>
      <w:spacing w:line="240" w:lineRule="auto"/>
    </w:pPr>
    <w:rPr>
      <w:sz w:val="20"/>
      <w:szCs w:val="20"/>
    </w:rPr>
  </w:style>
  <w:style w:type="character" w:customStyle="1" w:styleId="CommentTextChar">
    <w:name w:val="Comment Text Char"/>
    <w:basedOn w:val="DefaultParagraphFont"/>
    <w:link w:val="CommentText"/>
    <w:uiPriority w:val="99"/>
    <w:semiHidden/>
    <w:rsid w:val="005B7D4C"/>
    <w:rPr>
      <w:sz w:val="20"/>
      <w:szCs w:val="20"/>
    </w:rPr>
  </w:style>
  <w:style w:type="paragraph" w:styleId="CommentSubject">
    <w:name w:val="annotation subject"/>
    <w:basedOn w:val="CommentText"/>
    <w:next w:val="CommentText"/>
    <w:link w:val="CommentSubjectChar"/>
    <w:uiPriority w:val="99"/>
    <w:semiHidden/>
    <w:unhideWhenUsed/>
    <w:rsid w:val="005B7D4C"/>
    <w:rPr>
      <w:b/>
      <w:bCs/>
    </w:rPr>
  </w:style>
  <w:style w:type="character" w:customStyle="1" w:styleId="CommentSubjectChar">
    <w:name w:val="Comment Subject Char"/>
    <w:basedOn w:val="CommentTextChar"/>
    <w:link w:val="CommentSubject"/>
    <w:uiPriority w:val="99"/>
    <w:semiHidden/>
    <w:rsid w:val="005B7D4C"/>
    <w:rPr>
      <w:b/>
      <w:bCs/>
      <w:sz w:val="20"/>
      <w:szCs w:val="20"/>
    </w:rPr>
  </w:style>
  <w:style w:type="paragraph" w:styleId="NormalWeb">
    <w:name w:val="Normal (Web)"/>
    <w:basedOn w:val="Normal"/>
    <w:uiPriority w:val="99"/>
    <w:semiHidden/>
    <w:unhideWhenUsed/>
    <w:rsid w:val="00D10FF6"/>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385FC0"/>
    <w:pPr>
      <w:widowControl w:val="0"/>
      <w:spacing w:after="0" w:line="240"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385FC0"/>
    <w:rPr>
      <w:rFonts w:ascii="Century Gothic" w:eastAsia="Century Gothic" w:hAnsi="Century Gothic" w:cs="Century Gothic"/>
      <w:lang w:val="en-US"/>
    </w:rPr>
  </w:style>
  <w:style w:type="character" w:customStyle="1" w:styleId="Heading2Char">
    <w:name w:val="Heading 2 Char"/>
    <w:basedOn w:val="DefaultParagraphFont"/>
    <w:link w:val="Heading2"/>
    <w:uiPriority w:val="1"/>
    <w:rsid w:val="006927BE"/>
    <w:rPr>
      <w:rFonts w:ascii="Century Gothic" w:eastAsia="Century Gothic" w:hAnsi="Century Gothic" w:cs="Century Gothic"/>
      <w:b/>
      <w:bCs/>
      <w:i/>
      <w:lang w:val="en-US"/>
    </w:rPr>
  </w:style>
  <w:style w:type="character" w:customStyle="1" w:styleId="Heading1Char">
    <w:name w:val="Heading 1 Char"/>
    <w:basedOn w:val="DefaultParagraphFont"/>
    <w:link w:val="Heading1"/>
    <w:uiPriority w:val="9"/>
    <w:rsid w:val="00FA5EE3"/>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050F0D"/>
    <w:pPr>
      <w:widowControl w:val="0"/>
      <w:spacing w:before="2" w:after="0" w:line="240" w:lineRule="auto"/>
      <w:ind w:left="103"/>
    </w:pPr>
    <w:rPr>
      <w:rFonts w:ascii="Century Gothic" w:eastAsia="Century Gothic" w:hAnsi="Century Gothic" w:cs="Century Gothic"/>
      <w:lang w:val="en-US"/>
    </w:rPr>
  </w:style>
  <w:style w:type="paragraph" w:styleId="Revision">
    <w:name w:val="Revision"/>
    <w:hidden/>
    <w:uiPriority w:val="99"/>
    <w:semiHidden/>
    <w:rsid w:val="000F6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7226">
      <w:bodyDiv w:val="1"/>
      <w:marLeft w:val="0"/>
      <w:marRight w:val="0"/>
      <w:marTop w:val="0"/>
      <w:marBottom w:val="0"/>
      <w:divBdr>
        <w:top w:val="none" w:sz="0" w:space="0" w:color="auto"/>
        <w:left w:val="none" w:sz="0" w:space="0" w:color="auto"/>
        <w:bottom w:val="none" w:sz="0" w:space="0" w:color="auto"/>
        <w:right w:val="none" w:sz="0" w:space="0" w:color="auto"/>
      </w:divBdr>
    </w:div>
    <w:div w:id="227497802">
      <w:bodyDiv w:val="1"/>
      <w:marLeft w:val="0"/>
      <w:marRight w:val="0"/>
      <w:marTop w:val="0"/>
      <w:marBottom w:val="0"/>
      <w:divBdr>
        <w:top w:val="none" w:sz="0" w:space="0" w:color="auto"/>
        <w:left w:val="none" w:sz="0" w:space="0" w:color="auto"/>
        <w:bottom w:val="none" w:sz="0" w:space="0" w:color="auto"/>
        <w:right w:val="none" w:sz="0" w:space="0" w:color="auto"/>
      </w:divBdr>
    </w:div>
    <w:div w:id="338436340">
      <w:bodyDiv w:val="1"/>
      <w:marLeft w:val="0"/>
      <w:marRight w:val="0"/>
      <w:marTop w:val="0"/>
      <w:marBottom w:val="0"/>
      <w:divBdr>
        <w:top w:val="none" w:sz="0" w:space="0" w:color="auto"/>
        <w:left w:val="none" w:sz="0" w:space="0" w:color="auto"/>
        <w:bottom w:val="none" w:sz="0" w:space="0" w:color="auto"/>
        <w:right w:val="none" w:sz="0" w:space="0" w:color="auto"/>
      </w:divBdr>
    </w:div>
    <w:div w:id="497381205">
      <w:bodyDiv w:val="1"/>
      <w:marLeft w:val="0"/>
      <w:marRight w:val="0"/>
      <w:marTop w:val="0"/>
      <w:marBottom w:val="0"/>
      <w:divBdr>
        <w:top w:val="none" w:sz="0" w:space="0" w:color="auto"/>
        <w:left w:val="none" w:sz="0" w:space="0" w:color="auto"/>
        <w:bottom w:val="none" w:sz="0" w:space="0" w:color="auto"/>
        <w:right w:val="none" w:sz="0" w:space="0" w:color="auto"/>
      </w:divBdr>
    </w:div>
    <w:div w:id="643312850">
      <w:bodyDiv w:val="1"/>
      <w:marLeft w:val="0"/>
      <w:marRight w:val="0"/>
      <w:marTop w:val="0"/>
      <w:marBottom w:val="0"/>
      <w:divBdr>
        <w:top w:val="none" w:sz="0" w:space="0" w:color="auto"/>
        <w:left w:val="none" w:sz="0" w:space="0" w:color="auto"/>
        <w:bottom w:val="none" w:sz="0" w:space="0" w:color="auto"/>
        <w:right w:val="none" w:sz="0" w:space="0" w:color="auto"/>
      </w:divBdr>
    </w:div>
    <w:div w:id="674574714">
      <w:bodyDiv w:val="1"/>
      <w:marLeft w:val="0"/>
      <w:marRight w:val="0"/>
      <w:marTop w:val="0"/>
      <w:marBottom w:val="0"/>
      <w:divBdr>
        <w:top w:val="none" w:sz="0" w:space="0" w:color="auto"/>
        <w:left w:val="none" w:sz="0" w:space="0" w:color="auto"/>
        <w:bottom w:val="none" w:sz="0" w:space="0" w:color="auto"/>
        <w:right w:val="none" w:sz="0" w:space="0" w:color="auto"/>
      </w:divBdr>
    </w:div>
    <w:div w:id="736365840">
      <w:bodyDiv w:val="1"/>
      <w:marLeft w:val="0"/>
      <w:marRight w:val="0"/>
      <w:marTop w:val="0"/>
      <w:marBottom w:val="0"/>
      <w:divBdr>
        <w:top w:val="none" w:sz="0" w:space="0" w:color="auto"/>
        <w:left w:val="none" w:sz="0" w:space="0" w:color="auto"/>
        <w:bottom w:val="none" w:sz="0" w:space="0" w:color="auto"/>
        <w:right w:val="none" w:sz="0" w:space="0" w:color="auto"/>
      </w:divBdr>
    </w:div>
    <w:div w:id="805196288">
      <w:bodyDiv w:val="1"/>
      <w:marLeft w:val="0"/>
      <w:marRight w:val="0"/>
      <w:marTop w:val="0"/>
      <w:marBottom w:val="0"/>
      <w:divBdr>
        <w:top w:val="none" w:sz="0" w:space="0" w:color="auto"/>
        <w:left w:val="none" w:sz="0" w:space="0" w:color="auto"/>
        <w:bottom w:val="none" w:sz="0" w:space="0" w:color="auto"/>
        <w:right w:val="none" w:sz="0" w:space="0" w:color="auto"/>
      </w:divBdr>
    </w:div>
    <w:div w:id="857348362">
      <w:bodyDiv w:val="1"/>
      <w:marLeft w:val="0"/>
      <w:marRight w:val="0"/>
      <w:marTop w:val="0"/>
      <w:marBottom w:val="0"/>
      <w:divBdr>
        <w:top w:val="none" w:sz="0" w:space="0" w:color="auto"/>
        <w:left w:val="none" w:sz="0" w:space="0" w:color="auto"/>
        <w:bottom w:val="none" w:sz="0" w:space="0" w:color="auto"/>
        <w:right w:val="none" w:sz="0" w:space="0" w:color="auto"/>
      </w:divBdr>
    </w:div>
    <w:div w:id="906453331">
      <w:bodyDiv w:val="1"/>
      <w:marLeft w:val="0"/>
      <w:marRight w:val="0"/>
      <w:marTop w:val="0"/>
      <w:marBottom w:val="0"/>
      <w:divBdr>
        <w:top w:val="none" w:sz="0" w:space="0" w:color="auto"/>
        <w:left w:val="none" w:sz="0" w:space="0" w:color="auto"/>
        <w:bottom w:val="none" w:sz="0" w:space="0" w:color="auto"/>
        <w:right w:val="none" w:sz="0" w:space="0" w:color="auto"/>
      </w:divBdr>
    </w:div>
    <w:div w:id="1143817435">
      <w:bodyDiv w:val="1"/>
      <w:marLeft w:val="0"/>
      <w:marRight w:val="0"/>
      <w:marTop w:val="0"/>
      <w:marBottom w:val="0"/>
      <w:divBdr>
        <w:top w:val="none" w:sz="0" w:space="0" w:color="auto"/>
        <w:left w:val="none" w:sz="0" w:space="0" w:color="auto"/>
        <w:bottom w:val="none" w:sz="0" w:space="0" w:color="auto"/>
        <w:right w:val="none" w:sz="0" w:space="0" w:color="auto"/>
      </w:divBdr>
    </w:div>
    <w:div w:id="1222475028">
      <w:bodyDiv w:val="1"/>
      <w:marLeft w:val="0"/>
      <w:marRight w:val="0"/>
      <w:marTop w:val="0"/>
      <w:marBottom w:val="0"/>
      <w:divBdr>
        <w:top w:val="none" w:sz="0" w:space="0" w:color="auto"/>
        <w:left w:val="none" w:sz="0" w:space="0" w:color="auto"/>
        <w:bottom w:val="none" w:sz="0" w:space="0" w:color="auto"/>
        <w:right w:val="none" w:sz="0" w:space="0" w:color="auto"/>
      </w:divBdr>
    </w:div>
    <w:div w:id="1244024102">
      <w:bodyDiv w:val="1"/>
      <w:marLeft w:val="0"/>
      <w:marRight w:val="0"/>
      <w:marTop w:val="0"/>
      <w:marBottom w:val="0"/>
      <w:divBdr>
        <w:top w:val="none" w:sz="0" w:space="0" w:color="auto"/>
        <w:left w:val="none" w:sz="0" w:space="0" w:color="auto"/>
        <w:bottom w:val="none" w:sz="0" w:space="0" w:color="auto"/>
        <w:right w:val="none" w:sz="0" w:space="0" w:color="auto"/>
      </w:divBdr>
    </w:div>
    <w:div w:id="1461267003">
      <w:bodyDiv w:val="1"/>
      <w:marLeft w:val="0"/>
      <w:marRight w:val="0"/>
      <w:marTop w:val="0"/>
      <w:marBottom w:val="0"/>
      <w:divBdr>
        <w:top w:val="none" w:sz="0" w:space="0" w:color="auto"/>
        <w:left w:val="none" w:sz="0" w:space="0" w:color="auto"/>
        <w:bottom w:val="none" w:sz="0" w:space="0" w:color="auto"/>
        <w:right w:val="none" w:sz="0" w:space="0" w:color="auto"/>
      </w:divBdr>
    </w:div>
    <w:div w:id="2000888028">
      <w:bodyDiv w:val="1"/>
      <w:marLeft w:val="0"/>
      <w:marRight w:val="0"/>
      <w:marTop w:val="0"/>
      <w:marBottom w:val="0"/>
      <w:divBdr>
        <w:top w:val="none" w:sz="0" w:space="0" w:color="auto"/>
        <w:left w:val="none" w:sz="0" w:space="0" w:color="auto"/>
        <w:bottom w:val="none" w:sz="0" w:space="0" w:color="auto"/>
        <w:right w:val="none" w:sz="0" w:space="0" w:color="auto"/>
      </w:divBdr>
    </w:div>
    <w:div w:id="20029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s.lancs.ac.uk/people/cnh/docs/UrbanTrees.htm" TargetMode="External"/><Relationship Id="rId2" Type="http://schemas.openxmlformats.org/officeDocument/2006/relationships/numbering" Target="numbering.xml"/><Relationship Id="rId16" Type="http://schemas.openxmlformats.org/officeDocument/2006/relationships/hyperlink" Target="http://www.seafordnp.uk/images/SNPLAN/6-30thNovQuestionnaireClose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seafordnp.uk/images/SNPLAN/6-30thNovQuestionnaire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FE6F-ADA2-433D-8D74-E517DAE8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12337</Words>
  <Characters>70323</Characters>
  <Application>Microsoft Office Word</Application>
  <DocSecurity>4</DocSecurity>
  <Lines>586</Lines>
  <Paragraphs>164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2019-10-03T14:48:00Z</dcterms:created>
  <dcterms:modified xsi:type="dcterms:W3CDTF">2019-10-03T14:48:00Z</dcterms:modified>
</cp:coreProperties>
</file>