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05018" w14:textId="77777777" w:rsidR="00710104" w:rsidRDefault="00710104" w:rsidP="004A75B4">
      <w:pPr>
        <w:spacing w:after="0" w:line="240" w:lineRule="auto"/>
        <w:jc w:val="center"/>
        <w:rPr>
          <w:rFonts w:ascii="Century Gothic" w:hAnsi="Century Gothic" w:cs="Arial"/>
          <w:b/>
          <w:color w:val="000000"/>
          <w:sz w:val="36"/>
          <w:szCs w:val="36"/>
        </w:rPr>
      </w:pPr>
      <w:bookmarkStart w:id="0" w:name="_GoBack"/>
      <w:bookmarkEnd w:id="0"/>
    </w:p>
    <w:p w14:paraId="6E8DA4CC" w14:textId="77777777" w:rsidR="00AB6FC8" w:rsidRPr="00DB512F" w:rsidRDefault="00AB6FC8" w:rsidP="004A75B4">
      <w:pPr>
        <w:spacing w:after="0" w:line="240" w:lineRule="auto"/>
        <w:jc w:val="center"/>
        <w:rPr>
          <w:rFonts w:ascii="Century Gothic" w:hAnsi="Century Gothic" w:cs="Arial"/>
          <w:b/>
          <w:color w:val="000000"/>
          <w:sz w:val="36"/>
          <w:szCs w:val="36"/>
        </w:rPr>
      </w:pPr>
      <w:r w:rsidRPr="00DB512F">
        <w:rPr>
          <w:rFonts w:ascii="Century Gothic" w:hAnsi="Century Gothic" w:cs="Arial"/>
          <w:b/>
          <w:color w:val="000000"/>
          <w:sz w:val="36"/>
          <w:szCs w:val="36"/>
        </w:rPr>
        <w:t xml:space="preserve">Seaford Neighbourhood Plan </w:t>
      </w:r>
    </w:p>
    <w:p w14:paraId="4AF81E85" w14:textId="77777777" w:rsidR="00AB6FC8" w:rsidRPr="00295D02" w:rsidRDefault="008B0025" w:rsidP="004A75B4">
      <w:pPr>
        <w:spacing w:after="0" w:line="240" w:lineRule="auto"/>
        <w:jc w:val="center"/>
        <w:rPr>
          <w:rFonts w:ascii="Century Gothic" w:hAnsi="Century Gothic" w:cs="Arial"/>
          <w:b/>
          <w:color w:val="000000"/>
        </w:rPr>
      </w:pPr>
      <w:r>
        <w:rPr>
          <w:rFonts w:ascii="Century Gothic" w:hAnsi="Century Gothic" w:cs="Arial"/>
          <w:b/>
          <w:color w:val="000000"/>
          <w:sz w:val="36"/>
          <w:szCs w:val="36"/>
        </w:rPr>
        <w:t xml:space="preserve"> </w:t>
      </w:r>
      <w:r w:rsidR="00AB6FC8">
        <w:rPr>
          <w:rFonts w:ascii="Century Gothic" w:hAnsi="Century Gothic" w:cs="Arial"/>
          <w:b/>
          <w:color w:val="000000"/>
          <w:sz w:val="36"/>
          <w:szCs w:val="36"/>
        </w:rPr>
        <w:t>Local Economy &amp; Facilities Focus Group</w:t>
      </w:r>
      <w:r w:rsidR="00295D02">
        <w:rPr>
          <w:rFonts w:ascii="Century Gothic" w:hAnsi="Century Gothic" w:cs="Arial"/>
          <w:b/>
          <w:color w:val="000000"/>
          <w:sz w:val="36"/>
          <w:szCs w:val="36"/>
        </w:rPr>
        <w:t xml:space="preserve"> </w:t>
      </w:r>
      <w:r w:rsidR="00295D02" w:rsidRPr="00295D02">
        <w:rPr>
          <w:rFonts w:ascii="Century Gothic" w:hAnsi="Century Gothic" w:cs="Arial"/>
          <w:b/>
          <w:color w:val="000000"/>
        </w:rPr>
        <w:t>(</w:t>
      </w:r>
      <w:r w:rsidR="00295D02" w:rsidRPr="00CB5F7E">
        <w:rPr>
          <w:rFonts w:ascii="Century Gothic" w:hAnsi="Century Gothic" w:cs="Arial"/>
          <w:b/>
          <w:color w:val="000000"/>
          <w:sz w:val="36"/>
          <w:szCs w:val="36"/>
        </w:rPr>
        <w:t>Working Paper</w:t>
      </w:r>
      <w:r w:rsidR="00295D02" w:rsidRPr="00295D02">
        <w:rPr>
          <w:rFonts w:ascii="Century Gothic" w:hAnsi="Century Gothic" w:cs="Arial"/>
          <w:b/>
          <w:color w:val="000000"/>
        </w:rPr>
        <w:t xml:space="preserve"> </w:t>
      </w:r>
      <w:r w:rsidR="00CB5F7E">
        <w:rPr>
          <w:rFonts w:ascii="Century Gothic" w:hAnsi="Century Gothic" w:cs="Arial"/>
          <w:b/>
          <w:color w:val="000000"/>
        </w:rPr>
        <w:t>(</w:t>
      </w:r>
      <w:r w:rsidR="00DC53E3">
        <w:rPr>
          <w:rFonts w:ascii="Century Gothic" w:hAnsi="Century Gothic" w:cs="Arial"/>
          <w:b/>
          <w:color w:val="000000"/>
        </w:rPr>
        <w:t xml:space="preserve">as at </w:t>
      </w:r>
      <w:r w:rsidR="00295D02" w:rsidRPr="00295D02">
        <w:rPr>
          <w:rFonts w:ascii="Century Gothic" w:hAnsi="Century Gothic" w:cs="Arial"/>
          <w:b/>
          <w:color w:val="000000"/>
        </w:rPr>
        <w:t>19</w:t>
      </w:r>
      <w:r w:rsidR="00295D02" w:rsidRPr="00295D02">
        <w:rPr>
          <w:rFonts w:ascii="Century Gothic" w:hAnsi="Century Gothic" w:cs="Arial"/>
          <w:b/>
          <w:color w:val="000000"/>
          <w:vertAlign w:val="superscript"/>
        </w:rPr>
        <w:t>th</w:t>
      </w:r>
      <w:r w:rsidR="00295D02" w:rsidRPr="00295D02">
        <w:rPr>
          <w:rFonts w:ascii="Century Gothic" w:hAnsi="Century Gothic" w:cs="Arial"/>
          <w:b/>
          <w:color w:val="000000"/>
        </w:rPr>
        <w:t xml:space="preserve"> March 2017)</w:t>
      </w:r>
    </w:p>
    <w:p w14:paraId="2BB7AA43" w14:textId="77777777" w:rsidR="00AB6FC8" w:rsidRPr="00295D02" w:rsidRDefault="00AB6FC8" w:rsidP="004A75B4">
      <w:pPr>
        <w:spacing w:after="0" w:line="240" w:lineRule="auto"/>
        <w:jc w:val="center"/>
        <w:rPr>
          <w:rFonts w:ascii="Century Gothic" w:hAnsi="Century Gothic" w:cs="Arial"/>
          <w:b/>
          <w:color w:val="000000"/>
        </w:rPr>
      </w:pPr>
    </w:p>
    <w:p w14:paraId="400B8CEE" w14:textId="77777777" w:rsidR="00AB6FC8" w:rsidRPr="00DB512F" w:rsidRDefault="00295D02" w:rsidP="004A75B4">
      <w:pPr>
        <w:spacing w:after="0" w:line="240" w:lineRule="auto"/>
        <w:jc w:val="center"/>
        <w:rPr>
          <w:rFonts w:ascii="Century Gothic" w:hAnsi="Century Gothic" w:cs="Arial"/>
          <w:b/>
          <w:color w:val="000000"/>
          <w:sz w:val="24"/>
          <w:szCs w:val="24"/>
        </w:rPr>
      </w:pPr>
      <w:r>
        <w:rPr>
          <w:rFonts w:ascii="Century Gothic" w:hAnsi="Century Gothic" w:cs="Arial"/>
          <w:b/>
          <w:noProof/>
          <w:color w:val="365F91"/>
          <w:sz w:val="52"/>
          <w:szCs w:val="52"/>
          <w:lang w:eastAsia="en-GB"/>
        </w:rPr>
        <w:drawing>
          <wp:inline distT="0" distB="0" distL="0" distR="0" wp14:anchorId="21EFEDE2" wp14:editId="0C85C15C">
            <wp:extent cx="1219200" cy="9525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19200" cy="952500"/>
                    </a:xfrm>
                    <a:prstGeom prst="rect">
                      <a:avLst/>
                    </a:prstGeom>
                    <a:noFill/>
                    <a:ln w="9525">
                      <a:noFill/>
                      <a:miter lim="800000"/>
                      <a:headEnd/>
                      <a:tailEnd/>
                    </a:ln>
                  </pic:spPr>
                </pic:pic>
              </a:graphicData>
            </a:graphic>
          </wp:inline>
        </w:drawing>
      </w:r>
    </w:p>
    <w:p w14:paraId="162A4FF8" w14:textId="77777777" w:rsidR="00F332FE" w:rsidRDefault="00F336BF" w:rsidP="00A04E36">
      <w:pPr>
        <w:spacing w:after="0" w:line="240" w:lineRule="auto"/>
        <w:rPr>
          <w:rFonts w:ascii="Century Gothic" w:hAnsi="Century Gothic"/>
          <w:b/>
        </w:rPr>
      </w:pPr>
      <w:r>
        <w:rPr>
          <w:rFonts w:ascii="Century Gothic" w:hAnsi="Century Gothic" w:cs="Arial"/>
          <w:b/>
          <w:noProof/>
          <w:color w:val="365F91"/>
          <w:sz w:val="52"/>
          <w:szCs w:val="52"/>
          <w:lang w:eastAsia="en-GB"/>
        </w:rPr>
        <w:drawing>
          <wp:inline distT="0" distB="0" distL="0" distR="0" wp14:anchorId="02579A20" wp14:editId="75C07DD6">
            <wp:extent cx="2495550" cy="9715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495550" cy="971550"/>
                    </a:xfrm>
                    <a:prstGeom prst="rect">
                      <a:avLst/>
                    </a:prstGeom>
                    <a:noFill/>
                    <a:ln w="9525">
                      <a:noFill/>
                      <a:miter lim="800000"/>
                      <a:headEnd/>
                      <a:tailEnd/>
                    </a:ln>
                  </pic:spPr>
                </pic:pic>
              </a:graphicData>
            </a:graphic>
          </wp:inline>
        </w:drawing>
      </w:r>
      <w:r>
        <w:rPr>
          <w:rFonts w:ascii="Century Gothic" w:hAnsi="Century Gothic" w:cs="Arial"/>
          <w:b/>
          <w:noProof/>
          <w:color w:val="365F91"/>
          <w:sz w:val="52"/>
          <w:szCs w:val="52"/>
          <w:lang w:eastAsia="en-GB"/>
        </w:rPr>
        <w:drawing>
          <wp:inline distT="0" distB="0" distL="0" distR="0" wp14:anchorId="74A86E22" wp14:editId="7C95F4C6">
            <wp:extent cx="1190625" cy="971550"/>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190625" cy="971550"/>
                    </a:xfrm>
                    <a:prstGeom prst="rect">
                      <a:avLst/>
                    </a:prstGeom>
                    <a:noFill/>
                    <a:ln w="9525">
                      <a:noFill/>
                      <a:miter lim="800000"/>
                      <a:headEnd/>
                      <a:tailEnd/>
                    </a:ln>
                  </pic:spPr>
                </pic:pic>
              </a:graphicData>
            </a:graphic>
          </wp:inline>
        </w:drawing>
      </w:r>
    </w:p>
    <w:p w14:paraId="704A97D6" w14:textId="77777777" w:rsidR="00F332FE" w:rsidRDefault="00F332FE" w:rsidP="00A04E36">
      <w:pPr>
        <w:spacing w:after="0" w:line="240" w:lineRule="auto"/>
        <w:rPr>
          <w:rFonts w:ascii="Century Gothic" w:hAnsi="Century Gothic"/>
          <w:b/>
        </w:rPr>
      </w:pPr>
    </w:p>
    <w:p w14:paraId="78AFD62A" w14:textId="77777777" w:rsidR="00F332FE" w:rsidRDefault="00BF4054" w:rsidP="00A04E36">
      <w:pPr>
        <w:spacing w:after="0" w:line="240" w:lineRule="auto"/>
        <w:rPr>
          <w:rFonts w:ascii="Century Gothic" w:hAnsi="Century Gothic"/>
          <w:b/>
        </w:rPr>
      </w:pPr>
      <w:r>
        <w:rPr>
          <w:rFonts w:ascii="Century Gothic" w:hAnsi="Century Gothic"/>
          <w:b/>
        </w:rPr>
        <w:t>INTRODUCTION</w:t>
      </w:r>
    </w:p>
    <w:p w14:paraId="0CB7F8FB" w14:textId="77777777" w:rsidR="00F332FE" w:rsidRPr="00F332FE" w:rsidRDefault="00F332FE" w:rsidP="00A04E36">
      <w:pPr>
        <w:spacing w:after="0" w:line="240" w:lineRule="auto"/>
        <w:rPr>
          <w:rFonts w:ascii="Century Gothic" w:hAnsi="Century Gothic"/>
          <w:b/>
        </w:rPr>
      </w:pPr>
    </w:p>
    <w:p w14:paraId="08D76212" w14:textId="77777777" w:rsidR="00BF4054" w:rsidRDefault="0042436E" w:rsidP="00DB512F">
      <w:pPr>
        <w:rPr>
          <w:rFonts w:ascii="Century Gothic" w:hAnsi="Century Gothic"/>
          <w:b/>
        </w:rPr>
      </w:pPr>
      <w:r>
        <w:rPr>
          <w:rFonts w:ascii="Century Gothic" w:hAnsi="Century Gothic"/>
          <w:b/>
        </w:rPr>
        <w:t>Background</w:t>
      </w:r>
    </w:p>
    <w:p w14:paraId="49D9F872" w14:textId="77777777" w:rsidR="0042436E" w:rsidRDefault="00685816" w:rsidP="00710104">
      <w:pPr>
        <w:rPr>
          <w:rFonts w:ascii="Century Gothic" w:hAnsi="Century Gothic"/>
        </w:rPr>
      </w:pPr>
      <w:r>
        <w:rPr>
          <w:rFonts w:ascii="Century Gothic" w:hAnsi="Century Gothic"/>
        </w:rPr>
        <w:t>The Town of Seaford is privileged to be located in one of the most beautiful locations in the UK.  There is a strong sense of community in The Town with a peaceful and tranquil environment.  These qualities are what attract the Town’s visitors.  With reasonable transport links to Lewes, Brighton, London and beyond by train, as well as the A259 road connection (with its regular bus service) means that the majority of Seaford is a “connected” destination.  Seaford has seen a doubling of its population since the 1960’s making it the largest town in the district.  However, with population growth and a nee</w:t>
      </w:r>
      <w:r w:rsidR="00F509BD">
        <w:rPr>
          <w:rFonts w:ascii="Century Gothic" w:hAnsi="Century Gothic"/>
        </w:rPr>
        <w:t>d for an additional (minimum)</w:t>
      </w:r>
      <w:r w:rsidR="00CF6327">
        <w:rPr>
          <w:rFonts w:ascii="Century Gothic" w:hAnsi="Century Gothic"/>
        </w:rPr>
        <w:t xml:space="preserve"> </w:t>
      </w:r>
      <w:r w:rsidR="00F509BD">
        <w:rPr>
          <w:rFonts w:ascii="Century Gothic" w:hAnsi="Century Gothic"/>
        </w:rPr>
        <w:t>185</w:t>
      </w:r>
      <w:r>
        <w:rPr>
          <w:rFonts w:ascii="Century Gothic" w:hAnsi="Century Gothic"/>
        </w:rPr>
        <w:t xml:space="preserve"> net additional housing units, there is the need to ensure the necessary local service</w:t>
      </w:r>
      <w:r w:rsidR="00F509BD">
        <w:rPr>
          <w:rFonts w:ascii="Century Gothic" w:hAnsi="Century Gothic"/>
        </w:rPr>
        <w:t xml:space="preserve">s, infrastructure and </w:t>
      </w:r>
      <w:r w:rsidR="00DC53E3">
        <w:rPr>
          <w:rFonts w:ascii="Century Gothic" w:hAnsi="Century Gothic"/>
        </w:rPr>
        <w:t>economy, support</w:t>
      </w:r>
      <w:r>
        <w:rPr>
          <w:rFonts w:ascii="Century Gothic" w:hAnsi="Century Gothic"/>
        </w:rPr>
        <w:t xml:space="preserve"> the growth in the population</w:t>
      </w:r>
    </w:p>
    <w:p w14:paraId="4A1D1830" w14:textId="77777777" w:rsidR="00F509BD" w:rsidRDefault="008B0025" w:rsidP="00710104">
      <w:r>
        <w:rPr>
          <w:rFonts w:ascii="Century Gothic" w:hAnsi="Century Gothic"/>
        </w:rPr>
        <w:t xml:space="preserve">This report </w:t>
      </w:r>
      <w:r w:rsidR="00710104">
        <w:rPr>
          <w:rFonts w:ascii="Century Gothic" w:hAnsi="Century Gothic"/>
        </w:rPr>
        <w:t>is o</w:t>
      </w:r>
      <w:r w:rsidR="00F509BD">
        <w:rPr>
          <w:rFonts w:ascii="Century Gothic" w:hAnsi="Century Gothic"/>
        </w:rPr>
        <w:t>ne of four Focus Group Evidence</w:t>
      </w:r>
      <w:r w:rsidR="00710104">
        <w:rPr>
          <w:rFonts w:ascii="Century Gothic" w:hAnsi="Century Gothic"/>
        </w:rPr>
        <w:t xml:space="preserve"> Rep</w:t>
      </w:r>
      <w:r w:rsidR="00CF6327">
        <w:rPr>
          <w:rFonts w:ascii="Century Gothic" w:hAnsi="Century Gothic"/>
        </w:rPr>
        <w:t>orts</w:t>
      </w:r>
      <w:r w:rsidR="000241A3">
        <w:rPr>
          <w:rFonts w:ascii="Century Gothic" w:hAnsi="Century Gothic"/>
        </w:rPr>
        <w:t xml:space="preserve"> being put forward to inform the Neighbourhood Planning Process,  </w:t>
      </w:r>
      <w:r w:rsidR="00F509BD" w:rsidRPr="00F509BD">
        <w:rPr>
          <w:rFonts w:ascii="Century Gothic" w:hAnsi="Century Gothic"/>
          <w:b/>
        </w:rPr>
        <w:t xml:space="preserve">Note: </w:t>
      </w:r>
      <w:r w:rsidR="0042436E" w:rsidRPr="00F509BD">
        <w:rPr>
          <w:rFonts w:ascii="Century Gothic" w:hAnsi="Century Gothic"/>
          <w:b/>
        </w:rPr>
        <w:t xml:space="preserve">This report follows from </w:t>
      </w:r>
      <w:r w:rsidR="00C66F64" w:rsidRPr="00F509BD">
        <w:rPr>
          <w:rFonts w:ascii="Century Gothic" w:hAnsi="Century Gothic"/>
          <w:b/>
        </w:rPr>
        <w:t>the Economy and Facilities Draft Evidence Report</w:t>
      </w:r>
      <w:r w:rsidR="0042436E" w:rsidRPr="00F509BD">
        <w:rPr>
          <w:rFonts w:ascii="Century Gothic" w:hAnsi="Century Gothic"/>
          <w:b/>
        </w:rPr>
        <w:t xml:space="preserve"> </w:t>
      </w:r>
      <w:r w:rsidR="00F509BD" w:rsidRPr="00F509BD">
        <w:rPr>
          <w:rFonts w:ascii="Century Gothic" w:hAnsi="Century Gothic"/>
          <w:b/>
        </w:rPr>
        <w:t>(</w:t>
      </w:r>
      <w:r w:rsidR="0042436E" w:rsidRPr="00F509BD">
        <w:rPr>
          <w:rFonts w:ascii="Century Gothic" w:hAnsi="Century Gothic"/>
          <w:b/>
        </w:rPr>
        <w:t>made</w:t>
      </w:r>
      <w:r w:rsidR="00C66F64" w:rsidRPr="00F509BD">
        <w:rPr>
          <w:rFonts w:ascii="Century Gothic" w:hAnsi="Century Gothic"/>
          <w:b/>
        </w:rPr>
        <w:t xml:space="preserve"> available at the Public Consultation </w:t>
      </w:r>
      <w:r w:rsidR="00DC53E3">
        <w:rPr>
          <w:rFonts w:ascii="Century Gothic" w:hAnsi="Century Gothic"/>
          <w:b/>
        </w:rPr>
        <w:t xml:space="preserve">event </w:t>
      </w:r>
      <w:r w:rsidR="00C66F64" w:rsidRPr="00F509BD">
        <w:rPr>
          <w:rFonts w:ascii="Century Gothic" w:hAnsi="Century Gothic"/>
          <w:b/>
        </w:rPr>
        <w:t>on 30th November 2016 and on our web site</w:t>
      </w:r>
      <w:r w:rsidR="00F332FE" w:rsidRPr="00F332FE">
        <w:rPr>
          <w:rFonts w:ascii="Century Gothic" w:hAnsi="Century Gothic"/>
          <w:b/>
        </w:rPr>
        <w:t xml:space="preserve">)  </w:t>
      </w:r>
      <w:r w:rsidR="00F332FE">
        <w:rPr>
          <w:rFonts w:ascii="Century Gothic" w:hAnsi="Century Gothic"/>
          <w:b/>
        </w:rPr>
        <w:t xml:space="preserve"> The</w:t>
      </w:r>
      <w:r w:rsidR="007D2FFF">
        <w:rPr>
          <w:rFonts w:ascii="Century Gothic" w:hAnsi="Century Gothic"/>
          <w:b/>
        </w:rPr>
        <w:t xml:space="preserve"> </w:t>
      </w:r>
      <w:r w:rsidR="00F509BD" w:rsidRPr="00F509BD">
        <w:rPr>
          <w:rFonts w:ascii="Century Gothic" w:hAnsi="Century Gothic"/>
          <w:b/>
        </w:rPr>
        <w:t xml:space="preserve">November Draft Report made proposals for </w:t>
      </w:r>
      <w:r w:rsidR="0042436E" w:rsidRPr="00F509BD">
        <w:rPr>
          <w:rFonts w:ascii="Century Gothic" w:hAnsi="Century Gothic"/>
          <w:b/>
        </w:rPr>
        <w:t xml:space="preserve">further work and should be read in conjunction with </w:t>
      </w:r>
      <w:r w:rsidR="00D258CD" w:rsidRPr="00F509BD">
        <w:rPr>
          <w:rFonts w:ascii="Century Gothic" w:hAnsi="Century Gothic"/>
          <w:b/>
        </w:rPr>
        <w:t>this</w:t>
      </w:r>
      <w:r w:rsidR="0042436E" w:rsidRPr="00F509BD">
        <w:rPr>
          <w:rFonts w:ascii="Century Gothic" w:hAnsi="Century Gothic"/>
          <w:b/>
        </w:rPr>
        <w:t xml:space="preserve"> report</w:t>
      </w:r>
      <w:r w:rsidR="00D258CD" w:rsidRPr="00F509BD">
        <w:rPr>
          <w:rFonts w:ascii="Century Gothic" w:hAnsi="Century Gothic"/>
          <w:b/>
        </w:rPr>
        <w:t xml:space="preserve"> which gives the results of the furth</w:t>
      </w:r>
      <w:r w:rsidR="00F509BD" w:rsidRPr="00F509BD">
        <w:rPr>
          <w:rFonts w:ascii="Century Gothic" w:hAnsi="Century Gothic"/>
          <w:b/>
        </w:rPr>
        <w:t>er work.</w:t>
      </w:r>
      <w:r w:rsidR="00D258CD">
        <w:t xml:space="preserve"> </w:t>
      </w:r>
      <w:r w:rsidR="00DC53E3">
        <w:rPr>
          <w:rStyle w:val="FootnoteReference"/>
        </w:rPr>
        <w:footnoteReference w:id="1"/>
      </w:r>
    </w:p>
    <w:p w14:paraId="5935BD0E" w14:textId="77777777" w:rsidR="008B0025" w:rsidRDefault="009D21FC" w:rsidP="00710104">
      <w:pPr>
        <w:rPr>
          <w:rFonts w:ascii="Century Gothic" w:hAnsi="Century Gothic"/>
        </w:rPr>
      </w:pPr>
      <w:r w:rsidRPr="009D21FC">
        <w:rPr>
          <w:rFonts w:ascii="Century Gothic" w:hAnsi="Century Gothic"/>
        </w:rPr>
        <w:t>We have consulted widely: including members of the public and various local stakeholders (for example, the Seaford Chamber of Commerce, Tourist Information Office, etc.) This report will form the basis of the consultation of: statutory consultees; adjoining Parishes; etc – see Annex B.</w:t>
      </w:r>
    </w:p>
    <w:p w14:paraId="7DA2B732" w14:textId="77777777" w:rsidR="00BF4054" w:rsidRPr="00D258CD" w:rsidRDefault="00BF4054" w:rsidP="00A320A2">
      <w:pPr>
        <w:rPr>
          <w:rFonts w:ascii="Century Gothic" w:hAnsi="Century Gothic"/>
          <w:b/>
        </w:rPr>
      </w:pPr>
      <w:r w:rsidRPr="00D258CD">
        <w:rPr>
          <w:rFonts w:ascii="Century Gothic" w:hAnsi="Century Gothic"/>
          <w:b/>
        </w:rPr>
        <w:lastRenderedPageBreak/>
        <w:t>Approach to our work</w:t>
      </w:r>
    </w:p>
    <w:p w14:paraId="665AF5B1" w14:textId="77777777" w:rsidR="00A320A2" w:rsidRDefault="00A320A2" w:rsidP="00A320A2">
      <w:pPr>
        <w:rPr>
          <w:rFonts w:ascii="Century Gothic" w:hAnsi="Century Gothic"/>
        </w:rPr>
      </w:pPr>
      <w:r>
        <w:rPr>
          <w:rFonts w:ascii="Century Gothic" w:hAnsi="Century Gothic"/>
        </w:rPr>
        <w:t xml:space="preserve">We have used the phrase “policy recommendations” deliberately </w:t>
      </w:r>
      <w:r w:rsidR="00DC53E3">
        <w:rPr>
          <w:rFonts w:ascii="Century Gothic" w:hAnsi="Century Gothic"/>
        </w:rPr>
        <w:t xml:space="preserve">in this report </w:t>
      </w:r>
      <w:r>
        <w:rPr>
          <w:rFonts w:ascii="Century Gothic" w:hAnsi="Century Gothic"/>
        </w:rPr>
        <w:t>as we recognise that as this Neighbourhood</w:t>
      </w:r>
      <w:r w:rsidR="00C66F64">
        <w:rPr>
          <w:rFonts w:ascii="Century Gothic" w:hAnsi="Century Gothic"/>
        </w:rPr>
        <w:t xml:space="preserve"> </w:t>
      </w:r>
      <w:r>
        <w:rPr>
          <w:rFonts w:ascii="Century Gothic" w:hAnsi="Century Gothic"/>
        </w:rPr>
        <w:t>Plan progresses, some of our policy recommendations may best be considered outside of this Plan’s</w:t>
      </w:r>
      <w:r w:rsidR="00D258CD">
        <w:rPr>
          <w:rFonts w:ascii="Century Gothic" w:hAnsi="Century Gothic"/>
        </w:rPr>
        <w:t xml:space="preserve"> framework, but have included them</w:t>
      </w:r>
      <w:r>
        <w:rPr>
          <w:rFonts w:ascii="Century Gothic" w:hAnsi="Century Gothic"/>
        </w:rPr>
        <w:t xml:space="preserve"> here to ensure that the valuable input we have</w:t>
      </w:r>
      <w:r w:rsidR="003F10B6">
        <w:rPr>
          <w:rFonts w:ascii="Century Gothic" w:hAnsi="Century Gothic"/>
        </w:rPr>
        <w:t xml:space="preserve"> gathered is</w:t>
      </w:r>
      <w:r>
        <w:rPr>
          <w:rFonts w:ascii="Century Gothic" w:hAnsi="Century Gothic"/>
        </w:rPr>
        <w:t xml:space="preserve"> taken forward.</w:t>
      </w:r>
      <w:r w:rsidR="00E94DB4">
        <w:rPr>
          <w:rFonts w:ascii="Century Gothic" w:hAnsi="Century Gothic"/>
        </w:rPr>
        <w:t xml:space="preserve">  Equally, some of our recommendations are supporting the existing policy framework, which will require no new additional policies</w:t>
      </w:r>
      <w:r w:rsidR="00DC53E3">
        <w:rPr>
          <w:rFonts w:ascii="Century Gothic" w:hAnsi="Century Gothic"/>
        </w:rPr>
        <w:t>,</w:t>
      </w:r>
      <w:r w:rsidR="00E94DB4">
        <w:rPr>
          <w:rFonts w:ascii="Century Gothic" w:hAnsi="Century Gothic"/>
        </w:rPr>
        <w:t xml:space="preserve"> but rather set</w:t>
      </w:r>
      <w:r w:rsidR="00C66F64">
        <w:rPr>
          <w:rFonts w:ascii="Century Gothic" w:hAnsi="Century Gothic"/>
        </w:rPr>
        <w:t>s</w:t>
      </w:r>
      <w:r w:rsidR="00E94DB4">
        <w:rPr>
          <w:rFonts w:ascii="Century Gothic" w:hAnsi="Century Gothic"/>
        </w:rPr>
        <w:t xml:space="preserve"> out the need </w:t>
      </w:r>
      <w:r w:rsidR="00C66F64">
        <w:rPr>
          <w:rFonts w:ascii="Century Gothic" w:hAnsi="Century Gothic"/>
        </w:rPr>
        <w:t xml:space="preserve">for </w:t>
      </w:r>
      <w:r w:rsidR="00E94DB4">
        <w:rPr>
          <w:rFonts w:ascii="Century Gothic" w:hAnsi="Century Gothic"/>
        </w:rPr>
        <w:t>adhering to existing planning policy that is already in place.</w:t>
      </w:r>
    </w:p>
    <w:p w14:paraId="4A90834F" w14:textId="77777777" w:rsidR="003F10B6" w:rsidRDefault="003F10B6" w:rsidP="00A320A2">
      <w:pPr>
        <w:rPr>
          <w:rFonts w:ascii="Century Gothic" w:hAnsi="Century Gothic"/>
        </w:rPr>
      </w:pPr>
      <w:r>
        <w:rPr>
          <w:rFonts w:ascii="Century Gothic" w:hAnsi="Century Gothic"/>
        </w:rPr>
        <w:t xml:space="preserve">The specific </w:t>
      </w:r>
      <w:r w:rsidR="00A320A2">
        <w:rPr>
          <w:rFonts w:ascii="Century Gothic" w:hAnsi="Century Gothic"/>
        </w:rPr>
        <w:t xml:space="preserve">work of this focus group is now complete.  We will now formally pass this report to the </w:t>
      </w:r>
      <w:r>
        <w:rPr>
          <w:rFonts w:ascii="Century Gothic" w:hAnsi="Century Gothic"/>
        </w:rPr>
        <w:t xml:space="preserve">Steering Group and the </w:t>
      </w:r>
      <w:r w:rsidR="00A320A2">
        <w:rPr>
          <w:rFonts w:ascii="Century Gothic" w:hAnsi="Century Gothic"/>
        </w:rPr>
        <w:t xml:space="preserve">Housing </w:t>
      </w:r>
      <w:r w:rsidR="00DC53E3">
        <w:rPr>
          <w:rFonts w:ascii="Century Gothic" w:hAnsi="Century Gothic"/>
        </w:rPr>
        <w:t xml:space="preserve">&amp; Development </w:t>
      </w:r>
      <w:r>
        <w:rPr>
          <w:rFonts w:ascii="Century Gothic" w:hAnsi="Century Gothic"/>
        </w:rPr>
        <w:t xml:space="preserve">Focus </w:t>
      </w:r>
      <w:r w:rsidR="00A320A2">
        <w:rPr>
          <w:rFonts w:ascii="Century Gothic" w:hAnsi="Century Gothic"/>
        </w:rPr>
        <w:t xml:space="preserve">Group </w:t>
      </w:r>
      <w:r>
        <w:rPr>
          <w:rFonts w:ascii="Century Gothic" w:hAnsi="Century Gothic"/>
        </w:rPr>
        <w:t>because:</w:t>
      </w:r>
    </w:p>
    <w:p w14:paraId="250A38C8" w14:textId="77777777" w:rsidR="003F10B6" w:rsidRDefault="003F10B6" w:rsidP="007D75F0">
      <w:pPr>
        <w:numPr>
          <w:ilvl w:val="0"/>
          <w:numId w:val="32"/>
        </w:numPr>
        <w:rPr>
          <w:rFonts w:ascii="Century Gothic" w:hAnsi="Century Gothic"/>
        </w:rPr>
      </w:pPr>
      <w:r>
        <w:rPr>
          <w:rFonts w:ascii="Century Gothic" w:hAnsi="Century Gothic"/>
        </w:rPr>
        <w:t>This report will also support the Plan’s Steering Group in assessing what formal policies can be put forward into the Plan specifically to support the local economy and facilities for the community; and</w:t>
      </w:r>
    </w:p>
    <w:p w14:paraId="14310449" w14:textId="77777777" w:rsidR="003F10B6" w:rsidRDefault="003F10B6" w:rsidP="007D75F0">
      <w:pPr>
        <w:numPr>
          <w:ilvl w:val="0"/>
          <w:numId w:val="32"/>
        </w:numPr>
        <w:rPr>
          <w:rFonts w:ascii="Century Gothic" w:hAnsi="Century Gothic"/>
        </w:rPr>
      </w:pPr>
      <w:r>
        <w:rPr>
          <w:rFonts w:ascii="Century Gothic" w:hAnsi="Century Gothic"/>
        </w:rPr>
        <w:t>For the Housing Focus Group this document will be</w:t>
      </w:r>
      <w:r w:rsidR="00A320A2">
        <w:rPr>
          <w:rFonts w:ascii="Century Gothic" w:hAnsi="Century Gothic"/>
        </w:rPr>
        <w:t xml:space="preserve"> a key evidence s</w:t>
      </w:r>
      <w:r>
        <w:rPr>
          <w:rFonts w:ascii="Century Gothic" w:hAnsi="Century Gothic"/>
        </w:rPr>
        <w:t>ource for this Group as they continue to assess where, and what, is the most appropriate development for Seaford as part of this Plan.</w:t>
      </w:r>
    </w:p>
    <w:p w14:paraId="377E1DC4" w14:textId="77777777" w:rsidR="007D75F0" w:rsidRPr="00F4468D" w:rsidRDefault="003F10B6" w:rsidP="00561977">
      <w:pPr>
        <w:rPr>
          <w:rFonts w:ascii="Century Gothic" w:hAnsi="Century Gothic"/>
        </w:rPr>
      </w:pPr>
      <w:r>
        <w:rPr>
          <w:rFonts w:ascii="Century Gothic" w:hAnsi="Century Gothic"/>
        </w:rPr>
        <w:t>We are keen to emphasise that this does not mean the end of consultation with stakeholders and the community, but rather that the work we have done can now inform the wider evolution of the Plan.</w:t>
      </w:r>
    </w:p>
    <w:p w14:paraId="7C48B959" w14:textId="77777777" w:rsidR="00BF4054" w:rsidRDefault="00C66F64" w:rsidP="00BF4054">
      <w:pPr>
        <w:rPr>
          <w:rFonts w:ascii="Century Gothic" w:hAnsi="Century Gothic"/>
        </w:rPr>
      </w:pPr>
      <w:r w:rsidRPr="00BF4054">
        <w:rPr>
          <w:rFonts w:ascii="Century Gothic" w:hAnsi="Century Gothic"/>
          <w:b/>
        </w:rPr>
        <w:t>The Overall Vision for Seaford</w:t>
      </w:r>
      <w:r>
        <w:rPr>
          <w:rFonts w:ascii="Century Gothic" w:hAnsi="Century Gothic"/>
        </w:rPr>
        <w:t xml:space="preserve"> </w:t>
      </w:r>
    </w:p>
    <w:p w14:paraId="0CFB80AC" w14:textId="77777777" w:rsidR="00685816" w:rsidRPr="00F4468D" w:rsidRDefault="00DC53E3" w:rsidP="00BF4054">
      <w:pPr>
        <w:rPr>
          <w:rFonts w:ascii="Century Gothic" w:hAnsi="Century Gothic" w:cs="Arial"/>
        </w:rPr>
      </w:pPr>
      <w:r>
        <w:rPr>
          <w:rFonts w:ascii="Century Gothic" w:hAnsi="Century Gothic" w:cs="Arial"/>
        </w:rPr>
        <w:t xml:space="preserve">The overall </w:t>
      </w:r>
      <w:r w:rsidR="00B445DB">
        <w:rPr>
          <w:rFonts w:ascii="Century Gothic" w:hAnsi="Century Gothic" w:cs="Arial"/>
        </w:rPr>
        <w:t>Vision(currently in draft)</w:t>
      </w:r>
      <w:r>
        <w:rPr>
          <w:rFonts w:ascii="Century Gothic" w:hAnsi="Century Gothic" w:cs="Arial"/>
        </w:rPr>
        <w:t xml:space="preserve"> of the Neighbourhood plan is that b</w:t>
      </w:r>
      <w:r w:rsidR="00685816" w:rsidRPr="00F4468D">
        <w:rPr>
          <w:rFonts w:ascii="Century Gothic" w:hAnsi="Century Gothic" w:cs="Arial"/>
        </w:rPr>
        <w:t>y 2030 Seaford will have</w:t>
      </w:r>
    </w:p>
    <w:p w14:paraId="27840B58" w14:textId="77777777" w:rsidR="00685816" w:rsidRPr="00F4468D" w:rsidRDefault="00685816" w:rsidP="00685816">
      <w:pPr>
        <w:pStyle w:val="ListParagraph"/>
        <w:numPr>
          <w:ilvl w:val="0"/>
          <w:numId w:val="45"/>
        </w:numPr>
        <w:spacing w:after="0" w:line="240" w:lineRule="auto"/>
        <w:rPr>
          <w:rFonts w:ascii="Century Gothic" w:hAnsi="Century Gothic" w:cs="Arial"/>
        </w:rPr>
      </w:pPr>
      <w:r w:rsidRPr="00F4468D">
        <w:rPr>
          <w:rFonts w:ascii="Century Gothic" w:hAnsi="Century Gothic" w:cs="Arial"/>
        </w:rPr>
        <w:t xml:space="preserve">retained </w:t>
      </w:r>
      <w:r w:rsidRPr="00F4468D">
        <w:rPr>
          <w:rFonts w:ascii="Century Gothic" w:hAnsi="Century Gothic" w:cs="Arial"/>
          <w:b/>
        </w:rPr>
        <w:t>its  strong sense of community</w:t>
      </w:r>
    </w:p>
    <w:p w14:paraId="0FB4060A" w14:textId="77777777" w:rsidR="00685816" w:rsidRPr="00F4468D" w:rsidRDefault="00685816" w:rsidP="00685816">
      <w:pPr>
        <w:pStyle w:val="ListParagraph"/>
        <w:numPr>
          <w:ilvl w:val="0"/>
          <w:numId w:val="44"/>
        </w:numPr>
        <w:spacing w:after="0" w:line="240" w:lineRule="auto"/>
        <w:rPr>
          <w:rFonts w:ascii="Century Gothic" w:hAnsi="Century Gothic" w:cs="Arial"/>
        </w:rPr>
      </w:pPr>
      <w:r w:rsidRPr="00F4468D">
        <w:rPr>
          <w:rFonts w:ascii="Century Gothic" w:hAnsi="Century Gothic" w:cs="Arial"/>
        </w:rPr>
        <w:t xml:space="preserve">made </w:t>
      </w:r>
      <w:r w:rsidRPr="00F4468D">
        <w:rPr>
          <w:rFonts w:ascii="Century Gothic" w:hAnsi="Century Gothic" w:cs="Arial"/>
          <w:b/>
        </w:rPr>
        <w:t>greater use of the seafront, heritage assets</w:t>
      </w:r>
      <w:r w:rsidRPr="00F4468D">
        <w:rPr>
          <w:rFonts w:ascii="Century Gothic" w:hAnsi="Century Gothic" w:cs="Arial"/>
        </w:rPr>
        <w:t xml:space="preserve"> and its position as a gateway to the National Park;</w:t>
      </w:r>
    </w:p>
    <w:p w14:paraId="085863A9" w14:textId="77777777" w:rsidR="00685816" w:rsidRPr="00F4468D" w:rsidRDefault="00685816" w:rsidP="00685816">
      <w:pPr>
        <w:pStyle w:val="ListParagraph"/>
        <w:numPr>
          <w:ilvl w:val="0"/>
          <w:numId w:val="44"/>
        </w:numPr>
        <w:spacing w:after="0" w:line="240" w:lineRule="auto"/>
        <w:rPr>
          <w:rFonts w:ascii="Century Gothic" w:hAnsi="Century Gothic" w:cs="Arial"/>
        </w:rPr>
      </w:pPr>
      <w:r w:rsidRPr="00F4468D">
        <w:rPr>
          <w:rFonts w:ascii="Century Gothic" w:hAnsi="Century Gothic" w:cs="Arial"/>
        </w:rPr>
        <w:t xml:space="preserve">promoted </w:t>
      </w:r>
      <w:r w:rsidRPr="00F4468D">
        <w:rPr>
          <w:rFonts w:ascii="Century Gothic" w:hAnsi="Century Gothic" w:cs="Arial"/>
          <w:b/>
        </w:rPr>
        <w:t>sympathetic development</w:t>
      </w:r>
      <w:r w:rsidRPr="00F4468D">
        <w:rPr>
          <w:rFonts w:ascii="Century Gothic" w:hAnsi="Century Gothic" w:cs="Arial"/>
        </w:rPr>
        <w:t xml:space="preserve"> respecting the tranquil character of its historic  nature;</w:t>
      </w:r>
    </w:p>
    <w:p w14:paraId="41F3FC72" w14:textId="77777777" w:rsidR="00685816" w:rsidRPr="00F4468D" w:rsidRDefault="00685816" w:rsidP="00685816">
      <w:pPr>
        <w:pStyle w:val="ListParagraph"/>
        <w:numPr>
          <w:ilvl w:val="0"/>
          <w:numId w:val="44"/>
        </w:numPr>
        <w:spacing w:after="0" w:line="240" w:lineRule="auto"/>
        <w:rPr>
          <w:rFonts w:ascii="Century Gothic" w:hAnsi="Century Gothic" w:cs="Arial"/>
        </w:rPr>
      </w:pPr>
      <w:r w:rsidRPr="00F4468D">
        <w:rPr>
          <w:rFonts w:ascii="Century Gothic" w:hAnsi="Century Gothic" w:cs="Arial"/>
        </w:rPr>
        <w:t xml:space="preserve">improved  </w:t>
      </w:r>
      <w:r w:rsidRPr="00F4468D">
        <w:rPr>
          <w:rFonts w:ascii="Century Gothic" w:hAnsi="Century Gothic" w:cs="Arial"/>
          <w:b/>
        </w:rPr>
        <w:t>the economic  environment and social wellbeing</w:t>
      </w:r>
      <w:r w:rsidRPr="00F4468D">
        <w:rPr>
          <w:rFonts w:ascii="Century Gothic" w:hAnsi="Century Gothic" w:cs="Arial"/>
        </w:rPr>
        <w:t xml:space="preserve"> of residents and visitors alike;</w:t>
      </w:r>
    </w:p>
    <w:p w14:paraId="48288824" w14:textId="77777777" w:rsidR="00685816" w:rsidRPr="00F4468D" w:rsidRDefault="00685816" w:rsidP="00685816">
      <w:pPr>
        <w:pStyle w:val="ListParagraph"/>
        <w:numPr>
          <w:ilvl w:val="0"/>
          <w:numId w:val="44"/>
        </w:numPr>
        <w:spacing w:after="0" w:line="240" w:lineRule="auto"/>
        <w:rPr>
          <w:rFonts w:ascii="Century Gothic" w:hAnsi="Century Gothic" w:cs="Arial"/>
        </w:rPr>
      </w:pPr>
      <w:r w:rsidRPr="00F4468D">
        <w:rPr>
          <w:rFonts w:ascii="Century Gothic" w:hAnsi="Century Gothic" w:cs="Arial"/>
        </w:rPr>
        <w:t xml:space="preserve">retained </w:t>
      </w:r>
      <w:r w:rsidRPr="00F4468D">
        <w:rPr>
          <w:rFonts w:ascii="Century Gothic" w:hAnsi="Century Gothic" w:cs="Arial"/>
          <w:b/>
        </w:rPr>
        <w:t>green open spaces, seafront and  spectacular views;</w:t>
      </w:r>
    </w:p>
    <w:p w14:paraId="55FBA80A" w14:textId="77777777" w:rsidR="00685816" w:rsidRPr="00F4468D" w:rsidRDefault="00685816" w:rsidP="00685816">
      <w:pPr>
        <w:pStyle w:val="ListParagraph"/>
        <w:numPr>
          <w:ilvl w:val="0"/>
          <w:numId w:val="44"/>
        </w:numPr>
        <w:spacing w:after="0" w:line="240" w:lineRule="auto"/>
        <w:rPr>
          <w:rFonts w:ascii="Century Gothic" w:hAnsi="Century Gothic" w:cs="Arial"/>
        </w:rPr>
      </w:pPr>
      <w:r w:rsidRPr="00F4468D">
        <w:rPr>
          <w:rFonts w:ascii="Century Gothic" w:hAnsi="Century Gothic" w:cs="Arial"/>
        </w:rPr>
        <w:t xml:space="preserve">improved </w:t>
      </w:r>
      <w:r w:rsidRPr="00F4468D">
        <w:rPr>
          <w:rFonts w:ascii="Century Gothic" w:hAnsi="Century Gothic" w:cs="Arial"/>
          <w:b/>
        </w:rPr>
        <w:t>the transport infrastructure</w:t>
      </w:r>
      <w:r w:rsidRPr="00F4468D">
        <w:rPr>
          <w:rFonts w:ascii="Century Gothic" w:hAnsi="Century Gothic" w:cs="Arial"/>
        </w:rPr>
        <w:t xml:space="preserve"> so that, town centre, railway stations and outlying areas of the town are readily accessible for all;</w:t>
      </w:r>
    </w:p>
    <w:p w14:paraId="326A751B" w14:textId="77777777" w:rsidR="00685816" w:rsidRPr="00F4468D" w:rsidRDefault="00685816" w:rsidP="00685816">
      <w:pPr>
        <w:pStyle w:val="ListParagraph"/>
        <w:numPr>
          <w:ilvl w:val="0"/>
          <w:numId w:val="44"/>
        </w:numPr>
        <w:spacing w:after="0" w:line="240" w:lineRule="auto"/>
        <w:rPr>
          <w:rFonts w:ascii="Century Gothic" w:hAnsi="Century Gothic" w:cs="Arial"/>
        </w:rPr>
      </w:pPr>
      <w:r w:rsidRPr="00F4468D">
        <w:rPr>
          <w:rFonts w:ascii="Century Gothic" w:hAnsi="Century Gothic" w:cs="Arial"/>
        </w:rPr>
        <w:t xml:space="preserve">expanded </w:t>
      </w:r>
      <w:r w:rsidRPr="00F4468D">
        <w:rPr>
          <w:rFonts w:ascii="Century Gothic" w:hAnsi="Century Gothic" w:cs="Arial"/>
          <w:b/>
        </w:rPr>
        <w:t>the rich and diverse mix o</w:t>
      </w:r>
      <w:r w:rsidRPr="00F4468D">
        <w:rPr>
          <w:rFonts w:ascii="Century Gothic" w:hAnsi="Century Gothic" w:cs="Arial"/>
        </w:rPr>
        <w:t>f independent shops, light industrial services, businesses, community and tourist facilities;.</w:t>
      </w:r>
    </w:p>
    <w:p w14:paraId="391B4EBF" w14:textId="77777777" w:rsidR="00685816" w:rsidRPr="00F4468D" w:rsidRDefault="00685816" w:rsidP="00685816">
      <w:pPr>
        <w:pStyle w:val="ListParagraph"/>
        <w:numPr>
          <w:ilvl w:val="0"/>
          <w:numId w:val="44"/>
        </w:numPr>
        <w:spacing w:after="0" w:line="240" w:lineRule="auto"/>
        <w:rPr>
          <w:rFonts w:ascii="Century Gothic" w:hAnsi="Century Gothic" w:cs="Arial"/>
        </w:rPr>
      </w:pPr>
      <w:r w:rsidRPr="00F4468D">
        <w:rPr>
          <w:rFonts w:ascii="Century Gothic" w:hAnsi="Century Gothic" w:cs="Arial"/>
        </w:rPr>
        <w:t xml:space="preserve">addressed the </w:t>
      </w:r>
      <w:r w:rsidRPr="00F4468D">
        <w:rPr>
          <w:rFonts w:ascii="Century Gothic" w:hAnsi="Century Gothic" w:cs="Arial"/>
          <w:b/>
        </w:rPr>
        <w:t>shortfall in visitor accommodation</w:t>
      </w:r>
    </w:p>
    <w:p w14:paraId="67A8C93B" w14:textId="77777777" w:rsidR="00685816" w:rsidRPr="00F4468D" w:rsidRDefault="00685816" w:rsidP="00685816">
      <w:pPr>
        <w:pStyle w:val="ListParagraph"/>
        <w:numPr>
          <w:ilvl w:val="0"/>
          <w:numId w:val="44"/>
        </w:numPr>
        <w:spacing w:after="0" w:line="240" w:lineRule="auto"/>
        <w:rPr>
          <w:rFonts w:ascii="Century Gothic" w:hAnsi="Century Gothic" w:cs="Arial"/>
        </w:rPr>
      </w:pPr>
      <w:r w:rsidRPr="00F4468D">
        <w:rPr>
          <w:rFonts w:ascii="Century Gothic" w:hAnsi="Century Gothic" w:cs="Arial"/>
        </w:rPr>
        <w:t xml:space="preserve">widened the </w:t>
      </w:r>
      <w:r w:rsidRPr="00F4468D">
        <w:rPr>
          <w:rFonts w:ascii="Century Gothic" w:hAnsi="Century Gothic" w:cs="Arial"/>
          <w:b/>
        </w:rPr>
        <w:t>Town’s economic base</w:t>
      </w:r>
    </w:p>
    <w:p w14:paraId="513CC016" w14:textId="77777777" w:rsidR="00685816" w:rsidRPr="00F4468D" w:rsidRDefault="00685816" w:rsidP="00685816">
      <w:pPr>
        <w:spacing w:after="0" w:line="240" w:lineRule="auto"/>
        <w:rPr>
          <w:rFonts w:ascii="Century Gothic" w:hAnsi="Century Gothic" w:cs="Arial"/>
        </w:rPr>
      </w:pPr>
      <w:r w:rsidRPr="00F4468D">
        <w:rPr>
          <w:rFonts w:ascii="Century Gothic" w:hAnsi="Century Gothic" w:cs="Arial"/>
        </w:rPr>
        <w:t xml:space="preserve"> </w:t>
      </w:r>
    </w:p>
    <w:p w14:paraId="22A1FC29" w14:textId="77777777" w:rsidR="00685816" w:rsidRPr="00F4468D" w:rsidRDefault="00685816" w:rsidP="00685816">
      <w:pPr>
        <w:spacing w:after="0" w:line="240" w:lineRule="auto"/>
        <w:rPr>
          <w:rFonts w:ascii="Century Gothic" w:hAnsi="Century Gothic"/>
        </w:rPr>
      </w:pPr>
      <w:r w:rsidRPr="00F4468D">
        <w:rPr>
          <w:rFonts w:ascii="Century Gothic" w:hAnsi="Century Gothic" w:cs="Arial"/>
        </w:rPr>
        <w:t>.</w:t>
      </w:r>
      <w:r w:rsidRPr="00F4468D">
        <w:rPr>
          <w:rFonts w:ascii="Century Gothic" w:hAnsi="Century Gothic"/>
        </w:rPr>
        <w:t xml:space="preserve"> </w:t>
      </w:r>
    </w:p>
    <w:p w14:paraId="3B538783" w14:textId="77777777" w:rsidR="00AB6FC8" w:rsidRDefault="00AB6FC8" w:rsidP="00DB512F">
      <w:pPr>
        <w:rPr>
          <w:rFonts w:ascii="Century Gothic" w:hAnsi="Century Gothic"/>
          <w:b/>
        </w:rPr>
      </w:pPr>
      <w:r w:rsidRPr="00DB512F">
        <w:rPr>
          <w:rFonts w:ascii="Century Gothic" w:hAnsi="Century Gothic"/>
          <w:b/>
        </w:rPr>
        <w:t xml:space="preserve">Aim and Objectives of </w:t>
      </w:r>
      <w:r w:rsidR="00DC53E3">
        <w:rPr>
          <w:rFonts w:ascii="Century Gothic" w:hAnsi="Century Gothic"/>
          <w:b/>
        </w:rPr>
        <w:t>this Focus G</w:t>
      </w:r>
      <w:r w:rsidRPr="00DB512F">
        <w:rPr>
          <w:rFonts w:ascii="Century Gothic" w:hAnsi="Century Gothic"/>
          <w:b/>
        </w:rPr>
        <w:t>roup</w:t>
      </w:r>
    </w:p>
    <w:p w14:paraId="0E828588" w14:textId="77777777" w:rsidR="00AB6FC8" w:rsidRDefault="00AB6FC8" w:rsidP="00DB512F">
      <w:pPr>
        <w:rPr>
          <w:rFonts w:ascii="Century Gothic" w:hAnsi="Century Gothic"/>
        </w:rPr>
      </w:pPr>
      <w:r>
        <w:rPr>
          <w:rFonts w:ascii="Century Gothic" w:hAnsi="Century Gothic"/>
          <w:b/>
          <w:i/>
        </w:rPr>
        <w:t xml:space="preserve"> </w:t>
      </w:r>
      <w:r>
        <w:rPr>
          <w:rFonts w:ascii="Century Gothic" w:hAnsi="Century Gothic"/>
        </w:rPr>
        <w:t>The aims and objectives below are based upon:</w:t>
      </w:r>
    </w:p>
    <w:p w14:paraId="40497D2F" w14:textId="77777777" w:rsidR="00AB6FC8" w:rsidRDefault="00AB6FC8" w:rsidP="00F44ED9">
      <w:pPr>
        <w:pStyle w:val="ListParagraph"/>
        <w:numPr>
          <w:ilvl w:val="0"/>
          <w:numId w:val="2"/>
        </w:numPr>
        <w:rPr>
          <w:rFonts w:ascii="Century Gothic" w:hAnsi="Century Gothic"/>
        </w:rPr>
      </w:pPr>
      <w:r>
        <w:rPr>
          <w:rFonts w:ascii="Century Gothic" w:hAnsi="Century Gothic"/>
        </w:rPr>
        <w:lastRenderedPageBreak/>
        <w:t>Answers to the relevant questions in the Neighbourhood Survey undertaken to support the Neighbourhood Plan Process;</w:t>
      </w:r>
    </w:p>
    <w:p w14:paraId="5E54588D" w14:textId="77777777" w:rsidR="00AB6FC8" w:rsidRDefault="00AB6FC8" w:rsidP="00F44ED9">
      <w:pPr>
        <w:pStyle w:val="ListParagraph"/>
        <w:numPr>
          <w:ilvl w:val="0"/>
          <w:numId w:val="2"/>
        </w:numPr>
        <w:rPr>
          <w:rFonts w:ascii="Century Gothic" w:hAnsi="Century Gothic"/>
        </w:rPr>
      </w:pPr>
      <w:r>
        <w:rPr>
          <w:rFonts w:ascii="Century Gothic" w:hAnsi="Century Gothic"/>
        </w:rPr>
        <w:t xml:space="preserve">Input from the Workshops held regarding the Neighbourhood Plan; </w:t>
      </w:r>
    </w:p>
    <w:p w14:paraId="64D60950" w14:textId="77777777" w:rsidR="00E47F0C" w:rsidRDefault="00AB6FC8" w:rsidP="00F44ED9">
      <w:pPr>
        <w:pStyle w:val="ListParagraph"/>
        <w:numPr>
          <w:ilvl w:val="0"/>
          <w:numId w:val="2"/>
        </w:numPr>
        <w:rPr>
          <w:rFonts w:ascii="Century Gothic" w:hAnsi="Century Gothic"/>
        </w:rPr>
      </w:pPr>
      <w:r>
        <w:rPr>
          <w:rFonts w:ascii="Century Gothic" w:hAnsi="Century Gothic"/>
        </w:rPr>
        <w:t xml:space="preserve">The input of the Focus Group and the Steering Group; </w:t>
      </w:r>
    </w:p>
    <w:p w14:paraId="02303814" w14:textId="77777777" w:rsidR="00AB6FC8" w:rsidRDefault="00E47F0C" w:rsidP="00F44ED9">
      <w:pPr>
        <w:pStyle w:val="ListParagraph"/>
        <w:numPr>
          <w:ilvl w:val="0"/>
          <w:numId w:val="2"/>
        </w:numPr>
        <w:rPr>
          <w:rFonts w:ascii="Century Gothic" w:hAnsi="Century Gothic"/>
        </w:rPr>
      </w:pPr>
      <w:r>
        <w:rPr>
          <w:rFonts w:ascii="Century Gothic" w:hAnsi="Century Gothic"/>
        </w:rPr>
        <w:t xml:space="preserve">Initial discussion with stakeholders; </w:t>
      </w:r>
      <w:r w:rsidR="00AB6FC8">
        <w:rPr>
          <w:rFonts w:ascii="Century Gothic" w:hAnsi="Century Gothic"/>
        </w:rPr>
        <w:t>and</w:t>
      </w:r>
    </w:p>
    <w:p w14:paraId="0EE40DF7" w14:textId="77777777" w:rsidR="00AB6FC8" w:rsidRDefault="00AB6FC8" w:rsidP="00F44ED9">
      <w:pPr>
        <w:pStyle w:val="ListParagraph"/>
        <w:numPr>
          <w:ilvl w:val="0"/>
          <w:numId w:val="2"/>
        </w:numPr>
        <w:rPr>
          <w:rFonts w:ascii="Century Gothic" w:hAnsi="Century Gothic"/>
        </w:rPr>
      </w:pPr>
      <w:r>
        <w:rPr>
          <w:rFonts w:ascii="Century Gothic" w:hAnsi="Century Gothic"/>
        </w:rPr>
        <w:t>A range of data sources that we have researched.</w:t>
      </w:r>
    </w:p>
    <w:p w14:paraId="5DF88723" w14:textId="77777777" w:rsidR="00AB6FC8" w:rsidRPr="004A6F64" w:rsidRDefault="00AB6FC8" w:rsidP="004A6F64">
      <w:pPr>
        <w:rPr>
          <w:rFonts w:ascii="Century Gothic" w:hAnsi="Century Gothic"/>
        </w:rPr>
      </w:pPr>
      <w:r>
        <w:rPr>
          <w:rFonts w:ascii="Century Gothic" w:hAnsi="Century Gothic"/>
        </w:rPr>
        <w:t>A list of the key sources and events utilised to date is included in Annex A.</w:t>
      </w:r>
    </w:p>
    <w:p w14:paraId="2265225B" w14:textId="77777777" w:rsidR="00AB6FC8" w:rsidRPr="00F336BF" w:rsidRDefault="00D258CD" w:rsidP="00F336BF">
      <w:pPr>
        <w:pStyle w:val="ListParagraph"/>
        <w:shd w:val="clear" w:color="auto" w:fill="FFFFFF"/>
        <w:ind w:left="0"/>
        <w:rPr>
          <w:rFonts w:ascii="Century Gothic" w:hAnsi="Century Gothic" w:cs="Segoe UI"/>
          <w:color w:val="212121"/>
        </w:rPr>
      </w:pPr>
      <w:r>
        <w:rPr>
          <w:rFonts w:ascii="Century Gothic" w:hAnsi="Century Gothic" w:cs="Segoe UI"/>
          <w:b/>
          <w:color w:val="212121"/>
        </w:rPr>
        <w:t xml:space="preserve">Our Aim </w:t>
      </w:r>
      <w:r w:rsidR="00F336BF" w:rsidRPr="00D258CD">
        <w:rPr>
          <w:rFonts w:ascii="Century Gothic" w:hAnsi="Century Gothic" w:cs="Segoe UI"/>
          <w:color w:val="212121"/>
        </w:rPr>
        <w:t>has been</w:t>
      </w:r>
      <w:r w:rsidR="00F336BF">
        <w:rPr>
          <w:rFonts w:ascii="Century Gothic" w:hAnsi="Century Gothic" w:cs="Segoe UI"/>
          <w:b/>
          <w:color w:val="212121"/>
        </w:rPr>
        <w:t xml:space="preserve"> </w:t>
      </w:r>
      <w:r w:rsidR="00AB6FC8" w:rsidRPr="00F336BF">
        <w:rPr>
          <w:rFonts w:ascii="Century Gothic" w:hAnsi="Century Gothic" w:cs="Segoe UI"/>
          <w:b/>
          <w:color w:val="212121"/>
        </w:rPr>
        <w:t xml:space="preserve">:  </w:t>
      </w:r>
      <w:r w:rsidR="00AB6FC8" w:rsidRPr="00F336BF">
        <w:rPr>
          <w:rFonts w:ascii="Century Gothic" w:hAnsi="Century Gothic" w:cs="Segoe UI"/>
          <w:color w:val="212121"/>
        </w:rPr>
        <w:t>To examine what enhancements need to be made to the economic infrastructure, physical infrastructure and fa</w:t>
      </w:r>
      <w:r w:rsidR="00AB6FC8" w:rsidRPr="00D258CD">
        <w:rPr>
          <w:rFonts w:ascii="Century Gothic" w:hAnsi="Century Gothic" w:cs="Segoe UI"/>
          <w:color w:val="212121"/>
        </w:rPr>
        <w:t>ciliti</w:t>
      </w:r>
      <w:r w:rsidR="00AB6FC8" w:rsidRPr="00F336BF">
        <w:rPr>
          <w:rFonts w:ascii="Century Gothic" w:hAnsi="Century Gothic" w:cs="Segoe UI"/>
          <w:color w:val="212121"/>
        </w:rPr>
        <w:t>es to promote sustainable development throughout The Town.</w:t>
      </w:r>
    </w:p>
    <w:p w14:paraId="1CE3D254" w14:textId="77777777" w:rsidR="00AB6FC8" w:rsidRPr="00F336BF" w:rsidRDefault="00AB6FC8" w:rsidP="0042654C">
      <w:pPr>
        <w:shd w:val="clear" w:color="auto" w:fill="FFFFFF"/>
        <w:rPr>
          <w:rFonts w:ascii="Century Gothic" w:hAnsi="Century Gothic" w:cs="Segoe UI"/>
          <w:color w:val="212121"/>
        </w:rPr>
      </w:pPr>
      <w:r w:rsidRPr="00F336BF">
        <w:rPr>
          <w:rFonts w:ascii="Century Gothic" w:hAnsi="Century Gothic" w:cs="Segoe UI"/>
          <w:color w:val="212121"/>
        </w:rPr>
        <w:t xml:space="preserve">In delivering the above aim the Focus </w:t>
      </w:r>
      <w:r w:rsidR="009D21FC" w:rsidRPr="009D21FC">
        <w:rPr>
          <w:rFonts w:ascii="Century Gothic" w:hAnsi="Century Gothic" w:cs="Segoe UI"/>
          <w:color w:val="212121"/>
        </w:rPr>
        <w:t xml:space="preserve">Group had the following </w:t>
      </w:r>
      <w:r w:rsidRPr="00DC53E3">
        <w:rPr>
          <w:rFonts w:ascii="Century Gothic" w:hAnsi="Century Gothic" w:cs="Segoe UI"/>
          <w:b/>
          <w:color w:val="212121"/>
        </w:rPr>
        <w:t>objectives</w:t>
      </w:r>
      <w:r w:rsidRPr="00F336BF">
        <w:rPr>
          <w:rFonts w:ascii="Century Gothic" w:hAnsi="Century Gothic" w:cs="Segoe UI"/>
          <w:color w:val="212121"/>
        </w:rPr>
        <w:t>:</w:t>
      </w:r>
    </w:p>
    <w:p w14:paraId="6B08AF1D" w14:textId="77777777" w:rsidR="00E47F0C" w:rsidRPr="00E47F0C" w:rsidRDefault="00E47F0C" w:rsidP="00F44ED9">
      <w:pPr>
        <w:pStyle w:val="ListParagraph"/>
        <w:numPr>
          <w:ilvl w:val="0"/>
          <w:numId w:val="4"/>
        </w:numPr>
        <w:shd w:val="clear" w:color="auto" w:fill="FFFFFF"/>
        <w:rPr>
          <w:rFonts w:ascii="Century Gothic" w:hAnsi="Century Gothic" w:cs="Segoe UI"/>
          <w:color w:val="212121"/>
        </w:rPr>
      </w:pPr>
      <w:r w:rsidRPr="00F336BF">
        <w:rPr>
          <w:rFonts w:ascii="Century Gothic" w:hAnsi="Century Gothic" w:cs="Segoe UI"/>
          <w:color w:val="212121"/>
        </w:rPr>
        <w:t>Examine what can be done to support the</w:t>
      </w:r>
      <w:r w:rsidRPr="00E47F0C">
        <w:rPr>
          <w:rFonts w:ascii="Century Gothic" w:hAnsi="Century Gothic" w:cs="Segoe UI"/>
          <w:color w:val="212121"/>
        </w:rPr>
        <w:t xml:space="preserve"> local economy, for example tourism, especially to take advantage of our natural asset</w:t>
      </w:r>
      <w:r>
        <w:rPr>
          <w:rFonts w:ascii="Century Gothic" w:hAnsi="Century Gothic" w:cs="Segoe UI"/>
          <w:color w:val="212121"/>
        </w:rPr>
        <w:t>s;</w:t>
      </w:r>
    </w:p>
    <w:p w14:paraId="4732DA21" w14:textId="77777777" w:rsidR="00AB6FC8" w:rsidRDefault="00AB6FC8" w:rsidP="00F44ED9">
      <w:pPr>
        <w:pStyle w:val="ListParagraph"/>
        <w:numPr>
          <w:ilvl w:val="0"/>
          <w:numId w:val="4"/>
        </w:numPr>
        <w:shd w:val="clear" w:color="auto" w:fill="FFFFFF"/>
        <w:rPr>
          <w:rFonts w:ascii="Century Gothic" w:hAnsi="Century Gothic" w:cs="Segoe UI"/>
          <w:color w:val="212121"/>
        </w:rPr>
      </w:pPr>
      <w:r>
        <w:rPr>
          <w:rFonts w:ascii="Century Gothic" w:hAnsi="Century Gothic" w:cs="Segoe UI"/>
          <w:color w:val="212121"/>
        </w:rPr>
        <w:t xml:space="preserve">To understand the current status of the infrastructure, including educational and medical facilities </w:t>
      </w:r>
      <w:r w:rsidR="00E47F0C">
        <w:rPr>
          <w:rFonts w:ascii="Century Gothic" w:hAnsi="Century Gothic" w:cs="Segoe UI"/>
          <w:color w:val="212121"/>
        </w:rPr>
        <w:t xml:space="preserve">and the utilities (gas, </w:t>
      </w:r>
      <w:r>
        <w:rPr>
          <w:rFonts w:ascii="Century Gothic" w:hAnsi="Century Gothic" w:cs="Segoe UI"/>
          <w:color w:val="212121"/>
        </w:rPr>
        <w:t>electric, water, sewage and telephon</w:t>
      </w:r>
      <w:r w:rsidR="00E47F0C">
        <w:rPr>
          <w:rFonts w:ascii="Century Gothic" w:hAnsi="Century Gothic" w:cs="Segoe UI"/>
          <w:color w:val="212121"/>
        </w:rPr>
        <w:t>y</w:t>
      </w:r>
      <w:r>
        <w:rPr>
          <w:rFonts w:ascii="Century Gothic" w:hAnsi="Century Gothic" w:cs="Segoe UI"/>
          <w:color w:val="212121"/>
        </w:rPr>
        <w:t>)</w:t>
      </w:r>
      <w:r w:rsidR="00E47F0C">
        <w:rPr>
          <w:rFonts w:ascii="Century Gothic" w:hAnsi="Century Gothic" w:cs="Segoe UI"/>
          <w:color w:val="212121"/>
        </w:rPr>
        <w:t xml:space="preserve"> </w:t>
      </w:r>
      <w:r>
        <w:rPr>
          <w:rFonts w:ascii="Century Gothic" w:hAnsi="Century Gothic" w:cs="Segoe UI"/>
          <w:color w:val="212121"/>
        </w:rPr>
        <w:t>and their current ability to expand capacity (if any) in the Town;</w:t>
      </w:r>
    </w:p>
    <w:p w14:paraId="04E701BA" w14:textId="77777777" w:rsidR="00AB6FC8" w:rsidRPr="003B35D9" w:rsidRDefault="00AB6FC8" w:rsidP="00F44ED9">
      <w:pPr>
        <w:pStyle w:val="ListParagraph"/>
        <w:numPr>
          <w:ilvl w:val="0"/>
          <w:numId w:val="4"/>
        </w:numPr>
        <w:shd w:val="clear" w:color="auto" w:fill="FFFFFF"/>
        <w:rPr>
          <w:rFonts w:ascii="Century Gothic" w:hAnsi="Century Gothic" w:cs="Segoe UI"/>
          <w:color w:val="212121"/>
        </w:rPr>
      </w:pPr>
      <w:r>
        <w:rPr>
          <w:rFonts w:ascii="Century Gothic" w:hAnsi="Century Gothic" w:cs="Segoe UI"/>
          <w:color w:val="212121"/>
        </w:rPr>
        <w:t>To examine whether there is the need for any additional social infrastructure such as a community centre or youth facilities;</w:t>
      </w:r>
    </w:p>
    <w:p w14:paraId="2D39F8F7" w14:textId="77777777" w:rsidR="00AB6FC8" w:rsidRPr="003B35D9" w:rsidRDefault="00AB6FC8" w:rsidP="003B35D9">
      <w:pPr>
        <w:shd w:val="clear" w:color="auto" w:fill="FFFFFF"/>
        <w:rPr>
          <w:rFonts w:ascii="Century Gothic" w:hAnsi="Century Gothic" w:cs="Segoe UI"/>
          <w:color w:val="212121"/>
        </w:rPr>
      </w:pPr>
    </w:p>
    <w:p w14:paraId="2410DEA5" w14:textId="77777777" w:rsidR="00AB6FC8" w:rsidRDefault="00AB6FC8" w:rsidP="00142665">
      <w:pPr>
        <w:rPr>
          <w:rFonts w:ascii="Century Gothic" w:hAnsi="Century Gothic"/>
          <w:b/>
        </w:rPr>
      </w:pPr>
      <w:r w:rsidRPr="00D93969">
        <w:rPr>
          <w:rFonts w:ascii="Century Gothic" w:hAnsi="Century Gothic"/>
          <w:b/>
        </w:rPr>
        <w:t>SWOT Analysis for Group</w:t>
      </w:r>
    </w:p>
    <w:p w14:paraId="363A1B49" w14:textId="77777777" w:rsidR="00F336BF" w:rsidRPr="00D93969" w:rsidRDefault="004F1AA8" w:rsidP="00142665">
      <w:pPr>
        <w:rPr>
          <w:rFonts w:ascii="Century Gothic" w:hAnsi="Century Gothic"/>
          <w:b/>
        </w:rPr>
      </w:pPr>
      <w:r>
        <w:rPr>
          <w:rFonts w:ascii="Century Gothic" w:hAnsi="Century Gothic" w:cs="Segoe UI"/>
          <w:color w:val="212121"/>
        </w:rPr>
        <w:t>To inform and shape the above</w:t>
      </w:r>
      <w:r w:rsidR="00F336BF" w:rsidRPr="003B35D9">
        <w:rPr>
          <w:rFonts w:ascii="Century Gothic" w:hAnsi="Century Gothic" w:cs="Segoe UI"/>
          <w:color w:val="212121"/>
        </w:rPr>
        <w:t xml:space="preserve"> objectives, we undertook a 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6"/>
        <w:gridCol w:w="4520"/>
      </w:tblGrid>
      <w:tr w:rsidR="00AB6FC8" w:rsidRPr="009125EC" w14:paraId="0CB06435" w14:textId="77777777" w:rsidTr="009125EC">
        <w:tc>
          <w:tcPr>
            <w:tcW w:w="4621" w:type="dxa"/>
          </w:tcPr>
          <w:p w14:paraId="6E3593F6" w14:textId="77777777" w:rsidR="00AB6FC8" w:rsidRPr="009125EC" w:rsidRDefault="00AB6FC8" w:rsidP="009125EC">
            <w:pPr>
              <w:spacing w:after="0" w:line="240" w:lineRule="auto"/>
              <w:rPr>
                <w:rFonts w:ascii="Century Gothic" w:hAnsi="Century Gothic" w:cs="Segoe UI"/>
                <w:b/>
                <w:color w:val="212121"/>
              </w:rPr>
            </w:pPr>
            <w:r w:rsidRPr="009125EC">
              <w:rPr>
                <w:rFonts w:ascii="Century Gothic" w:hAnsi="Century Gothic" w:cs="Segoe UI"/>
                <w:b/>
                <w:color w:val="212121"/>
              </w:rPr>
              <w:t>Strengths:</w:t>
            </w:r>
          </w:p>
          <w:p w14:paraId="187A3968" w14:textId="77777777" w:rsidR="00AB6FC8" w:rsidRPr="009125EC" w:rsidRDefault="00AB6FC8" w:rsidP="009125EC">
            <w:pPr>
              <w:pStyle w:val="ListParagraph"/>
              <w:numPr>
                <w:ilvl w:val="0"/>
                <w:numId w:val="5"/>
              </w:numPr>
              <w:spacing w:after="0" w:line="240" w:lineRule="auto"/>
              <w:rPr>
                <w:rFonts w:ascii="Century Gothic" w:hAnsi="Century Gothic" w:cs="Segoe UI"/>
                <w:color w:val="212121"/>
              </w:rPr>
            </w:pPr>
            <w:r w:rsidRPr="009125EC">
              <w:rPr>
                <w:rFonts w:ascii="Century Gothic" w:hAnsi="Century Gothic" w:cs="Segoe UI"/>
                <w:color w:val="212121"/>
              </w:rPr>
              <w:t>A stunning coastline and the South Downs National Park;</w:t>
            </w:r>
          </w:p>
          <w:p w14:paraId="23F91A22" w14:textId="77777777" w:rsidR="00AB6FC8" w:rsidRPr="009125EC" w:rsidRDefault="00AB6FC8" w:rsidP="009125EC">
            <w:pPr>
              <w:pStyle w:val="ListParagraph"/>
              <w:numPr>
                <w:ilvl w:val="0"/>
                <w:numId w:val="5"/>
              </w:numPr>
              <w:spacing w:after="0" w:line="240" w:lineRule="auto"/>
              <w:rPr>
                <w:rFonts w:ascii="Century Gothic" w:hAnsi="Century Gothic" w:cs="Segoe UI"/>
                <w:color w:val="212121"/>
              </w:rPr>
            </w:pPr>
            <w:r w:rsidRPr="009125EC">
              <w:rPr>
                <w:rFonts w:ascii="Century Gothic" w:hAnsi="Century Gothic" w:cs="Segoe UI"/>
                <w:color w:val="212121"/>
              </w:rPr>
              <w:t>Unspoilt seafront with excellent vistas and accessibility;</w:t>
            </w:r>
          </w:p>
          <w:p w14:paraId="266C4B8B" w14:textId="77777777" w:rsidR="00AB6FC8" w:rsidRPr="009125EC" w:rsidRDefault="00AB6FC8" w:rsidP="009125EC">
            <w:pPr>
              <w:pStyle w:val="ListParagraph"/>
              <w:numPr>
                <w:ilvl w:val="0"/>
                <w:numId w:val="5"/>
              </w:numPr>
              <w:spacing w:after="0" w:line="240" w:lineRule="auto"/>
              <w:rPr>
                <w:rFonts w:ascii="Century Gothic" w:hAnsi="Century Gothic" w:cs="Segoe UI"/>
                <w:color w:val="212121"/>
              </w:rPr>
            </w:pPr>
            <w:r w:rsidRPr="009125EC">
              <w:rPr>
                <w:rFonts w:ascii="Century Gothic" w:hAnsi="Century Gothic" w:cs="Segoe UI"/>
                <w:color w:val="212121"/>
              </w:rPr>
              <w:t>Good sports facilities;</w:t>
            </w:r>
          </w:p>
          <w:p w14:paraId="239AC806" w14:textId="77777777" w:rsidR="00AB6FC8" w:rsidRPr="009125EC" w:rsidRDefault="00BB5267" w:rsidP="009125EC">
            <w:pPr>
              <w:pStyle w:val="ListParagraph"/>
              <w:numPr>
                <w:ilvl w:val="0"/>
                <w:numId w:val="5"/>
              </w:numPr>
              <w:spacing w:after="0" w:line="240" w:lineRule="auto"/>
              <w:rPr>
                <w:rFonts w:ascii="Century Gothic" w:hAnsi="Century Gothic" w:cs="Segoe UI"/>
                <w:color w:val="212121"/>
              </w:rPr>
            </w:pPr>
            <w:r>
              <w:rPr>
                <w:rFonts w:ascii="Century Gothic" w:hAnsi="Century Gothic" w:cs="Segoe UI"/>
              </w:rPr>
              <w:t>Seaside g</w:t>
            </w:r>
            <w:r w:rsidR="00AB6FC8" w:rsidRPr="009125EC">
              <w:rPr>
                <w:rFonts w:ascii="Century Gothic" w:hAnsi="Century Gothic" w:cs="Segoe UI"/>
                <w:color w:val="212121"/>
              </w:rPr>
              <w:t>ateway to the South Downs National Park;</w:t>
            </w:r>
          </w:p>
          <w:p w14:paraId="03F84E53" w14:textId="77777777" w:rsidR="00AB6FC8" w:rsidRPr="009125EC" w:rsidRDefault="00AB6FC8" w:rsidP="009125EC">
            <w:pPr>
              <w:pStyle w:val="ListParagraph"/>
              <w:numPr>
                <w:ilvl w:val="0"/>
                <w:numId w:val="5"/>
              </w:numPr>
              <w:spacing w:after="0" w:line="240" w:lineRule="auto"/>
              <w:rPr>
                <w:rFonts w:ascii="Century Gothic" w:hAnsi="Century Gothic" w:cs="Segoe UI"/>
                <w:color w:val="212121"/>
              </w:rPr>
            </w:pPr>
            <w:r w:rsidRPr="009125EC">
              <w:rPr>
                <w:rFonts w:ascii="Century Gothic" w:hAnsi="Century Gothic" w:cs="Segoe UI"/>
                <w:color w:val="212121"/>
              </w:rPr>
              <w:t>Number of national cy</w:t>
            </w:r>
            <w:r w:rsidR="00E47F0C">
              <w:rPr>
                <w:rFonts w:ascii="Century Gothic" w:hAnsi="Century Gothic" w:cs="Segoe UI"/>
                <w:color w:val="212121"/>
              </w:rPr>
              <w:t>cle routes run through the Town;</w:t>
            </w:r>
          </w:p>
          <w:p w14:paraId="67E165D8" w14:textId="77777777" w:rsidR="00AB6FC8" w:rsidRDefault="00AB6FC8" w:rsidP="009125EC">
            <w:pPr>
              <w:pStyle w:val="ListParagraph"/>
              <w:numPr>
                <w:ilvl w:val="0"/>
                <w:numId w:val="5"/>
              </w:numPr>
              <w:spacing w:after="0" w:line="240" w:lineRule="auto"/>
              <w:rPr>
                <w:rFonts w:ascii="Century Gothic" w:hAnsi="Century Gothic" w:cs="Segoe UI"/>
                <w:color w:val="212121"/>
              </w:rPr>
            </w:pPr>
            <w:r w:rsidRPr="009125EC">
              <w:rPr>
                <w:rFonts w:ascii="Century Gothic" w:hAnsi="Century Gothic" w:cs="Segoe UI"/>
                <w:color w:val="212121"/>
              </w:rPr>
              <w:t>A vibrant town centre with a good mix of shops,</w:t>
            </w:r>
            <w:r>
              <w:rPr>
                <w:rFonts w:ascii="Century Gothic" w:hAnsi="Century Gothic" w:cs="Segoe UI"/>
                <w:color w:val="212121"/>
              </w:rPr>
              <w:t xml:space="preserve"> restaurants, pubs, </w:t>
            </w:r>
            <w:r w:rsidR="00E47F0C">
              <w:rPr>
                <w:rFonts w:ascii="Century Gothic" w:hAnsi="Century Gothic" w:cs="Segoe UI"/>
                <w:color w:val="212121"/>
              </w:rPr>
              <w:t>banks and facilities;</w:t>
            </w:r>
          </w:p>
          <w:p w14:paraId="4D0D094D" w14:textId="77777777" w:rsidR="00AB6FC8" w:rsidRPr="009125EC" w:rsidRDefault="00AB6FC8" w:rsidP="009125EC">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Excellent film location</w:t>
            </w:r>
            <w:r w:rsidR="00E47F0C">
              <w:rPr>
                <w:rFonts w:ascii="Century Gothic" w:hAnsi="Century Gothic" w:cs="Segoe UI"/>
                <w:color w:val="212121"/>
              </w:rPr>
              <w:t>.</w:t>
            </w:r>
          </w:p>
        </w:tc>
        <w:tc>
          <w:tcPr>
            <w:tcW w:w="4621" w:type="dxa"/>
          </w:tcPr>
          <w:p w14:paraId="082AB627" w14:textId="77777777" w:rsidR="00AB6FC8" w:rsidRPr="009125EC" w:rsidRDefault="00AB6FC8" w:rsidP="009125EC">
            <w:pPr>
              <w:spacing w:after="0" w:line="240" w:lineRule="auto"/>
              <w:rPr>
                <w:rFonts w:ascii="Century Gothic" w:hAnsi="Century Gothic" w:cs="Segoe UI"/>
                <w:b/>
                <w:color w:val="212121"/>
              </w:rPr>
            </w:pPr>
            <w:r w:rsidRPr="009125EC">
              <w:rPr>
                <w:rFonts w:ascii="Century Gothic" w:hAnsi="Century Gothic" w:cs="Segoe UI"/>
                <w:b/>
                <w:color w:val="212121"/>
              </w:rPr>
              <w:t>Weaknesses:</w:t>
            </w:r>
          </w:p>
          <w:p w14:paraId="699AAE36" w14:textId="77777777" w:rsidR="00AB6FC8" w:rsidRPr="009125EC" w:rsidRDefault="00AB6FC8" w:rsidP="009125EC">
            <w:pPr>
              <w:pStyle w:val="ListParagraph"/>
              <w:numPr>
                <w:ilvl w:val="0"/>
                <w:numId w:val="5"/>
              </w:numPr>
              <w:spacing w:after="0" w:line="240" w:lineRule="auto"/>
              <w:rPr>
                <w:rFonts w:ascii="Century Gothic" w:hAnsi="Century Gothic" w:cs="Segoe UI"/>
                <w:color w:val="212121"/>
              </w:rPr>
            </w:pPr>
            <w:r w:rsidRPr="009125EC">
              <w:rPr>
                <w:rFonts w:ascii="Century Gothic" w:hAnsi="Century Gothic" w:cs="Segoe UI"/>
                <w:color w:val="212121"/>
              </w:rPr>
              <w:t>A potential lack of school provision;</w:t>
            </w:r>
          </w:p>
          <w:p w14:paraId="6E1A48B9" w14:textId="77777777" w:rsidR="00AB6FC8" w:rsidRPr="009125EC" w:rsidRDefault="00AB6FC8" w:rsidP="009125EC">
            <w:pPr>
              <w:pStyle w:val="ListParagraph"/>
              <w:numPr>
                <w:ilvl w:val="0"/>
                <w:numId w:val="5"/>
              </w:numPr>
              <w:spacing w:after="0" w:line="240" w:lineRule="auto"/>
              <w:rPr>
                <w:rFonts w:ascii="Century Gothic" w:hAnsi="Century Gothic" w:cs="Segoe UI"/>
                <w:color w:val="212121"/>
              </w:rPr>
            </w:pPr>
            <w:r w:rsidRPr="009125EC">
              <w:rPr>
                <w:rFonts w:ascii="Century Gothic" w:hAnsi="Century Gothic" w:cs="Segoe UI"/>
                <w:color w:val="212121"/>
              </w:rPr>
              <w:t>NHS services under continued pressure;</w:t>
            </w:r>
          </w:p>
          <w:p w14:paraId="0164CBC2" w14:textId="77777777" w:rsidR="00AB6FC8" w:rsidRPr="009125EC" w:rsidRDefault="00AB6FC8" w:rsidP="009125EC">
            <w:pPr>
              <w:pStyle w:val="ListParagraph"/>
              <w:numPr>
                <w:ilvl w:val="0"/>
                <w:numId w:val="5"/>
              </w:numPr>
              <w:spacing w:after="0" w:line="240" w:lineRule="auto"/>
              <w:rPr>
                <w:rFonts w:ascii="Century Gothic" w:hAnsi="Century Gothic" w:cs="Segoe UI"/>
                <w:color w:val="212121"/>
              </w:rPr>
            </w:pPr>
            <w:r w:rsidRPr="009125EC">
              <w:rPr>
                <w:rFonts w:ascii="Century Gothic" w:hAnsi="Century Gothic" w:cs="Segoe UI"/>
                <w:color w:val="212121"/>
              </w:rPr>
              <w:t>Lack of facilities for young people;</w:t>
            </w:r>
          </w:p>
          <w:p w14:paraId="12E99058" w14:textId="77777777" w:rsidR="00AB6FC8" w:rsidRPr="009125EC" w:rsidRDefault="00BB5267" w:rsidP="009125EC">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 xml:space="preserve">Potential </w:t>
            </w:r>
            <w:r w:rsidR="00E47F0C">
              <w:rPr>
                <w:rFonts w:ascii="Century Gothic" w:hAnsi="Century Gothic" w:cs="Segoe UI"/>
                <w:color w:val="212121"/>
              </w:rPr>
              <w:t>under-provision</w:t>
            </w:r>
            <w:r>
              <w:rPr>
                <w:rFonts w:ascii="Century Gothic" w:hAnsi="Century Gothic" w:cs="Segoe UI"/>
                <w:color w:val="212121"/>
              </w:rPr>
              <w:t xml:space="preserve"> of </w:t>
            </w:r>
            <w:r w:rsidR="00AB6FC8" w:rsidRPr="009125EC">
              <w:rPr>
                <w:rFonts w:ascii="Century Gothic" w:hAnsi="Century Gothic" w:cs="Segoe UI"/>
                <w:color w:val="212121"/>
              </w:rPr>
              <w:t>tourist accommodation;</w:t>
            </w:r>
          </w:p>
          <w:p w14:paraId="255342A8" w14:textId="77777777" w:rsidR="00AB6FC8" w:rsidRDefault="00AB6FC8" w:rsidP="009125EC">
            <w:pPr>
              <w:pStyle w:val="ListParagraph"/>
              <w:numPr>
                <w:ilvl w:val="0"/>
                <w:numId w:val="5"/>
              </w:numPr>
              <w:spacing w:after="0" w:line="240" w:lineRule="auto"/>
              <w:rPr>
                <w:rFonts w:ascii="Century Gothic" w:hAnsi="Century Gothic" w:cs="Segoe UI"/>
                <w:color w:val="212121"/>
              </w:rPr>
            </w:pPr>
            <w:r w:rsidRPr="009125EC">
              <w:rPr>
                <w:rFonts w:ascii="Century Gothic" w:hAnsi="Century Gothic" w:cs="Segoe UI"/>
                <w:color w:val="212121"/>
              </w:rPr>
              <w:t xml:space="preserve">Lack of </w:t>
            </w:r>
            <w:r w:rsidR="00BB5267">
              <w:rPr>
                <w:rFonts w:ascii="Century Gothic" w:hAnsi="Century Gothic" w:cs="Segoe UI"/>
                <w:color w:val="212121"/>
              </w:rPr>
              <w:t xml:space="preserve">affordable and accessible </w:t>
            </w:r>
            <w:r w:rsidRPr="009125EC">
              <w:rPr>
                <w:rFonts w:ascii="Century Gothic" w:hAnsi="Century Gothic" w:cs="Segoe UI"/>
                <w:color w:val="212121"/>
              </w:rPr>
              <w:t>community “space”</w:t>
            </w:r>
          </w:p>
          <w:p w14:paraId="0630FF57" w14:textId="77777777" w:rsidR="00AB6FC8" w:rsidRDefault="00AB6FC8" w:rsidP="009125EC">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No start up business incubator centre</w:t>
            </w:r>
            <w:r w:rsidR="00E47F0C">
              <w:rPr>
                <w:rFonts w:ascii="Century Gothic" w:hAnsi="Century Gothic" w:cs="Segoe UI"/>
                <w:color w:val="212121"/>
              </w:rPr>
              <w:t>;</w:t>
            </w:r>
          </w:p>
          <w:p w14:paraId="20C04F56" w14:textId="77777777" w:rsidR="00AB6FC8" w:rsidRPr="009125EC" w:rsidRDefault="00AB6FC8" w:rsidP="009125EC">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Disconnect between seafront (main visitor attraction) and Town Centr</w:t>
            </w:r>
            <w:r w:rsidR="00E47F0C">
              <w:rPr>
                <w:rFonts w:ascii="Century Gothic" w:hAnsi="Century Gothic" w:cs="Segoe UI"/>
                <w:color w:val="212121"/>
              </w:rPr>
              <w:t>e</w:t>
            </w:r>
            <w:r>
              <w:rPr>
                <w:rFonts w:ascii="Century Gothic" w:hAnsi="Century Gothic" w:cs="Segoe UI"/>
                <w:color w:val="212121"/>
              </w:rPr>
              <w:t>,</w:t>
            </w:r>
            <w:r w:rsidR="00E47F0C">
              <w:rPr>
                <w:rFonts w:ascii="Century Gothic" w:hAnsi="Century Gothic" w:cs="Segoe UI"/>
                <w:color w:val="212121"/>
              </w:rPr>
              <w:t xml:space="preserve"> </w:t>
            </w:r>
            <w:r>
              <w:rPr>
                <w:rFonts w:ascii="Century Gothic" w:hAnsi="Century Gothic" w:cs="Segoe UI"/>
                <w:color w:val="212121"/>
              </w:rPr>
              <w:t>including lack of signage</w:t>
            </w:r>
            <w:r w:rsidR="00E47F0C">
              <w:rPr>
                <w:rFonts w:ascii="Century Gothic" w:hAnsi="Century Gothic" w:cs="Segoe UI"/>
                <w:color w:val="212121"/>
              </w:rPr>
              <w:t>.</w:t>
            </w:r>
          </w:p>
        </w:tc>
      </w:tr>
      <w:tr w:rsidR="00AB6FC8" w:rsidRPr="009125EC" w14:paraId="010DA507" w14:textId="77777777" w:rsidTr="009125EC">
        <w:tc>
          <w:tcPr>
            <w:tcW w:w="4621" w:type="dxa"/>
          </w:tcPr>
          <w:p w14:paraId="66010BCC" w14:textId="77777777" w:rsidR="00AB6FC8" w:rsidRPr="009125EC" w:rsidRDefault="00AB6FC8" w:rsidP="009125EC">
            <w:pPr>
              <w:spacing w:after="0" w:line="240" w:lineRule="auto"/>
              <w:rPr>
                <w:rFonts w:ascii="Century Gothic" w:hAnsi="Century Gothic" w:cs="Segoe UI"/>
                <w:b/>
                <w:color w:val="212121"/>
              </w:rPr>
            </w:pPr>
            <w:r w:rsidRPr="009125EC">
              <w:rPr>
                <w:rFonts w:ascii="Century Gothic" w:hAnsi="Century Gothic" w:cs="Segoe UI"/>
                <w:b/>
                <w:color w:val="212121"/>
              </w:rPr>
              <w:t>Opportunities:</w:t>
            </w:r>
          </w:p>
          <w:p w14:paraId="512E7EB1" w14:textId="77777777" w:rsidR="00AB6FC8" w:rsidRPr="009125EC" w:rsidRDefault="00AB6FC8" w:rsidP="009125EC">
            <w:pPr>
              <w:pStyle w:val="ListParagraph"/>
              <w:numPr>
                <w:ilvl w:val="0"/>
                <w:numId w:val="5"/>
              </w:numPr>
              <w:spacing w:after="0" w:line="240" w:lineRule="auto"/>
              <w:rPr>
                <w:rFonts w:ascii="Century Gothic" w:hAnsi="Century Gothic" w:cs="Segoe UI"/>
                <w:b/>
                <w:color w:val="212121"/>
              </w:rPr>
            </w:pPr>
            <w:r w:rsidRPr="009125EC">
              <w:rPr>
                <w:rFonts w:ascii="Century Gothic" w:hAnsi="Century Gothic" w:cs="Segoe UI"/>
                <w:color w:val="212121"/>
              </w:rPr>
              <w:t>To enhance tourism in the Town;</w:t>
            </w:r>
          </w:p>
          <w:p w14:paraId="7FBF2BE8" w14:textId="77777777" w:rsidR="00AB6FC8" w:rsidRPr="009125EC" w:rsidRDefault="00AB6FC8" w:rsidP="009125EC">
            <w:pPr>
              <w:pStyle w:val="ListParagraph"/>
              <w:numPr>
                <w:ilvl w:val="0"/>
                <w:numId w:val="5"/>
              </w:numPr>
              <w:spacing w:after="0" w:line="240" w:lineRule="auto"/>
              <w:rPr>
                <w:rFonts w:ascii="Century Gothic" w:hAnsi="Century Gothic" w:cs="Segoe UI"/>
                <w:b/>
                <w:color w:val="212121"/>
              </w:rPr>
            </w:pPr>
            <w:r w:rsidRPr="009125EC">
              <w:rPr>
                <w:rFonts w:ascii="Century Gothic" w:hAnsi="Century Gothic" w:cs="Segoe UI"/>
                <w:color w:val="212121"/>
              </w:rPr>
              <w:t>To improve youth and community facilities</w:t>
            </w:r>
          </w:p>
          <w:p w14:paraId="64045ACA" w14:textId="77777777" w:rsidR="00AB6FC8" w:rsidRPr="009125EC" w:rsidRDefault="00AB6FC8" w:rsidP="009125EC">
            <w:pPr>
              <w:pStyle w:val="ListParagraph"/>
              <w:numPr>
                <w:ilvl w:val="0"/>
                <w:numId w:val="5"/>
              </w:numPr>
              <w:spacing w:after="0" w:line="240" w:lineRule="auto"/>
              <w:rPr>
                <w:rFonts w:ascii="Century Gothic" w:hAnsi="Century Gothic" w:cs="Segoe UI"/>
                <w:b/>
                <w:color w:val="212121"/>
              </w:rPr>
            </w:pPr>
            <w:r w:rsidRPr="009125EC">
              <w:rPr>
                <w:rFonts w:ascii="Century Gothic" w:hAnsi="Century Gothic" w:cs="Segoe UI"/>
                <w:color w:val="212121"/>
              </w:rPr>
              <w:t xml:space="preserve">To promote sustainable development which supports our </w:t>
            </w:r>
            <w:r w:rsidRPr="009125EC">
              <w:rPr>
                <w:rFonts w:ascii="Century Gothic" w:hAnsi="Century Gothic" w:cs="Segoe UI"/>
                <w:color w:val="212121"/>
              </w:rPr>
              <w:lastRenderedPageBreak/>
              <w:t>strong environment and countryside assets.</w:t>
            </w:r>
          </w:p>
        </w:tc>
        <w:tc>
          <w:tcPr>
            <w:tcW w:w="4621" w:type="dxa"/>
          </w:tcPr>
          <w:p w14:paraId="161BECCC" w14:textId="77777777" w:rsidR="00AB6FC8" w:rsidRPr="009125EC" w:rsidRDefault="00AB6FC8" w:rsidP="009125EC">
            <w:pPr>
              <w:spacing w:after="0" w:line="240" w:lineRule="auto"/>
              <w:rPr>
                <w:rFonts w:ascii="Century Gothic" w:hAnsi="Century Gothic" w:cs="Segoe UI"/>
                <w:b/>
                <w:color w:val="212121"/>
              </w:rPr>
            </w:pPr>
            <w:r w:rsidRPr="009125EC">
              <w:rPr>
                <w:rFonts w:ascii="Century Gothic" w:hAnsi="Century Gothic" w:cs="Segoe UI"/>
                <w:b/>
                <w:color w:val="212121"/>
              </w:rPr>
              <w:lastRenderedPageBreak/>
              <w:t>Threats:</w:t>
            </w:r>
          </w:p>
          <w:p w14:paraId="485819C9" w14:textId="77777777" w:rsidR="00AB6FC8" w:rsidRPr="009125EC" w:rsidRDefault="00AB6FC8" w:rsidP="009125EC">
            <w:pPr>
              <w:pStyle w:val="ListParagraph"/>
              <w:numPr>
                <w:ilvl w:val="0"/>
                <w:numId w:val="5"/>
              </w:numPr>
              <w:spacing w:after="0" w:line="240" w:lineRule="auto"/>
              <w:rPr>
                <w:rFonts w:ascii="Century Gothic" w:hAnsi="Century Gothic" w:cs="Segoe UI"/>
                <w:b/>
                <w:color w:val="212121"/>
              </w:rPr>
            </w:pPr>
            <w:r w:rsidRPr="009125EC">
              <w:rPr>
                <w:rFonts w:ascii="Century Gothic" w:hAnsi="Century Gothic" w:cs="Segoe UI"/>
                <w:color w:val="212121"/>
              </w:rPr>
              <w:t>Increased population growth without the necessary infrastructure;</w:t>
            </w:r>
          </w:p>
          <w:p w14:paraId="76E21F64" w14:textId="77777777" w:rsidR="00AB6FC8" w:rsidRPr="009125EC" w:rsidRDefault="00AB6FC8" w:rsidP="009125EC">
            <w:pPr>
              <w:pStyle w:val="ListParagraph"/>
              <w:numPr>
                <w:ilvl w:val="0"/>
                <w:numId w:val="5"/>
              </w:numPr>
              <w:spacing w:after="0" w:line="240" w:lineRule="auto"/>
              <w:rPr>
                <w:rFonts w:ascii="Century Gothic" w:hAnsi="Century Gothic" w:cs="Segoe UI"/>
                <w:b/>
                <w:color w:val="212121"/>
              </w:rPr>
            </w:pPr>
            <w:r w:rsidRPr="009125EC">
              <w:rPr>
                <w:rFonts w:ascii="Century Gothic" w:hAnsi="Century Gothic" w:cs="Segoe UI"/>
                <w:color w:val="212121"/>
              </w:rPr>
              <w:t xml:space="preserve">Seafront does not receive the necessary maintenance it </w:t>
            </w:r>
            <w:r w:rsidRPr="009125EC">
              <w:rPr>
                <w:rFonts w:ascii="Century Gothic" w:hAnsi="Century Gothic" w:cs="Segoe UI"/>
                <w:color w:val="212121"/>
              </w:rPr>
              <w:lastRenderedPageBreak/>
              <w:t>requires.</w:t>
            </w:r>
          </w:p>
          <w:p w14:paraId="5BDB2455" w14:textId="77777777" w:rsidR="00AB6FC8" w:rsidRPr="009125EC" w:rsidRDefault="00AB6FC8" w:rsidP="009125EC">
            <w:pPr>
              <w:pStyle w:val="ListParagraph"/>
              <w:numPr>
                <w:ilvl w:val="0"/>
                <w:numId w:val="5"/>
              </w:numPr>
              <w:spacing w:after="0" w:line="240" w:lineRule="auto"/>
              <w:rPr>
                <w:rFonts w:ascii="Century Gothic" w:hAnsi="Century Gothic" w:cs="Segoe UI"/>
                <w:b/>
                <w:color w:val="212121"/>
              </w:rPr>
            </w:pPr>
            <w:r w:rsidRPr="009125EC">
              <w:rPr>
                <w:rFonts w:ascii="Century Gothic" w:hAnsi="Century Gothic" w:cs="Segoe UI"/>
                <w:color w:val="212121"/>
              </w:rPr>
              <w:t>Health and education services become insufficient.</w:t>
            </w:r>
          </w:p>
        </w:tc>
      </w:tr>
    </w:tbl>
    <w:p w14:paraId="0380B059" w14:textId="77777777" w:rsidR="00F232F3" w:rsidRDefault="00F232F3" w:rsidP="00905EF0">
      <w:pPr>
        <w:shd w:val="clear" w:color="auto" w:fill="FFFFFF"/>
        <w:rPr>
          <w:rFonts w:ascii="Century Gothic" w:hAnsi="Century Gothic" w:cs="Segoe UI"/>
          <w:color w:val="212121"/>
        </w:rPr>
      </w:pPr>
    </w:p>
    <w:p w14:paraId="7AF9FFA6" w14:textId="77777777" w:rsidR="00F232F3" w:rsidRDefault="00F232F3" w:rsidP="00F232F3">
      <w:pPr>
        <w:rPr>
          <w:rFonts w:ascii="Century Gothic" w:hAnsi="Century Gothic"/>
          <w:b/>
          <w:i/>
        </w:rPr>
      </w:pPr>
      <w:r>
        <w:rPr>
          <w:rFonts w:ascii="Century Gothic" w:hAnsi="Century Gothic"/>
          <w:b/>
          <w:i/>
        </w:rPr>
        <w:t>Next Steps</w:t>
      </w:r>
    </w:p>
    <w:p w14:paraId="63D18D47" w14:textId="77777777" w:rsidR="00F232F3" w:rsidRPr="00F336BF" w:rsidRDefault="00F232F3" w:rsidP="00F232F3">
      <w:pPr>
        <w:rPr>
          <w:rFonts w:ascii="Century Gothic" w:hAnsi="Century Gothic"/>
        </w:rPr>
      </w:pPr>
      <w:r>
        <w:rPr>
          <w:rFonts w:ascii="Century Gothic" w:hAnsi="Century Gothic"/>
          <w:b/>
          <w:i/>
        </w:rPr>
        <w:t xml:space="preserve"> </w:t>
      </w:r>
      <w:r>
        <w:rPr>
          <w:rFonts w:ascii="Century Gothic" w:hAnsi="Century Gothic"/>
        </w:rPr>
        <w:t>The combination of the above 5 bullet points create</w:t>
      </w:r>
      <w:r w:rsidR="00776556">
        <w:rPr>
          <w:rFonts w:ascii="Century Gothic" w:hAnsi="Century Gothic"/>
        </w:rPr>
        <w:t>d</w:t>
      </w:r>
      <w:r>
        <w:rPr>
          <w:rFonts w:ascii="Century Gothic" w:hAnsi="Century Gothic"/>
        </w:rPr>
        <w:t xml:space="preserve"> a strong foundation of evidence that was presented on the 30</w:t>
      </w:r>
      <w:r w:rsidRPr="004A6F64">
        <w:rPr>
          <w:rFonts w:ascii="Century Gothic" w:hAnsi="Century Gothic"/>
          <w:vertAlign w:val="superscript"/>
        </w:rPr>
        <w:t>th</w:t>
      </w:r>
      <w:r>
        <w:rPr>
          <w:rFonts w:ascii="Century Gothic" w:hAnsi="Century Gothic"/>
        </w:rPr>
        <w:t xml:space="preserve"> November at the major consultation evening to get evidence from Town Residents</w:t>
      </w:r>
      <w:r w:rsidR="00776556">
        <w:rPr>
          <w:rFonts w:ascii="Century Gothic" w:hAnsi="Century Gothic"/>
        </w:rPr>
        <w:t>, as well as being made available on our website.</w:t>
      </w:r>
      <w:r>
        <w:rPr>
          <w:rFonts w:ascii="Century Gothic" w:hAnsi="Century Gothic"/>
        </w:rPr>
        <w:t>After this event we have sought input from a range of stakeholders to both discuss our ideas and get further evidence to inform our eventual recommendations.  Annex B sets out a list of the key Stakeh</w:t>
      </w:r>
      <w:r w:rsidR="00D258CD">
        <w:rPr>
          <w:rFonts w:ascii="Century Gothic" w:hAnsi="Century Gothic"/>
        </w:rPr>
        <w:t>olders we have approached. We have c</w:t>
      </w:r>
      <w:r w:rsidRPr="00F336BF">
        <w:rPr>
          <w:rFonts w:ascii="Century Gothic" w:hAnsi="Century Gothic"/>
        </w:rPr>
        <w:t>ontinued our strong dialogue with residents through f</w:t>
      </w:r>
      <w:r w:rsidR="00D258CD">
        <w:rPr>
          <w:rFonts w:ascii="Century Gothic" w:hAnsi="Century Gothic"/>
        </w:rPr>
        <w:t>urther consultation, including questionnaire(s).</w:t>
      </w:r>
    </w:p>
    <w:p w14:paraId="7925D50D" w14:textId="77777777" w:rsidR="00AB6FC8" w:rsidRPr="00D93969" w:rsidRDefault="00AB6FC8" w:rsidP="00142665">
      <w:pPr>
        <w:shd w:val="clear" w:color="auto" w:fill="FFFFFF"/>
        <w:rPr>
          <w:rFonts w:ascii="Century Gothic" w:hAnsi="Century Gothic" w:cs="Segoe UI"/>
          <w:color w:val="212121"/>
        </w:rPr>
      </w:pPr>
      <w:r w:rsidRPr="00D93969">
        <w:rPr>
          <w:rFonts w:ascii="Century Gothic" w:hAnsi="Century Gothic" w:cs="Segoe UI"/>
          <w:color w:val="212121"/>
        </w:rPr>
        <w:t>The remainder of this report now sets out evid</w:t>
      </w:r>
      <w:r w:rsidR="00EE270E">
        <w:rPr>
          <w:rFonts w:ascii="Century Gothic" w:hAnsi="Century Gothic" w:cs="Segoe UI"/>
          <w:color w:val="212121"/>
        </w:rPr>
        <w:t>ence against each of the above three</w:t>
      </w:r>
      <w:r w:rsidRPr="00D93969">
        <w:rPr>
          <w:rFonts w:ascii="Century Gothic" w:hAnsi="Century Gothic" w:cs="Segoe UI"/>
          <w:color w:val="212121"/>
        </w:rPr>
        <w:t xml:space="preserve"> objectives, which </w:t>
      </w:r>
      <w:r>
        <w:rPr>
          <w:rFonts w:ascii="Century Gothic" w:hAnsi="Century Gothic" w:cs="Segoe UI"/>
          <w:color w:val="212121"/>
        </w:rPr>
        <w:t>combined will deliver the aim</w:t>
      </w:r>
      <w:r w:rsidRPr="00D93969">
        <w:rPr>
          <w:rFonts w:ascii="Century Gothic" w:hAnsi="Century Gothic" w:cs="Segoe UI"/>
          <w:color w:val="212121"/>
        </w:rPr>
        <w:t xml:space="preserve"> w</w:t>
      </w:r>
      <w:r>
        <w:rPr>
          <w:rFonts w:ascii="Century Gothic" w:hAnsi="Century Gothic" w:cs="Segoe UI"/>
          <w:color w:val="212121"/>
        </w:rPr>
        <w:t>e have set for this Focus Group</w:t>
      </w:r>
      <w:r w:rsidRPr="00D93969">
        <w:rPr>
          <w:rFonts w:ascii="Century Gothic" w:hAnsi="Century Gothic" w:cs="Segoe UI"/>
          <w:color w:val="212121"/>
        </w:rPr>
        <w:t xml:space="preserve">.  </w:t>
      </w:r>
      <w:r>
        <w:rPr>
          <w:rFonts w:ascii="Century Gothic" w:hAnsi="Century Gothic" w:cs="Segoe UI"/>
          <w:color w:val="212121"/>
        </w:rPr>
        <w:t>Like other Focus Groups, we have</w:t>
      </w:r>
      <w:r w:rsidRPr="00D93969">
        <w:rPr>
          <w:rFonts w:ascii="Century Gothic" w:hAnsi="Century Gothic" w:cs="Segoe UI"/>
          <w:color w:val="212121"/>
        </w:rPr>
        <w:t xml:space="preserve"> also been very aware of the fact that our role is to look at where we think the Neighbourhood Plan can make recommendations which </w:t>
      </w:r>
      <w:r w:rsidRPr="00D93969">
        <w:rPr>
          <w:rFonts w:ascii="Century Gothic" w:hAnsi="Century Gothic" w:cs="Segoe UI"/>
          <w:b/>
          <w:color w:val="212121"/>
        </w:rPr>
        <w:t>add</w:t>
      </w:r>
      <w:r w:rsidRPr="00D93969">
        <w:rPr>
          <w:rFonts w:ascii="Century Gothic" w:hAnsi="Century Gothic" w:cs="Segoe UI"/>
          <w:color w:val="212121"/>
        </w:rPr>
        <w:t xml:space="preserve"> to the policy framework</w:t>
      </w:r>
      <w:r w:rsidR="00EE270E">
        <w:rPr>
          <w:rFonts w:ascii="Century Gothic" w:hAnsi="Century Gothic" w:cs="Segoe UI"/>
          <w:color w:val="212121"/>
        </w:rPr>
        <w:t xml:space="preserve">, which </w:t>
      </w:r>
      <w:r>
        <w:rPr>
          <w:rFonts w:ascii="Century Gothic" w:hAnsi="Century Gothic" w:cs="Segoe UI"/>
          <w:color w:val="212121"/>
        </w:rPr>
        <w:t xml:space="preserve"> we refer to as our</w:t>
      </w:r>
      <w:r w:rsidR="00EE270E">
        <w:rPr>
          <w:rFonts w:ascii="Century Gothic" w:hAnsi="Century Gothic" w:cs="Segoe UI"/>
          <w:color w:val="212121"/>
        </w:rPr>
        <w:t xml:space="preserve"> Policy Recommendations</w:t>
      </w:r>
      <w:r>
        <w:rPr>
          <w:rFonts w:ascii="Century Gothic" w:hAnsi="Century Gothic" w:cs="Segoe UI"/>
          <w:color w:val="212121"/>
        </w:rPr>
        <w:t>.</w:t>
      </w:r>
      <w:r w:rsidRPr="00D93969">
        <w:rPr>
          <w:rFonts w:ascii="Century Gothic" w:hAnsi="Century Gothic" w:cs="Segoe UI"/>
          <w:color w:val="212121"/>
        </w:rPr>
        <w:t xml:space="preserve">  As a result, we have undertaken a full review of what we see as the key current policy framework – t</w:t>
      </w:r>
      <w:r>
        <w:rPr>
          <w:rFonts w:ascii="Century Gothic" w:hAnsi="Century Gothic" w:cs="Segoe UI"/>
          <w:color w:val="212121"/>
        </w:rPr>
        <w:t>his is set out fully in Annex C</w:t>
      </w:r>
      <w:r w:rsidRPr="00D93969">
        <w:rPr>
          <w:rFonts w:ascii="Century Gothic" w:hAnsi="Century Gothic" w:cs="Segoe UI"/>
          <w:color w:val="212121"/>
        </w:rPr>
        <w:t>, but overall covers:</w:t>
      </w:r>
    </w:p>
    <w:p w14:paraId="3B6B4205" w14:textId="77777777" w:rsidR="00AB6FC8" w:rsidRPr="00D93969" w:rsidRDefault="00AB6FC8" w:rsidP="00F44ED9">
      <w:pPr>
        <w:numPr>
          <w:ilvl w:val="0"/>
          <w:numId w:val="1"/>
        </w:numPr>
        <w:spacing w:after="0" w:line="240" w:lineRule="auto"/>
        <w:rPr>
          <w:rFonts w:ascii="Century Gothic" w:hAnsi="Century Gothic"/>
        </w:rPr>
      </w:pPr>
      <w:r w:rsidRPr="00D93969">
        <w:rPr>
          <w:rFonts w:ascii="Century Gothic" w:hAnsi="Century Gothic"/>
        </w:rPr>
        <w:t>The National Planning Policy Framework</w:t>
      </w:r>
      <w:r w:rsidRPr="00D93969">
        <w:rPr>
          <w:rStyle w:val="FootnoteReference"/>
          <w:rFonts w:ascii="Century Gothic" w:hAnsi="Century Gothic"/>
        </w:rPr>
        <w:footnoteReference w:id="2"/>
      </w:r>
      <w:r w:rsidRPr="00D93969">
        <w:rPr>
          <w:rFonts w:ascii="Century Gothic" w:hAnsi="Century Gothic"/>
        </w:rPr>
        <w:t>;</w:t>
      </w:r>
    </w:p>
    <w:p w14:paraId="1CD07BAE" w14:textId="77777777" w:rsidR="00AB6FC8" w:rsidRPr="00D93969" w:rsidRDefault="00AB6FC8" w:rsidP="00F44ED9">
      <w:pPr>
        <w:numPr>
          <w:ilvl w:val="0"/>
          <w:numId w:val="1"/>
        </w:numPr>
        <w:spacing w:after="0" w:line="240" w:lineRule="auto"/>
        <w:rPr>
          <w:rFonts w:ascii="Century Gothic" w:hAnsi="Century Gothic"/>
        </w:rPr>
      </w:pPr>
      <w:r w:rsidRPr="00D93969">
        <w:rPr>
          <w:rFonts w:ascii="Century Gothic" w:hAnsi="Century Gothic"/>
        </w:rPr>
        <w:t>Lewes District Local Plan Part 1 – Joint Core Strategy</w:t>
      </w:r>
      <w:r w:rsidRPr="00D93969">
        <w:rPr>
          <w:rStyle w:val="FootnoteReference"/>
          <w:rFonts w:ascii="Century Gothic" w:hAnsi="Century Gothic"/>
        </w:rPr>
        <w:footnoteReference w:id="3"/>
      </w:r>
      <w:r w:rsidRPr="00D93969">
        <w:rPr>
          <w:rFonts w:ascii="Century Gothic" w:hAnsi="Century Gothic"/>
        </w:rPr>
        <w:t>; and</w:t>
      </w:r>
    </w:p>
    <w:p w14:paraId="05258F17" w14:textId="77777777" w:rsidR="00AB6FC8" w:rsidRPr="00D93969" w:rsidRDefault="00AB6FC8" w:rsidP="00F44ED9">
      <w:pPr>
        <w:numPr>
          <w:ilvl w:val="0"/>
          <w:numId w:val="1"/>
        </w:numPr>
        <w:spacing w:after="0" w:line="240" w:lineRule="auto"/>
        <w:rPr>
          <w:rFonts w:ascii="Century Gothic" w:hAnsi="Century Gothic"/>
        </w:rPr>
      </w:pPr>
      <w:r w:rsidRPr="00D93969">
        <w:rPr>
          <w:rFonts w:ascii="Century Gothic" w:hAnsi="Century Gothic"/>
        </w:rPr>
        <w:t>Specific policies that Lewes District Council already have</w:t>
      </w:r>
      <w:r w:rsidR="00E47F0C">
        <w:rPr>
          <w:rFonts w:ascii="Century Gothic" w:hAnsi="Century Gothic"/>
        </w:rPr>
        <w:t>.</w:t>
      </w:r>
      <w:r w:rsidRPr="00D93969">
        <w:rPr>
          <w:rStyle w:val="FootnoteReference"/>
          <w:rFonts w:ascii="Century Gothic" w:hAnsi="Century Gothic"/>
        </w:rPr>
        <w:footnoteReference w:id="4"/>
      </w:r>
    </w:p>
    <w:p w14:paraId="0CEF26C5" w14:textId="77777777" w:rsidR="00E47F0C" w:rsidRDefault="00E47F0C" w:rsidP="00905EF0">
      <w:pPr>
        <w:shd w:val="clear" w:color="auto" w:fill="FFFFFF"/>
        <w:rPr>
          <w:rFonts w:ascii="Century Gothic" w:hAnsi="Century Gothic" w:cs="Segoe UI"/>
          <w:color w:val="212121"/>
        </w:rPr>
      </w:pPr>
    </w:p>
    <w:p w14:paraId="4DAF1CFF" w14:textId="77777777" w:rsidR="00AB6FC8" w:rsidRDefault="00AB6FC8" w:rsidP="00905EF0">
      <w:pPr>
        <w:shd w:val="clear" w:color="auto" w:fill="FFFFFF"/>
        <w:rPr>
          <w:rFonts w:ascii="Century Gothic" w:hAnsi="Century Gothic" w:cs="Segoe UI"/>
          <w:color w:val="212121"/>
        </w:rPr>
      </w:pPr>
      <w:r w:rsidRPr="00D93969">
        <w:rPr>
          <w:rFonts w:ascii="Century Gothic" w:hAnsi="Century Gothic" w:cs="Segoe UI"/>
          <w:color w:val="212121"/>
        </w:rPr>
        <w:t xml:space="preserve">As a result, the report also sets out where we think an issue is important, but where additional recommendations are not needed.  </w:t>
      </w:r>
      <w:r>
        <w:rPr>
          <w:rFonts w:ascii="Century Gothic" w:hAnsi="Century Gothic" w:cs="Segoe UI"/>
          <w:color w:val="212121"/>
        </w:rPr>
        <w:t xml:space="preserve">A key example would be with regard to Seaford’s retail offering </w:t>
      </w:r>
      <w:r w:rsidR="00E47F0C">
        <w:rPr>
          <w:rFonts w:ascii="Century Gothic" w:hAnsi="Century Gothic" w:cs="Segoe UI"/>
          <w:color w:val="212121"/>
        </w:rPr>
        <w:t>where, for example,</w:t>
      </w:r>
      <w:r w:rsidR="00C06A4D">
        <w:rPr>
          <w:rFonts w:ascii="Century Gothic" w:hAnsi="Century Gothic" w:cs="Segoe UI"/>
          <w:color w:val="212121"/>
        </w:rPr>
        <w:t xml:space="preserve"> </w:t>
      </w:r>
      <w:r>
        <w:rPr>
          <w:rFonts w:ascii="Century Gothic" w:hAnsi="Century Gothic" w:cs="Segoe UI"/>
          <w:color w:val="212121"/>
        </w:rPr>
        <w:t>Core Strategy 6 of the Lewes Distri</w:t>
      </w:r>
      <w:r w:rsidR="00E47F0C">
        <w:rPr>
          <w:rFonts w:ascii="Century Gothic" w:hAnsi="Century Gothic" w:cs="Segoe UI"/>
          <w:color w:val="212121"/>
        </w:rPr>
        <w:t>ct Council Core Strategy Part 1 sets out a robust policy already.</w:t>
      </w:r>
    </w:p>
    <w:p w14:paraId="51F83CC6" w14:textId="77777777" w:rsidR="00C06A4D" w:rsidRPr="00D93969" w:rsidRDefault="00C06A4D" w:rsidP="00C06A4D">
      <w:pPr>
        <w:shd w:val="clear" w:color="auto" w:fill="FFFFFF"/>
        <w:rPr>
          <w:rFonts w:ascii="Century Gothic" w:hAnsi="Century Gothic" w:cs="Segoe UI"/>
          <w:color w:val="212121"/>
        </w:rPr>
      </w:pPr>
      <w:r>
        <w:rPr>
          <w:rFonts w:ascii="Century Gothic" w:hAnsi="Century Gothic" w:cs="Segoe UI"/>
          <w:b/>
          <w:i/>
          <w:color w:val="212121"/>
        </w:rPr>
        <w:t xml:space="preserve"> </w:t>
      </w:r>
      <w:r w:rsidRPr="00B7300B">
        <w:rPr>
          <w:rFonts w:ascii="Century Gothic" w:hAnsi="Century Gothic" w:cs="Segoe UI"/>
          <w:b/>
          <w:i/>
          <w:color w:val="212121"/>
        </w:rPr>
        <w:t xml:space="preserve">OBJECTIVE 1:  </w:t>
      </w:r>
      <w:r w:rsidRPr="00741646">
        <w:rPr>
          <w:rFonts w:ascii="Century Gothic" w:hAnsi="Century Gothic" w:cs="Segoe UI"/>
          <w:b/>
          <w:i/>
          <w:color w:val="212121"/>
        </w:rPr>
        <w:t xml:space="preserve">EXAMINE WHAT CAN BE DONE TO SUPPORT THE LOCAL </w:t>
      </w:r>
      <w:r w:rsidR="00222228">
        <w:rPr>
          <w:rFonts w:ascii="Century Gothic" w:hAnsi="Century Gothic" w:cs="Segoe UI"/>
          <w:b/>
          <w:i/>
          <w:color w:val="212121"/>
        </w:rPr>
        <w:t>E</w:t>
      </w:r>
      <w:r w:rsidRPr="00741646">
        <w:rPr>
          <w:rFonts w:ascii="Century Gothic" w:hAnsi="Century Gothic" w:cs="Segoe UI"/>
          <w:b/>
          <w:i/>
          <w:color w:val="212121"/>
        </w:rPr>
        <w:t>CONOMY,</w:t>
      </w:r>
      <w:r>
        <w:rPr>
          <w:rFonts w:ascii="Century Gothic" w:hAnsi="Century Gothic" w:cs="Segoe UI"/>
          <w:b/>
          <w:i/>
          <w:color w:val="212121"/>
        </w:rPr>
        <w:t>(</w:t>
      </w:r>
      <w:r w:rsidRPr="00EE270E">
        <w:rPr>
          <w:rFonts w:ascii="Century Gothic" w:hAnsi="Century Gothic" w:cs="Segoe UI"/>
          <w:i/>
          <w:color w:val="212121"/>
        </w:rPr>
        <w:t>for example tourism, especially to take advantage of our natural assets</w:t>
      </w:r>
      <w:r>
        <w:rPr>
          <w:rFonts w:ascii="Century Gothic" w:hAnsi="Century Gothic" w:cs="Segoe UI"/>
          <w:i/>
          <w:color w:val="212121"/>
        </w:rPr>
        <w:t>)</w:t>
      </w:r>
      <w:r w:rsidRPr="00D93969">
        <w:rPr>
          <w:rFonts w:ascii="Century Gothic" w:hAnsi="Century Gothic" w:cs="Segoe UI"/>
          <w:color w:val="212121"/>
        </w:rPr>
        <w:t> </w:t>
      </w:r>
      <w:r w:rsidRPr="00D93969">
        <w:rPr>
          <w:rFonts w:ascii="Century Gothic" w:hAnsi="Century Gothic"/>
          <w:b/>
        </w:rPr>
        <w:t xml:space="preserve"> </w:t>
      </w:r>
    </w:p>
    <w:p w14:paraId="3B40657A" w14:textId="77777777" w:rsidR="00C06A4D" w:rsidRPr="00C06A4D" w:rsidRDefault="00C06A4D" w:rsidP="00741646">
      <w:pPr>
        <w:shd w:val="clear" w:color="auto" w:fill="FFFFFF"/>
        <w:rPr>
          <w:rFonts w:ascii="Century Gothic" w:hAnsi="Century Gothic" w:cs="Segoe UI"/>
          <w:b/>
          <w:color w:val="212121"/>
        </w:rPr>
      </w:pPr>
      <w:r w:rsidRPr="00C06A4D">
        <w:rPr>
          <w:rFonts w:ascii="Century Gothic" w:hAnsi="Century Gothic" w:cs="Segoe UI"/>
          <w:b/>
          <w:color w:val="212121"/>
        </w:rPr>
        <w:t>National Policy Framework</w:t>
      </w:r>
    </w:p>
    <w:p w14:paraId="3081C23A" w14:textId="77777777" w:rsidR="00AB6FC8" w:rsidRDefault="00AB6FC8" w:rsidP="00741646">
      <w:pPr>
        <w:shd w:val="clear" w:color="auto" w:fill="FFFFFF"/>
        <w:rPr>
          <w:rFonts w:ascii="Century Gothic" w:hAnsi="Century Gothic" w:cs="Segoe UI"/>
          <w:color w:val="212121"/>
        </w:rPr>
      </w:pPr>
      <w:r w:rsidRPr="00741646">
        <w:rPr>
          <w:rFonts w:ascii="Century Gothic" w:hAnsi="Century Gothic" w:cs="Segoe UI"/>
          <w:color w:val="212121"/>
        </w:rPr>
        <w:t xml:space="preserve">The </w:t>
      </w:r>
      <w:r>
        <w:rPr>
          <w:rFonts w:ascii="Century Gothic" w:hAnsi="Century Gothic" w:cs="Segoe UI"/>
          <w:color w:val="212121"/>
        </w:rPr>
        <w:t>Town is fortunate to be undertaking its Neighbourhood Plan within a strong policy framework.  At national level, the National Planning Policy Framework sets out the need for sustainable development which includes the following statement</w:t>
      </w:r>
      <w:r w:rsidR="00E47F0C">
        <w:rPr>
          <w:rFonts w:ascii="Century Gothic" w:hAnsi="Century Gothic" w:cs="Segoe UI"/>
          <w:color w:val="212121"/>
        </w:rPr>
        <w:t xml:space="preserve"> about sustainability</w:t>
      </w:r>
      <w:r>
        <w:rPr>
          <w:rFonts w:ascii="Century Gothic" w:hAnsi="Century Gothic" w:cs="Segoe UI"/>
          <w:color w:val="212121"/>
        </w:rPr>
        <w:t>:</w:t>
      </w:r>
    </w:p>
    <w:p w14:paraId="7D04FACA" w14:textId="77777777" w:rsidR="00AB6FC8" w:rsidRPr="00741646" w:rsidRDefault="00AB6FC8" w:rsidP="00F44ED9">
      <w:pPr>
        <w:pStyle w:val="ListParagraph"/>
        <w:numPr>
          <w:ilvl w:val="0"/>
          <w:numId w:val="11"/>
        </w:numPr>
        <w:shd w:val="clear" w:color="auto" w:fill="FFFFFF"/>
        <w:rPr>
          <w:rFonts w:ascii="Century Gothic" w:hAnsi="Century Gothic" w:cs="Segoe UI"/>
          <w:b/>
          <w:i/>
          <w:color w:val="212121"/>
        </w:rPr>
      </w:pPr>
      <w:r w:rsidRPr="00741646">
        <w:rPr>
          <w:rFonts w:ascii="Century Gothic" w:hAnsi="Century Gothic" w:cs="Segoe UI"/>
          <w:b/>
          <w:i/>
          <w:color w:val="212121"/>
        </w:rPr>
        <w:t xml:space="preserve">an economic role – contributing to building a strong, responsive and competitive economy, by ensuring that sufficient land of the right type is </w:t>
      </w:r>
      <w:r w:rsidRPr="00741646">
        <w:rPr>
          <w:rFonts w:ascii="Century Gothic" w:hAnsi="Century Gothic" w:cs="Segoe UI"/>
          <w:b/>
          <w:i/>
          <w:color w:val="212121"/>
        </w:rPr>
        <w:lastRenderedPageBreak/>
        <w:t>available in the right places and at the right time to support growth and innovation; and by identifying and coordinating development requirements, including the provision of infrastructure;</w:t>
      </w:r>
    </w:p>
    <w:p w14:paraId="431621C7" w14:textId="77777777" w:rsidR="00AB6FC8" w:rsidRPr="00741646" w:rsidRDefault="00AB6FC8" w:rsidP="00F44ED9">
      <w:pPr>
        <w:pStyle w:val="ListParagraph"/>
        <w:numPr>
          <w:ilvl w:val="0"/>
          <w:numId w:val="10"/>
        </w:numPr>
        <w:autoSpaceDE w:val="0"/>
        <w:autoSpaceDN w:val="0"/>
        <w:adjustRightInd w:val="0"/>
        <w:spacing w:after="0" w:line="240" w:lineRule="auto"/>
        <w:rPr>
          <w:rFonts w:ascii="Century Gothic" w:hAnsi="Century Gothic" w:cs="Segoe UI"/>
          <w:b/>
          <w:i/>
          <w:color w:val="212121"/>
        </w:rPr>
      </w:pPr>
      <w:r w:rsidRPr="00741646">
        <w:rPr>
          <w:rFonts w:ascii="Century Gothic" w:hAnsi="Century Gothic" w:cs="Segoe UI"/>
          <w:b/>
          <w:i/>
          <w:color w:val="212121"/>
        </w:rPr>
        <w:t>a social role – supporting strong, vibrant and healthy communities, by providing the supply of housing required to meet the needs of present and future generations; and by creating a high quality built environment, with accessible local services that reflect the community’s needs and support its health, social and cultural well-being;</w:t>
      </w:r>
      <w:r w:rsidRPr="00741646">
        <w:rPr>
          <w:rStyle w:val="FootnoteReference"/>
          <w:rFonts w:ascii="Century Gothic" w:hAnsi="Century Gothic" w:cs="Segoe UI"/>
          <w:b/>
          <w:i/>
          <w:color w:val="212121"/>
        </w:rPr>
        <w:footnoteReference w:id="5"/>
      </w:r>
    </w:p>
    <w:p w14:paraId="431A95A7" w14:textId="77777777" w:rsidR="00AB6FC8" w:rsidRDefault="00AB6FC8" w:rsidP="00741646">
      <w:pPr>
        <w:shd w:val="clear" w:color="auto" w:fill="FFFFFF"/>
        <w:rPr>
          <w:rFonts w:ascii="Century Gothic" w:hAnsi="Century Gothic" w:cs="Segoe UI"/>
          <w:color w:val="212121"/>
        </w:rPr>
      </w:pPr>
    </w:p>
    <w:p w14:paraId="6DEBF0A5" w14:textId="77777777" w:rsidR="00AB6FC8" w:rsidRPr="0049637F" w:rsidRDefault="00AB6FC8" w:rsidP="00741646">
      <w:pPr>
        <w:shd w:val="clear" w:color="auto" w:fill="FFFFFF"/>
        <w:rPr>
          <w:rFonts w:ascii="Century Gothic" w:hAnsi="Century Gothic" w:cs="Segoe UI"/>
          <w:color w:val="212121"/>
        </w:rPr>
      </w:pPr>
      <w:r>
        <w:rPr>
          <w:rFonts w:ascii="Century Gothic" w:hAnsi="Century Gothic" w:cs="Segoe UI"/>
          <w:color w:val="212121"/>
        </w:rPr>
        <w:t>Lewes District Council (LDC) also has a very robust policy framework.  In relation to the local economy the Focus Group in particular wants to draw out the following approach by LDC:</w:t>
      </w:r>
    </w:p>
    <w:p w14:paraId="0F7BE700" w14:textId="77777777" w:rsidR="00AB6FC8" w:rsidRPr="00C06A4D" w:rsidRDefault="00C06A4D" w:rsidP="00C06A4D">
      <w:pPr>
        <w:shd w:val="clear" w:color="auto" w:fill="FFFFFF"/>
        <w:tabs>
          <w:tab w:val="left" w:pos="4725"/>
        </w:tabs>
        <w:rPr>
          <w:rFonts w:ascii="Century Gothic" w:hAnsi="Century Gothic" w:cs="Segoe UI"/>
          <w:b/>
          <w:color w:val="212121"/>
        </w:rPr>
      </w:pPr>
      <w:r w:rsidRPr="00C06A4D">
        <w:rPr>
          <w:rFonts w:ascii="Century Gothic" w:hAnsi="Century Gothic" w:cs="Segoe UI"/>
          <w:b/>
          <w:color w:val="212121"/>
        </w:rPr>
        <w:t>LDC’s o</w:t>
      </w:r>
      <w:r w:rsidR="00AB6FC8" w:rsidRPr="00C06A4D">
        <w:rPr>
          <w:rFonts w:ascii="Century Gothic" w:hAnsi="Century Gothic" w:cs="Segoe UI"/>
          <w:b/>
          <w:color w:val="212121"/>
        </w:rPr>
        <w:t>verall approach to infrastructure</w:t>
      </w:r>
      <w:r w:rsidR="001E1A2F">
        <w:rPr>
          <w:rFonts w:ascii="Century Gothic" w:hAnsi="Century Gothic" w:cs="Segoe UI"/>
          <w:b/>
          <w:color w:val="212121"/>
        </w:rPr>
        <w:t xml:space="preserve"> (</w:t>
      </w:r>
      <w:r w:rsidR="005C6D26">
        <w:t xml:space="preserve">Core Policy 7 of </w:t>
      </w:r>
      <w:r w:rsidR="001653B6">
        <w:t>t</w:t>
      </w:r>
      <w:r w:rsidR="005C6D26">
        <w:t>he Joint Core Strategy</w:t>
      </w:r>
      <w:r w:rsidR="001E1A2F">
        <w:t>)</w:t>
      </w:r>
    </w:p>
    <w:p w14:paraId="1F59A49F" w14:textId="77777777" w:rsidR="00AB6FC8" w:rsidRDefault="00AB6FC8" w:rsidP="0049637F">
      <w:pPr>
        <w:shd w:val="clear" w:color="auto" w:fill="FFFFFF"/>
        <w:rPr>
          <w:rFonts w:ascii="Century Gothic" w:hAnsi="Century Gothic" w:cs="Segoe UI"/>
          <w:color w:val="212121"/>
        </w:rPr>
      </w:pPr>
      <w:r>
        <w:rPr>
          <w:rFonts w:ascii="Century Gothic" w:hAnsi="Century Gothic" w:cs="Segoe UI"/>
          <w:color w:val="212121"/>
        </w:rPr>
        <w:t>The Focus Group is very pleased that LDC has three key policies regarding infrastructure and access:</w:t>
      </w:r>
    </w:p>
    <w:p w14:paraId="4D0D3563" w14:textId="77777777" w:rsidR="00AB6FC8" w:rsidRPr="0049637F" w:rsidRDefault="00AB6FC8" w:rsidP="005C6D26">
      <w:pPr>
        <w:pStyle w:val="CommentText"/>
        <w:rPr>
          <w:rFonts w:ascii="Century Gothic" w:hAnsi="Century Gothic" w:cs="Segoe UI"/>
          <w:color w:val="212121"/>
        </w:rPr>
      </w:pPr>
      <w:r>
        <w:rPr>
          <w:rFonts w:ascii="Century Gothic" w:hAnsi="Century Gothic" w:cs="Segoe UI"/>
          <w:color w:val="212121"/>
        </w:rPr>
        <w:t xml:space="preserve">ST1 (Infrastructure Provision) </w:t>
      </w:r>
      <w:r w:rsidR="005C6D26" w:rsidRPr="005C6D26">
        <w:t xml:space="preserve"> </w:t>
      </w:r>
      <w:r w:rsidR="005C6D26">
        <w:t xml:space="preserve">Replaced by Core Policy 7 of the JCS </w:t>
      </w:r>
      <w:r>
        <w:rPr>
          <w:rFonts w:ascii="Century Gothic" w:hAnsi="Century Gothic" w:cs="Segoe UI"/>
          <w:color w:val="212121"/>
        </w:rPr>
        <w:t xml:space="preserve">states: </w:t>
      </w:r>
      <w:r w:rsidRPr="0049637F">
        <w:rPr>
          <w:rFonts w:ascii="Century Gothic" w:hAnsi="Century Gothic" w:cs="Segoe UI"/>
          <w:b/>
          <w:i/>
          <w:color w:val="212121"/>
        </w:rPr>
        <w:t>Development will not be permitted unless the District Council is satisfied that the infrastructure directly required to service the development, including foul drainage, water supply, education facilities, social infrastructure and transportation are available or will be provided in time to serve the development.</w:t>
      </w:r>
    </w:p>
    <w:p w14:paraId="0EC5F7B3" w14:textId="77777777" w:rsidR="001653B6" w:rsidRPr="001653B6" w:rsidRDefault="00AB6FC8" w:rsidP="001653B6">
      <w:pPr>
        <w:pStyle w:val="ListParagraph"/>
        <w:numPr>
          <w:ilvl w:val="0"/>
          <w:numId w:val="10"/>
        </w:numPr>
        <w:shd w:val="clear" w:color="auto" w:fill="FFFFFF"/>
        <w:rPr>
          <w:rFonts w:ascii="Century Gothic" w:hAnsi="Century Gothic" w:cs="Segoe UI"/>
          <w:color w:val="212121"/>
        </w:rPr>
      </w:pPr>
      <w:r>
        <w:rPr>
          <w:rFonts w:ascii="Century Gothic" w:hAnsi="Century Gothic" w:cs="Segoe UI"/>
          <w:color w:val="212121"/>
        </w:rPr>
        <w:t xml:space="preserve">ST5 &amp; ST6 (Access for People with Limited Mobility): </w:t>
      </w:r>
      <w:r w:rsidR="001653B6" w:rsidRPr="001653B6">
        <w:rPr>
          <w:rFonts w:ascii="Century Gothic" w:hAnsi="Century Gothic" w:cs="Segoe UI"/>
          <w:color w:val="212121"/>
        </w:rPr>
        <w:t>[</w:t>
      </w:r>
      <w:r w:rsidR="001653B6">
        <w:t>Note: Deleted when assessed against the National Planning Policy Framework.</w:t>
      </w:r>
      <w:r w:rsidR="001E1A2F">
        <w:t xml:space="preserve"> Now </w:t>
      </w:r>
      <w:r w:rsidR="001653B6">
        <w:t xml:space="preserve"> covered by other regulatory controls.]</w:t>
      </w:r>
    </w:p>
    <w:p w14:paraId="5BBC549C" w14:textId="77777777" w:rsidR="00AB6FC8" w:rsidRPr="0049637F" w:rsidRDefault="00AB6FC8" w:rsidP="00F44ED9">
      <w:pPr>
        <w:pStyle w:val="ListParagraph"/>
        <w:numPr>
          <w:ilvl w:val="1"/>
          <w:numId w:val="10"/>
        </w:numPr>
        <w:shd w:val="clear" w:color="auto" w:fill="FFFFFF"/>
        <w:rPr>
          <w:rFonts w:ascii="Century Gothic" w:hAnsi="Century Gothic" w:cs="Segoe UI"/>
          <w:color w:val="212121"/>
        </w:rPr>
      </w:pPr>
      <w:r>
        <w:rPr>
          <w:rFonts w:ascii="Century Gothic" w:hAnsi="Century Gothic" w:cs="Segoe UI"/>
          <w:color w:val="212121"/>
        </w:rPr>
        <w:t xml:space="preserve">ST5 states: </w:t>
      </w:r>
      <w:r w:rsidRPr="0049637F">
        <w:rPr>
          <w:rFonts w:ascii="Century Gothic" w:hAnsi="Century Gothic" w:cs="Segoe UI"/>
          <w:b/>
          <w:i/>
          <w:color w:val="212121"/>
        </w:rPr>
        <w:t>In order to ensure that pedestrian environments are designed to meet the needs of people with disabilities the local authority will have regard to this matter both in determining planning applications and in the design of environmental enhancement schemes. The local authority will be mindful of the standards recommended by the Institution of Highways and Transportation in respect of a barrier-free environment.</w:t>
      </w:r>
    </w:p>
    <w:p w14:paraId="6306C28E" w14:textId="77777777" w:rsidR="00AB6FC8" w:rsidRPr="0049637F" w:rsidRDefault="00AB6FC8" w:rsidP="00F44ED9">
      <w:pPr>
        <w:pStyle w:val="ListParagraph"/>
        <w:numPr>
          <w:ilvl w:val="1"/>
          <w:numId w:val="10"/>
        </w:numPr>
        <w:shd w:val="clear" w:color="auto" w:fill="FFFFFF"/>
        <w:rPr>
          <w:rFonts w:ascii="Century Gothic" w:hAnsi="Century Gothic" w:cs="Segoe UI"/>
          <w:color w:val="212121"/>
        </w:rPr>
      </w:pPr>
      <w:r>
        <w:rPr>
          <w:rFonts w:ascii="Century Gothic" w:hAnsi="Century Gothic" w:cs="Segoe UI"/>
          <w:color w:val="212121"/>
        </w:rPr>
        <w:t xml:space="preserve">ST6 states: </w:t>
      </w:r>
      <w:r w:rsidRPr="0049637F">
        <w:rPr>
          <w:rFonts w:ascii="Century Gothic" w:hAnsi="Century Gothic" w:cs="Segoe UI"/>
          <w:b/>
          <w:i/>
          <w:color w:val="212121"/>
        </w:rPr>
        <w:t xml:space="preserve">Proposals for new buildings (or for the alteration or change of use of existing buildings) which are/will be open to the public or are/will be used for employment, leisure, recreation, community services and education or transport purposes shall provide external ground surfaces and approach routes which facilitate easy accessibility to the building by wheelchair </w:t>
      </w:r>
      <w:r w:rsidR="00CB47C5">
        <w:rPr>
          <w:rFonts w:ascii="Century Gothic" w:hAnsi="Century Gothic" w:cs="Segoe UI"/>
          <w:b/>
          <w:i/>
          <w:color w:val="212121"/>
        </w:rPr>
        <w:t>users</w:t>
      </w:r>
    </w:p>
    <w:p w14:paraId="1562B248" w14:textId="77777777" w:rsidR="00092E48" w:rsidRDefault="00092E48" w:rsidP="00092E48">
      <w:pPr>
        <w:pStyle w:val="ListParagraph"/>
        <w:numPr>
          <w:ilvl w:val="0"/>
          <w:numId w:val="10"/>
        </w:numPr>
        <w:rPr>
          <w:rFonts w:ascii="Century Gothic" w:hAnsi="Century Gothic"/>
        </w:rPr>
      </w:pPr>
      <w:r>
        <w:rPr>
          <w:rFonts w:ascii="Century Gothic" w:hAnsi="Century Gothic"/>
        </w:rPr>
        <w:t>All of our work to date supports</w:t>
      </w:r>
      <w:r w:rsidRPr="00092E48">
        <w:rPr>
          <w:rFonts w:ascii="Century Gothic" w:hAnsi="Century Gothic"/>
          <w:b/>
          <w:i/>
        </w:rPr>
        <w:t xml:space="preserve"> </w:t>
      </w:r>
      <w:r w:rsidRPr="00092E48">
        <w:rPr>
          <w:rFonts w:ascii="Century Gothic" w:hAnsi="Century Gothic"/>
          <w:i/>
        </w:rPr>
        <w:t>the approach to infrastructure set out in LDC’s existing policy framework.</w:t>
      </w:r>
      <w:r w:rsidR="00776556">
        <w:rPr>
          <w:rFonts w:ascii="Century Gothic" w:hAnsi="Century Gothic"/>
        </w:rPr>
        <w:t xml:space="preserve">  </w:t>
      </w:r>
      <w:r>
        <w:rPr>
          <w:rFonts w:ascii="Century Gothic" w:hAnsi="Century Gothic"/>
        </w:rPr>
        <w:t>Indeed, as we cover below in relation to issues such as healthcare provision, it is clear that strict adherence to the policies is necessary.</w:t>
      </w:r>
      <w:r w:rsidR="00C06A4D">
        <w:rPr>
          <w:rFonts w:ascii="Century Gothic" w:hAnsi="Century Gothic"/>
        </w:rPr>
        <w:t xml:space="preserve"> </w:t>
      </w:r>
      <w:r>
        <w:rPr>
          <w:rFonts w:ascii="Century Gothic" w:hAnsi="Century Gothic"/>
        </w:rPr>
        <w:t xml:space="preserve">87% of respondents to our Focus Group’s Survey were in favour of any future development ensuring there is the necessary infrastructure nearby, and </w:t>
      </w:r>
      <w:r w:rsidR="00776556">
        <w:rPr>
          <w:rFonts w:ascii="Century Gothic" w:hAnsi="Century Gothic"/>
        </w:rPr>
        <w:t xml:space="preserve">where </w:t>
      </w:r>
      <w:r>
        <w:rPr>
          <w:rFonts w:ascii="Century Gothic" w:hAnsi="Century Gothic"/>
        </w:rPr>
        <w:t xml:space="preserve">easy access </w:t>
      </w:r>
      <w:r w:rsidR="00C06A4D">
        <w:rPr>
          <w:rFonts w:ascii="Century Gothic" w:hAnsi="Century Gothic"/>
        </w:rPr>
        <w:t xml:space="preserve">is </w:t>
      </w:r>
      <w:r>
        <w:rPr>
          <w:rFonts w:ascii="Century Gothic" w:hAnsi="Century Gothic"/>
        </w:rPr>
        <w:t xml:space="preserve">“built-in”.  We specifically engaged with the </w:t>
      </w:r>
      <w:r>
        <w:rPr>
          <w:rFonts w:ascii="Century Gothic" w:hAnsi="Century Gothic"/>
        </w:rPr>
        <w:lastRenderedPageBreak/>
        <w:t>Seaford &amp; Newhaven Access Committee and they will continue to look at a number of issues as they arise to address them.</w:t>
      </w:r>
    </w:p>
    <w:p w14:paraId="065E2ED4" w14:textId="22F0BDEC" w:rsidR="00C06A4D" w:rsidRDefault="002E31D4" w:rsidP="00C06A4D">
      <w:pPr>
        <w:rPr>
          <w:rFonts w:ascii="Century Gothic" w:hAnsi="Century Gothic" w:cs="Segoe UI"/>
          <w:i/>
          <w:color w:val="212121"/>
          <w:u w:val="single"/>
        </w:rPr>
      </w:pPr>
      <w:r>
        <w:rPr>
          <w:noProof/>
          <w:lang w:eastAsia="en-GB"/>
        </w:rPr>
        <mc:AlternateContent>
          <mc:Choice Requires="wps">
            <w:drawing>
              <wp:anchor distT="45720" distB="45720" distL="114300" distR="114300" simplePos="0" relativeHeight="251671040" behindDoc="0" locked="0" layoutInCell="1" allowOverlap="1" wp14:anchorId="1FDC5BD3" wp14:editId="5A7A5A8D">
                <wp:simplePos x="0" y="0"/>
                <wp:positionH relativeFrom="column">
                  <wp:posOffset>-28575</wp:posOffset>
                </wp:positionH>
                <wp:positionV relativeFrom="paragraph">
                  <wp:posOffset>111760</wp:posOffset>
                </wp:positionV>
                <wp:extent cx="5638800" cy="485775"/>
                <wp:effectExtent l="0" t="0" r="0" b="9525"/>
                <wp:wrapSquare wrapText="bothSides"/>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85775"/>
                        </a:xfrm>
                        <a:prstGeom prst="rect">
                          <a:avLst/>
                        </a:prstGeom>
                        <a:solidFill>
                          <a:srgbClr val="9BBB59"/>
                        </a:solidFill>
                        <a:ln w="9525">
                          <a:solidFill>
                            <a:srgbClr val="000000"/>
                          </a:solidFill>
                          <a:miter lim="800000"/>
                          <a:headEnd/>
                          <a:tailEnd/>
                        </a:ln>
                      </wps:spPr>
                      <wps:txbx>
                        <w:txbxContent>
                          <w:p w14:paraId="0C822608" w14:textId="77777777" w:rsidR="005C6D26" w:rsidRPr="006C6CC2" w:rsidRDefault="005C6D26" w:rsidP="00092E48">
                            <w:pPr>
                              <w:rPr>
                                <w:b/>
                              </w:rPr>
                            </w:pPr>
                            <w:r>
                              <w:rPr>
                                <w:b/>
                              </w:rPr>
                              <w:t xml:space="preserve">Policy Recommendation 1: </w:t>
                            </w:r>
                            <w:r>
                              <w:t>We fully support upholding the approach to infrastructure set out in LDC’s existing policy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C5BD3" id="_x0000_t202" coordsize="21600,21600" o:spt="202" path="m,l,21600r21600,l21600,xe">
                <v:stroke joinstyle="miter"/>
                <v:path gradientshapeok="t" o:connecttype="rect"/>
              </v:shapetype>
              <v:shape id="Text Box 53" o:spid="_x0000_s1026" type="#_x0000_t202" style="position:absolute;margin-left:-2.25pt;margin-top:8.8pt;width:444pt;height:38.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" fillcolor="#9bbb59">
                <v:textbox>
                  <w:txbxContent>
                    <w:p w14:paraId="0C822608" w14:textId="77777777" w:rsidR="005C6D26" w:rsidRPr="006C6CC2" w:rsidRDefault="005C6D26" w:rsidP="00092E48">
                      <w:pPr>
                        <w:rPr>
                          <w:b/>
                        </w:rPr>
                      </w:pPr>
                      <w:r>
                        <w:rPr>
                          <w:b/>
                        </w:rPr>
                        <w:t xml:space="preserve">Policy Recommendation 1: </w:t>
                      </w:r>
                      <w:r>
                        <w:t>We fully support upholding the approach to infrastructure set out in LDC’s existing policy framework.</w:t>
                      </w:r>
                    </w:p>
                  </w:txbxContent>
                </v:textbox>
                <w10:wrap type="square"/>
              </v:shape>
            </w:pict>
          </mc:Fallback>
        </mc:AlternateContent>
      </w:r>
    </w:p>
    <w:p w14:paraId="6637371B" w14:textId="77777777" w:rsidR="00AB6FC8" w:rsidRPr="00C06A4D" w:rsidRDefault="00AB6FC8" w:rsidP="00C06A4D">
      <w:pPr>
        <w:rPr>
          <w:rFonts w:ascii="Century Gothic" w:hAnsi="Century Gothic" w:cs="Segoe UI"/>
          <w:b/>
          <w:color w:val="212121"/>
        </w:rPr>
      </w:pPr>
      <w:r w:rsidRPr="00C06A4D">
        <w:rPr>
          <w:rFonts w:ascii="Century Gothic" w:hAnsi="Century Gothic" w:cs="Segoe UI"/>
          <w:b/>
          <w:color w:val="212121"/>
        </w:rPr>
        <w:t>Retail and Sustainable Town &amp; Local Centres</w:t>
      </w:r>
    </w:p>
    <w:p w14:paraId="6F49FA92" w14:textId="77777777" w:rsidR="00AB6FC8" w:rsidRPr="00DF0DCA" w:rsidRDefault="009D21FC" w:rsidP="00C53C4F">
      <w:pPr>
        <w:pStyle w:val="CM91"/>
        <w:spacing w:after="280"/>
        <w:rPr>
          <w:rFonts w:ascii="Century Gothic" w:hAnsi="Century Gothic" w:cs="Segoe UI"/>
          <w:color w:val="212121"/>
          <w:sz w:val="22"/>
          <w:szCs w:val="22"/>
        </w:rPr>
      </w:pPr>
      <w:r w:rsidRPr="009D21FC">
        <w:rPr>
          <w:rFonts w:ascii="Century Gothic" w:hAnsi="Century Gothic" w:cs="Segoe UI"/>
          <w:color w:val="212121"/>
          <w:sz w:val="22"/>
          <w:szCs w:val="22"/>
        </w:rPr>
        <w:t>Of the</w:t>
      </w:r>
      <w:r w:rsidRPr="009D21FC">
        <w:rPr>
          <w:rFonts w:ascii="Century Gothic" w:hAnsi="Century Gothic" w:cs="Segoe UI"/>
          <w:b/>
          <w:color w:val="212121"/>
          <w:sz w:val="22"/>
          <w:szCs w:val="22"/>
        </w:rPr>
        <w:t xml:space="preserve"> </w:t>
      </w:r>
      <w:r w:rsidRPr="009D21FC">
        <w:rPr>
          <w:rFonts w:ascii="Century Gothic" w:hAnsi="Century Gothic" w:cs="Segoe UI"/>
          <w:color w:val="212121"/>
          <w:sz w:val="22"/>
          <w:szCs w:val="22"/>
        </w:rPr>
        <w:t xml:space="preserve">1100 responses to the </w:t>
      </w:r>
      <w:r w:rsidRPr="009D21FC">
        <w:rPr>
          <w:rFonts w:ascii="Century Gothic" w:hAnsi="Century Gothic" w:cs="Segoe UI"/>
          <w:b/>
          <w:color w:val="212121"/>
          <w:sz w:val="22"/>
          <w:szCs w:val="22"/>
        </w:rPr>
        <w:t>Neighbourhood Plan Survey,</w:t>
      </w:r>
      <w:r w:rsidRPr="009D21FC">
        <w:rPr>
          <w:rFonts w:ascii="Century Gothic" w:hAnsi="Century Gothic" w:cs="Segoe UI"/>
          <w:color w:val="212121"/>
          <w:sz w:val="22"/>
          <w:szCs w:val="22"/>
        </w:rPr>
        <w:t xml:space="preserve"> 909 respondents agreed that the Town Centre of Seaford should be protected from non-retail development to preserve it as a viable town centre. Additionally, there were 116 mentions in the Neighbourhood Plan Survey of the need for supermarkets and shops and 58 mentions for cafes/ pubs/ restaurants/coffee bars and visitor accommodation.  The Focus Group agrees and has looked at this area in detail, starting with the Regeneration Strategy and the existing policy framework. To support retail centres, the LDC Core Strategy defines Seaford as a “Main Town Centre” and it states on page 102:</w:t>
      </w:r>
    </w:p>
    <w:p w14:paraId="041EA53C" w14:textId="77777777" w:rsidR="00AB6FC8" w:rsidRPr="00C53C4F" w:rsidRDefault="00AB6FC8" w:rsidP="00C53C4F">
      <w:pPr>
        <w:pStyle w:val="CM91"/>
        <w:spacing w:after="280"/>
        <w:rPr>
          <w:rFonts w:ascii="Century Gothic" w:hAnsi="Century Gothic"/>
          <w:i/>
          <w:color w:val="000000"/>
          <w:sz w:val="22"/>
          <w:szCs w:val="22"/>
        </w:rPr>
      </w:pPr>
      <w:r w:rsidRPr="00C53C4F">
        <w:rPr>
          <w:rFonts w:ascii="Century Gothic" w:hAnsi="Century Gothic"/>
          <w:b/>
          <w:bCs/>
          <w:i/>
          <w:color w:val="000000"/>
          <w:sz w:val="22"/>
          <w:szCs w:val="22"/>
          <w:u w:val="single"/>
        </w:rPr>
        <w:t xml:space="preserve">Core Policy 6 – Retail and Sustainable Town and Local Centres </w:t>
      </w:r>
    </w:p>
    <w:p w14:paraId="26B59B62" w14:textId="77777777" w:rsidR="00AB6FC8" w:rsidRPr="00C53C4F" w:rsidRDefault="00AB6FC8" w:rsidP="00C53C4F">
      <w:pPr>
        <w:pStyle w:val="CM91"/>
        <w:spacing w:after="280"/>
        <w:rPr>
          <w:rFonts w:ascii="Century Gothic" w:hAnsi="Century Gothic"/>
          <w:b/>
          <w:i/>
          <w:color w:val="000000"/>
          <w:sz w:val="22"/>
          <w:szCs w:val="22"/>
        </w:rPr>
      </w:pPr>
      <w:r w:rsidRPr="00C53C4F">
        <w:rPr>
          <w:rFonts w:ascii="Century Gothic" w:hAnsi="Century Gothic"/>
          <w:b/>
          <w:i/>
          <w:color w:val="000000"/>
          <w:sz w:val="22"/>
          <w:szCs w:val="22"/>
        </w:rPr>
        <w:t xml:space="preserve">Key Strategic Objectives: </w:t>
      </w:r>
    </w:p>
    <w:p w14:paraId="2016B500" w14:textId="77777777" w:rsidR="00AB6FC8" w:rsidRPr="00C53C4F" w:rsidRDefault="00AB6FC8" w:rsidP="00F44ED9">
      <w:pPr>
        <w:pStyle w:val="CM29"/>
        <w:numPr>
          <w:ilvl w:val="0"/>
          <w:numId w:val="12"/>
        </w:numPr>
        <w:rPr>
          <w:rFonts w:ascii="Century Gothic" w:hAnsi="Century Gothic"/>
          <w:i/>
          <w:color w:val="000000"/>
          <w:sz w:val="22"/>
          <w:szCs w:val="22"/>
        </w:rPr>
      </w:pPr>
      <w:r w:rsidRPr="00C53C4F">
        <w:rPr>
          <w:rFonts w:ascii="Century Gothic" w:hAnsi="Century Gothic"/>
          <w:b/>
          <w:bCs/>
          <w:i/>
          <w:color w:val="000000"/>
          <w:sz w:val="22"/>
          <w:szCs w:val="22"/>
        </w:rPr>
        <w:t xml:space="preserve">To maintain and enhance the vitality and viability of the district’s town centres, retail centres and local centres as hubs for shopping, business, entertainment, cultural and community life. </w:t>
      </w:r>
    </w:p>
    <w:p w14:paraId="222A95E5" w14:textId="77777777" w:rsidR="00AB6FC8" w:rsidRDefault="00AB6FC8" w:rsidP="00021677">
      <w:pPr>
        <w:pStyle w:val="CM29"/>
        <w:numPr>
          <w:ilvl w:val="0"/>
          <w:numId w:val="12"/>
        </w:numPr>
        <w:rPr>
          <w:rFonts w:ascii="Century Gothic" w:hAnsi="Century Gothic"/>
          <w:b/>
          <w:bCs/>
          <w:i/>
          <w:color w:val="000000"/>
          <w:sz w:val="22"/>
          <w:szCs w:val="22"/>
        </w:rPr>
      </w:pPr>
      <w:r w:rsidRPr="00C53C4F">
        <w:rPr>
          <w:rFonts w:ascii="Century Gothic" w:hAnsi="Century Gothic"/>
          <w:b/>
          <w:bCs/>
          <w:i/>
          <w:color w:val="000000"/>
          <w:sz w:val="22"/>
          <w:szCs w:val="22"/>
        </w:rPr>
        <w:t xml:space="preserve">To stimulate and maintain a buoyant and balanced local economy through regeneration of the coastal towns, </w:t>
      </w:r>
      <w:r w:rsidR="00021677" w:rsidRPr="00021677">
        <w:rPr>
          <w:rFonts w:ascii="Century Gothic" w:hAnsi="Century Gothic"/>
          <w:b/>
          <w:bCs/>
          <w:i/>
          <w:color w:val="000000"/>
          <w:sz w:val="22"/>
          <w:szCs w:val="22"/>
        </w:rPr>
        <w:t>towns, support for the rural economy and ensuring that the economy is underpinned by a balanced sector profile</w:t>
      </w:r>
      <w:r w:rsidR="00021677">
        <w:rPr>
          <w:rFonts w:ascii="Century Gothic" w:hAnsi="Century Gothic"/>
          <w:b/>
          <w:bCs/>
          <w:i/>
          <w:color w:val="000000"/>
          <w:sz w:val="22"/>
          <w:szCs w:val="22"/>
        </w:rPr>
        <w:t>.</w:t>
      </w:r>
    </w:p>
    <w:p w14:paraId="56C54450" w14:textId="77777777" w:rsidR="00021677" w:rsidRPr="00021677" w:rsidRDefault="00021677" w:rsidP="00021677">
      <w:pPr>
        <w:pStyle w:val="Default"/>
      </w:pPr>
    </w:p>
    <w:p w14:paraId="68DA8DE6" w14:textId="77777777" w:rsidR="00AB6FC8" w:rsidRPr="00735D37" w:rsidRDefault="00AB6FC8" w:rsidP="001653B6">
      <w:pPr>
        <w:pStyle w:val="CommentText"/>
        <w:rPr>
          <w:rFonts w:ascii="Century Gothic" w:hAnsi="Century Gothic" w:cs="Segoe UI"/>
          <w:color w:val="212121"/>
        </w:rPr>
      </w:pPr>
      <w:r>
        <w:rPr>
          <w:rFonts w:ascii="Century Gothic" w:hAnsi="Century Gothic" w:cs="Segoe UI"/>
          <w:color w:val="212121"/>
        </w:rPr>
        <w:t xml:space="preserve">This is a strong policy framework for both the economy and Seaford’s retail centre.  This is further under-pinned by a range of LDC policies, a list </w:t>
      </w:r>
      <w:r w:rsidR="009E3984">
        <w:rPr>
          <w:rFonts w:ascii="Century Gothic" w:hAnsi="Century Gothic" w:cs="Segoe UI"/>
          <w:color w:val="212121"/>
        </w:rPr>
        <w:t xml:space="preserve">of </w:t>
      </w:r>
      <w:r>
        <w:rPr>
          <w:rFonts w:ascii="Century Gothic" w:hAnsi="Century Gothic" w:cs="Segoe UI"/>
          <w:color w:val="212121"/>
        </w:rPr>
        <w:t xml:space="preserve">which is fully set out in Annex C.  The combination of these policies creates </w:t>
      </w:r>
      <w:r w:rsidR="00776556">
        <w:rPr>
          <w:rFonts w:ascii="Century Gothic" w:hAnsi="Century Gothic" w:cs="Segoe UI"/>
          <w:color w:val="212121"/>
        </w:rPr>
        <w:t xml:space="preserve">a </w:t>
      </w:r>
      <w:r>
        <w:rPr>
          <w:rFonts w:ascii="Century Gothic" w:hAnsi="Century Gothic" w:cs="Segoe UI"/>
          <w:color w:val="212121"/>
        </w:rPr>
        <w:t>very strong “unde</w:t>
      </w:r>
      <w:r w:rsidR="00021677">
        <w:rPr>
          <w:rFonts w:ascii="Century Gothic" w:hAnsi="Century Gothic" w:cs="Segoe UI"/>
          <w:color w:val="212121"/>
        </w:rPr>
        <w:t>r-pin</w:t>
      </w:r>
      <w:r w:rsidR="009E3984">
        <w:rPr>
          <w:rFonts w:ascii="Century Gothic" w:hAnsi="Century Gothic" w:cs="Segoe UI"/>
          <w:color w:val="212121"/>
        </w:rPr>
        <w:t>ning</w:t>
      </w:r>
      <w:r w:rsidR="00021677">
        <w:rPr>
          <w:rFonts w:ascii="Century Gothic" w:hAnsi="Century Gothic" w:cs="Segoe UI"/>
          <w:color w:val="212121"/>
        </w:rPr>
        <w:t>” for the Town, especially policies E3, E4 and E5</w:t>
      </w:r>
      <w:r w:rsidR="00776556">
        <w:rPr>
          <w:rFonts w:ascii="Century Gothic" w:hAnsi="Century Gothic" w:cs="Segoe UI"/>
          <w:color w:val="212121"/>
        </w:rPr>
        <w:t xml:space="preserve"> </w:t>
      </w:r>
      <w:r w:rsidR="001653B6">
        <w:rPr>
          <w:rFonts w:ascii="Century Gothic" w:hAnsi="Century Gothic" w:cs="Segoe UI"/>
          <w:color w:val="212121"/>
        </w:rPr>
        <w:t>{</w:t>
      </w:r>
      <w:r w:rsidR="001653B6">
        <w:t xml:space="preserve">Replaced by CP6] </w:t>
      </w:r>
      <w:r w:rsidR="00021677">
        <w:rPr>
          <w:rFonts w:ascii="Century Gothic" w:hAnsi="Century Gothic" w:cs="Segoe UI"/>
          <w:color w:val="212121"/>
        </w:rPr>
        <w:t xml:space="preserve">These </w:t>
      </w:r>
      <w:r>
        <w:rPr>
          <w:rFonts w:ascii="Century Gothic" w:hAnsi="Century Gothic" w:cs="Segoe UI"/>
          <w:color w:val="212121"/>
        </w:rPr>
        <w:t>set out how LDC will look at development to promote the viability and vitality of town centres and about the impact of changing retail to non-retail purposes.</w:t>
      </w:r>
    </w:p>
    <w:p w14:paraId="23828C6B" w14:textId="77777777" w:rsidR="00AB6FC8" w:rsidRPr="00C53C4F" w:rsidRDefault="00AB6FC8" w:rsidP="00C53C4F">
      <w:pPr>
        <w:pStyle w:val="Default"/>
      </w:pPr>
    </w:p>
    <w:p w14:paraId="6251B2DF" w14:textId="77777777" w:rsidR="00AB6FC8" w:rsidRDefault="002D517E" w:rsidP="00735D37">
      <w:pPr>
        <w:shd w:val="clear" w:color="auto" w:fill="FFFFFF"/>
        <w:rPr>
          <w:rFonts w:ascii="Century Gothic" w:hAnsi="Century Gothic" w:cs="Segoe UI"/>
          <w:color w:val="212121"/>
        </w:rPr>
      </w:pPr>
      <w:r>
        <w:rPr>
          <w:rFonts w:ascii="Century Gothic" w:hAnsi="Century Gothic" w:cs="Segoe UI"/>
          <w:color w:val="212121"/>
        </w:rPr>
        <w:t>Additionally,</w:t>
      </w:r>
      <w:r w:rsidR="00021677">
        <w:rPr>
          <w:rFonts w:ascii="Century Gothic" w:hAnsi="Century Gothic" w:cs="Segoe UI"/>
          <w:color w:val="212121"/>
        </w:rPr>
        <w:t xml:space="preserve"> policy E4 </w:t>
      </w:r>
      <w:r w:rsidR="00AB6FC8">
        <w:rPr>
          <w:rFonts w:ascii="Century Gothic" w:hAnsi="Century Gothic" w:cs="Segoe UI"/>
          <w:color w:val="212121"/>
        </w:rPr>
        <w:t xml:space="preserve">allows residential development above ground floor level </w:t>
      </w:r>
      <w:r w:rsidR="004071D5">
        <w:rPr>
          <w:rFonts w:ascii="Century Gothic" w:hAnsi="Century Gothic" w:cs="Segoe UI"/>
          <w:color w:val="212121"/>
        </w:rPr>
        <w:t>and we have considered whether this policy</w:t>
      </w:r>
      <w:r w:rsidR="00021677">
        <w:rPr>
          <w:rFonts w:ascii="Century Gothic" w:hAnsi="Century Gothic" w:cs="Segoe UI"/>
          <w:color w:val="212121"/>
        </w:rPr>
        <w:t xml:space="preserve"> is </w:t>
      </w:r>
      <w:r w:rsidR="00AB6FC8">
        <w:rPr>
          <w:rFonts w:ascii="Century Gothic" w:hAnsi="Century Gothic" w:cs="Segoe UI"/>
          <w:color w:val="212121"/>
        </w:rPr>
        <w:t>s</w:t>
      </w:r>
      <w:r w:rsidR="00021677">
        <w:rPr>
          <w:rFonts w:ascii="Century Gothic" w:hAnsi="Century Gothic" w:cs="Segoe UI"/>
          <w:color w:val="212121"/>
        </w:rPr>
        <w:t>u</w:t>
      </w:r>
      <w:r w:rsidR="00AB6FC8">
        <w:rPr>
          <w:rFonts w:ascii="Century Gothic" w:hAnsi="Century Gothic" w:cs="Segoe UI"/>
          <w:color w:val="212121"/>
        </w:rPr>
        <w:t>fficiently well-known</w:t>
      </w:r>
      <w:r w:rsidR="00776556">
        <w:rPr>
          <w:rFonts w:ascii="Century Gothic" w:hAnsi="Century Gothic" w:cs="Segoe UI"/>
          <w:color w:val="212121"/>
        </w:rPr>
        <w:t>.</w:t>
      </w:r>
      <w:r w:rsidR="00686EFE">
        <w:rPr>
          <w:rFonts w:ascii="Century Gothic" w:hAnsi="Century Gothic" w:cs="Segoe UI"/>
          <w:color w:val="212121"/>
        </w:rPr>
        <w:t xml:space="preserve">  8</w:t>
      </w:r>
      <w:r w:rsidR="00F332FE">
        <w:rPr>
          <w:rFonts w:ascii="Century Gothic" w:hAnsi="Century Gothic" w:cs="Segoe UI"/>
          <w:color w:val="212121"/>
        </w:rPr>
        <w:t>9% agreed</w:t>
      </w:r>
      <w:r w:rsidR="00686EFE">
        <w:rPr>
          <w:rFonts w:ascii="Century Gothic" w:hAnsi="Century Gothic" w:cs="Segoe UI"/>
          <w:color w:val="212121"/>
        </w:rPr>
        <w:t xml:space="preserve"> in the  questionnaire (see Annex F) </w:t>
      </w:r>
      <w:r w:rsidR="004071D5">
        <w:rPr>
          <w:rFonts w:ascii="Century Gothic" w:hAnsi="Century Gothic" w:cs="Segoe UI"/>
          <w:color w:val="212121"/>
        </w:rPr>
        <w:t>that residential flats above retail pre</w:t>
      </w:r>
      <w:r w:rsidR="00686EFE">
        <w:rPr>
          <w:rFonts w:ascii="Century Gothic" w:hAnsi="Century Gothic" w:cs="Segoe UI"/>
          <w:color w:val="212121"/>
        </w:rPr>
        <w:t>mises in the town centre should</w:t>
      </w:r>
      <w:r w:rsidR="004071D5">
        <w:rPr>
          <w:rFonts w:ascii="Century Gothic" w:hAnsi="Century Gothic" w:cs="Segoe UI"/>
          <w:color w:val="212121"/>
        </w:rPr>
        <w:t xml:space="preserve"> be encouraged.</w:t>
      </w:r>
    </w:p>
    <w:p w14:paraId="7347F238" w14:textId="77777777" w:rsidR="00AB6FC8" w:rsidRDefault="00AB6FC8" w:rsidP="00735D37">
      <w:pPr>
        <w:shd w:val="clear" w:color="auto" w:fill="FFFFFF"/>
        <w:rPr>
          <w:rFonts w:ascii="Century Gothic" w:hAnsi="Century Gothic" w:cs="Segoe UI"/>
          <w:color w:val="212121"/>
        </w:rPr>
      </w:pPr>
      <w:r>
        <w:rPr>
          <w:rFonts w:ascii="Century Gothic" w:hAnsi="Century Gothic" w:cs="Segoe UI"/>
          <w:color w:val="212121"/>
        </w:rPr>
        <w:t>We also note that</w:t>
      </w:r>
      <w:r w:rsidR="00021677">
        <w:rPr>
          <w:rFonts w:ascii="Century Gothic" w:hAnsi="Century Gothic" w:cs="Segoe UI"/>
          <w:color w:val="212121"/>
        </w:rPr>
        <w:t>,</w:t>
      </w:r>
      <w:r>
        <w:rPr>
          <w:rFonts w:ascii="Century Gothic" w:hAnsi="Century Gothic" w:cs="Segoe UI"/>
          <w:color w:val="212121"/>
        </w:rPr>
        <w:t xml:space="preserve"> in response to the Neighbourhood Plan survey, over 40% of those who run business or are self-employed</w:t>
      </w:r>
      <w:r w:rsidR="00021677">
        <w:rPr>
          <w:rFonts w:ascii="Century Gothic" w:hAnsi="Century Gothic" w:cs="Segoe UI"/>
          <w:color w:val="212121"/>
        </w:rPr>
        <w:t>,</w:t>
      </w:r>
      <w:r>
        <w:rPr>
          <w:rFonts w:ascii="Century Gothic" w:hAnsi="Century Gothic" w:cs="Segoe UI"/>
          <w:color w:val="212121"/>
        </w:rPr>
        <w:t xml:space="preserve"> said they needed no additional facilities.  </w:t>
      </w:r>
      <w:r w:rsidRPr="00735D37">
        <w:rPr>
          <w:rFonts w:ascii="Century Gothic" w:hAnsi="Century Gothic" w:cs="Segoe UI"/>
          <w:color w:val="212121"/>
        </w:rPr>
        <w:t xml:space="preserve">The totality </w:t>
      </w:r>
      <w:r>
        <w:rPr>
          <w:rFonts w:ascii="Century Gothic" w:hAnsi="Century Gothic" w:cs="Segoe UI"/>
          <w:color w:val="212121"/>
        </w:rPr>
        <w:t>of LDC’s current policy framework, and with recognition that the role of the Neighbourhood Plan is</w:t>
      </w:r>
      <w:r w:rsidR="00021677">
        <w:rPr>
          <w:rFonts w:ascii="Century Gothic" w:hAnsi="Century Gothic" w:cs="Segoe UI"/>
          <w:color w:val="212121"/>
        </w:rPr>
        <w:t xml:space="preserve"> to add to the policy framework</w:t>
      </w:r>
      <w:r>
        <w:rPr>
          <w:rFonts w:ascii="Century Gothic" w:hAnsi="Century Gothic" w:cs="Segoe UI"/>
          <w:color w:val="212121"/>
        </w:rPr>
        <w:t xml:space="preserve"> and to only suggest policy that is proportionate, we do not believe any further policy is needed regarding </w:t>
      </w:r>
      <w:r>
        <w:rPr>
          <w:rFonts w:ascii="Century Gothic" w:hAnsi="Century Gothic" w:cs="Segoe UI"/>
          <w:color w:val="212121"/>
        </w:rPr>
        <w:lastRenderedPageBreak/>
        <w:t>Seaford’s retail offering.  Rather, we think the existing policy framework should be fully upheld.</w:t>
      </w:r>
    </w:p>
    <w:p w14:paraId="2A244D0D" w14:textId="77777777" w:rsidR="002D517E" w:rsidRDefault="000D2307" w:rsidP="00D0184B">
      <w:pPr>
        <w:rPr>
          <w:rFonts w:ascii="Century Gothic" w:hAnsi="Century Gothic"/>
        </w:rPr>
      </w:pPr>
      <w:r w:rsidRPr="00D0184B">
        <w:rPr>
          <w:rFonts w:ascii="Century Gothic" w:hAnsi="Century Gothic"/>
        </w:rPr>
        <w:t>All of our work to date support</w:t>
      </w:r>
      <w:r w:rsidRPr="00D0184B">
        <w:rPr>
          <w:rFonts w:ascii="Century Gothic" w:hAnsi="Century Gothic"/>
          <w:i/>
        </w:rPr>
        <w:t>s the existing policy framework covering the economy, retail and town centres being given full weight when considering future development in Seaford.</w:t>
      </w:r>
      <w:r w:rsidRPr="00D0184B">
        <w:rPr>
          <w:rFonts w:ascii="Century Gothic" w:hAnsi="Century Gothic"/>
        </w:rPr>
        <w:t xml:space="preserve"> 89% of respondents to our Focus Group’s survey supported the existing approach of seeking to plan for homes above shops and 83% in favour of enhancing and preserving the retail centre of Seaford</w:t>
      </w:r>
    </w:p>
    <w:p w14:paraId="4DACA531" w14:textId="6E65E6BD" w:rsidR="000D2307" w:rsidRPr="00D0184B" w:rsidRDefault="002E31D4" w:rsidP="00D0184B">
      <w:pPr>
        <w:rPr>
          <w:rFonts w:ascii="Century Gothic" w:hAnsi="Century Gothic"/>
        </w:rPr>
      </w:pPr>
      <w:r>
        <w:rPr>
          <w:noProof/>
          <w:lang w:eastAsia="en-GB"/>
        </w:rPr>
        <mc:AlternateContent>
          <mc:Choice Requires="wps">
            <w:drawing>
              <wp:anchor distT="45720" distB="45720" distL="114300" distR="114300" simplePos="0" relativeHeight="251673088" behindDoc="0" locked="0" layoutInCell="1" allowOverlap="1" wp14:anchorId="63BB65EC" wp14:editId="226095F7">
                <wp:simplePos x="0" y="0"/>
                <wp:positionH relativeFrom="column">
                  <wp:posOffset>85725</wp:posOffset>
                </wp:positionH>
                <wp:positionV relativeFrom="paragraph">
                  <wp:posOffset>107315</wp:posOffset>
                </wp:positionV>
                <wp:extent cx="5638800" cy="923925"/>
                <wp:effectExtent l="0" t="0" r="0" b="9525"/>
                <wp:wrapSquare wrapText="bothSides"/>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923925"/>
                        </a:xfrm>
                        <a:prstGeom prst="rect">
                          <a:avLst/>
                        </a:prstGeom>
                        <a:solidFill>
                          <a:srgbClr val="9BBB59"/>
                        </a:solidFill>
                        <a:ln w="9525">
                          <a:solidFill>
                            <a:srgbClr val="000000"/>
                          </a:solidFill>
                          <a:miter lim="800000"/>
                          <a:headEnd/>
                          <a:tailEnd/>
                        </a:ln>
                      </wps:spPr>
                      <wps:txbx>
                        <w:txbxContent>
                          <w:p w14:paraId="4464046D" w14:textId="77777777" w:rsidR="005C6D26" w:rsidRPr="00B52FE8" w:rsidRDefault="005C6D26" w:rsidP="000D2307">
                            <w:r>
                              <w:rPr>
                                <w:b/>
                              </w:rPr>
                              <w:t xml:space="preserve">Policy Recommendation 2: </w:t>
                            </w:r>
                            <w:r>
                              <w:t xml:space="preserve">That the existing policy framework regarding the economy, retail and town centres is given full weight when considering future development in Seaford as this will support the Town maintaining its commercial, retail and leisure services.  Building residential dwellings above non-residential premises should be actively encouraged.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65EC" id="Text Box 54" o:spid="_x0000_s1027" type="#_x0000_t202" style="position:absolute;margin-left:6.75pt;margin-top:8.45pt;width:444pt;height:72.7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" fillcolor="#9bbb59">
                <v:textbox>
                  <w:txbxContent>
                    <w:p w14:paraId="4464046D" w14:textId="77777777" w:rsidR="005C6D26" w:rsidRPr="00B52FE8" w:rsidRDefault="005C6D26" w:rsidP="000D2307">
                      <w:r>
                        <w:rPr>
                          <w:b/>
                        </w:rPr>
                        <w:t xml:space="preserve">Policy Recommendation 2: </w:t>
                      </w:r>
                      <w:r>
                        <w:t xml:space="preserve">That the existing policy framework regarding the economy, retail and town centres is given full weight when considering future development in Seaford as this will support the Town maintaining its commercial, retail and leisure services.  Building residential dwellings above non-residential premises should be actively encouraged.  </w:t>
                      </w:r>
                    </w:p>
                  </w:txbxContent>
                </v:textbox>
                <w10:wrap type="square"/>
              </v:shape>
            </w:pict>
          </mc:Fallback>
        </mc:AlternateContent>
      </w:r>
    </w:p>
    <w:p w14:paraId="734A2EDA" w14:textId="77777777" w:rsidR="002D517E" w:rsidRDefault="00D0184B" w:rsidP="00D0184B">
      <w:pPr>
        <w:pStyle w:val="ListParagraph"/>
        <w:ind w:left="0"/>
        <w:rPr>
          <w:rFonts w:ascii="Century Gothic" w:hAnsi="Century Gothic"/>
          <w:b/>
        </w:rPr>
      </w:pPr>
      <w:r w:rsidRPr="00D0184B">
        <w:rPr>
          <w:rFonts w:ascii="Century Gothic" w:hAnsi="Century Gothic"/>
          <w:b/>
        </w:rPr>
        <w:t>Business incubator</w:t>
      </w:r>
    </w:p>
    <w:p w14:paraId="7FF44A2B" w14:textId="77777777" w:rsidR="002D517E" w:rsidRDefault="002D517E" w:rsidP="00D0184B">
      <w:pPr>
        <w:pStyle w:val="ListParagraph"/>
        <w:ind w:left="0"/>
        <w:rPr>
          <w:rFonts w:ascii="Century Gothic" w:hAnsi="Century Gothic"/>
        </w:rPr>
      </w:pPr>
    </w:p>
    <w:p w14:paraId="59CE3FE4" w14:textId="77777777" w:rsidR="00D0184B" w:rsidRDefault="00D0184B" w:rsidP="00D0184B">
      <w:pPr>
        <w:pStyle w:val="ListParagraph"/>
        <w:ind w:left="0"/>
        <w:rPr>
          <w:rFonts w:ascii="Century Gothic" w:hAnsi="Century Gothic"/>
        </w:rPr>
      </w:pPr>
      <w:r>
        <w:rPr>
          <w:rFonts w:ascii="Century Gothic" w:hAnsi="Century Gothic"/>
        </w:rPr>
        <w:t>Whilst 67% of people in response to our survey were in favour of looking at the concept of a “business incubator” what became clear was that the priority was office accommodation for all – including start-ups.  Given the pressures on business, we worked through</w:t>
      </w:r>
      <w:r w:rsidR="002D517E">
        <w:rPr>
          <w:rFonts w:ascii="Century Gothic" w:hAnsi="Century Gothic"/>
        </w:rPr>
        <w:t xml:space="preserve"> the Chamber of Commerce where about </w:t>
      </w:r>
      <w:r>
        <w:rPr>
          <w:rFonts w:ascii="Century Gothic" w:hAnsi="Century Gothic"/>
        </w:rPr>
        <w:t>80 of their members gave their views</w:t>
      </w:r>
      <w:r w:rsidR="002D517E">
        <w:rPr>
          <w:rFonts w:ascii="Century Gothic" w:hAnsi="Century Gothic"/>
        </w:rPr>
        <w:t xml:space="preserve"> in a survey. </w:t>
      </w:r>
      <w:r>
        <w:rPr>
          <w:rFonts w:ascii="Century Gothic" w:hAnsi="Century Gothic"/>
        </w:rPr>
        <w:t xml:space="preserve"> Overall the key findings were:</w:t>
      </w:r>
    </w:p>
    <w:p w14:paraId="5875F9CC" w14:textId="77777777" w:rsidR="00D0184B" w:rsidRDefault="00D0184B" w:rsidP="00D0184B">
      <w:pPr>
        <w:pStyle w:val="ListParagraph"/>
        <w:ind w:left="0"/>
        <w:rPr>
          <w:rFonts w:ascii="Century Gothic" w:hAnsi="Century Gothic"/>
        </w:rPr>
      </w:pPr>
    </w:p>
    <w:p w14:paraId="40FCFD7F" w14:textId="77777777" w:rsidR="00D0184B" w:rsidRDefault="00D0184B" w:rsidP="00D0184B">
      <w:pPr>
        <w:pStyle w:val="ListParagraph"/>
        <w:numPr>
          <w:ilvl w:val="0"/>
          <w:numId w:val="36"/>
        </w:numPr>
        <w:rPr>
          <w:rFonts w:ascii="Century Gothic" w:hAnsi="Century Gothic"/>
        </w:rPr>
      </w:pPr>
      <w:r>
        <w:rPr>
          <w:rFonts w:ascii="Century Gothic" w:hAnsi="Century Gothic"/>
        </w:rPr>
        <w:t>76% believed there was demand for an Enterprise Centre;</w:t>
      </w:r>
    </w:p>
    <w:p w14:paraId="4495CAAD" w14:textId="77777777" w:rsidR="00D0184B" w:rsidRDefault="00D0184B" w:rsidP="00D0184B">
      <w:pPr>
        <w:pStyle w:val="ListParagraph"/>
        <w:numPr>
          <w:ilvl w:val="0"/>
          <w:numId w:val="36"/>
        </w:numPr>
        <w:rPr>
          <w:rFonts w:ascii="Century Gothic" w:hAnsi="Century Gothic"/>
        </w:rPr>
      </w:pPr>
      <w:r w:rsidRPr="005E2C44">
        <w:rPr>
          <w:rFonts w:ascii="Century Gothic" w:hAnsi="Century Gothic"/>
        </w:rPr>
        <w:t xml:space="preserve">67% of </w:t>
      </w:r>
      <w:r>
        <w:rPr>
          <w:rFonts w:ascii="Century Gothic" w:hAnsi="Century Gothic"/>
        </w:rPr>
        <w:t>respondents stated the need for office accommodation;</w:t>
      </w:r>
    </w:p>
    <w:p w14:paraId="418D2B02" w14:textId="77777777" w:rsidR="00D0184B" w:rsidRDefault="00D0184B" w:rsidP="00D0184B">
      <w:pPr>
        <w:pStyle w:val="ListParagraph"/>
        <w:numPr>
          <w:ilvl w:val="0"/>
          <w:numId w:val="36"/>
        </w:numPr>
        <w:rPr>
          <w:rFonts w:ascii="Century Gothic" w:hAnsi="Century Gothic"/>
        </w:rPr>
      </w:pPr>
      <w:r>
        <w:rPr>
          <w:rFonts w:ascii="Century Gothic" w:hAnsi="Century Gothic"/>
        </w:rPr>
        <w:t>57% of respondents stated the need for flexible start-up accommodation;</w:t>
      </w:r>
    </w:p>
    <w:p w14:paraId="5FB7D599" w14:textId="77777777" w:rsidR="00D0184B" w:rsidRDefault="00D0184B" w:rsidP="00D0184B">
      <w:pPr>
        <w:pStyle w:val="ListParagraph"/>
        <w:numPr>
          <w:ilvl w:val="0"/>
          <w:numId w:val="36"/>
        </w:numPr>
        <w:rPr>
          <w:rFonts w:ascii="Century Gothic" w:hAnsi="Century Gothic"/>
        </w:rPr>
      </w:pPr>
      <w:r>
        <w:rPr>
          <w:rFonts w:ascii="Century Gothic" w:hAnsi="Century Gothic"/>
        </w:rPr>
        <w:t>52% saw a lack of suitable business accommodation as their highest challenge to growth;</w:t>
      </w:r>
    </w:p>
    <w:p w14:paraId="2A8A41AC" w14:textId="77777777" w:rsidR="00D0184B" w:rsidRDefault="00D0184B" w:rsidP="00D0184B">
      <w:pPr>
        <w:pStyle w:val="ListParagraph"/>
        <w:numPr>
          <w:ilvl w:val="0"/>
          <w:numId w:val="36"/>
        </w:numPr>
        <w:rPr>
          <w:rFonts w:ascii="Century Gothic" w:hAnsi="Century Gothic"/>
        </w:rPr>
      </w:pPr>
      <w:r>
        <w:rPr>
          <w:rFonts w:ascii="Century Gothic" w:hAnsi="Century Gothic"/>
        </w:rPr>
        <w:t>43% ranked high costs as the greatest challenge; and</w:t>
      </w:r>
    </w:p>
    <w:p w14:paraId="15063D54" w14:textId="77777777" w:rsidR="00D0184B" w:rsidRDefault="00D0184B" w:rsidP="00D0184B">
      <w:pPr>
        <w:pStyle w:val="ListParagraph"/>
        <w:numPr>
          <w:ilvl w:val="0"/>
          <w:numId w:val="36"/>
        </w:numPr>
        <w:rPr>
          <w:rFonts w:ascii="Century Gothic" w:hAnsi="Century Gothic"/>
        </w:rPr>
      </w:pPr>
      <w:r>
        <w:rPr>
          <w:rFonts w:ascii="Century Gothic" w:hAnsi="Century Gothic"/>
        </w:rPr>
        <w:t>Only about 1 in 5 said a lack of skilled labour was a growth challenge.</w:t>
      </w:r>
    </w:p>
    <w:p w14:paraId="2B6B6AD3" w14:textId="77777777" w:rsidR="00D0184B" w:rsidRDefault="00D0184B" w:rsidP="00D0184B">
      <w:pPr>
        <w:pStyle w:val="ListParagraph"/>
        <w:ind w:left="0"/>
        <w:rPr>
          <w:rFonts w:ascii="Century Gothic" w:hAnsi="Century Gothic"/>
        </w:rPr>
      </w:pPr>
    </w:p>
    <w:p w14:paraId="52EDFA0A" w14:textId="77777777" w:rsidR="009E3984" w:rsidRDefault="00D0184B" w:rsidP="00D0184B">
      <w:pPr>
        <w:pStyle w:val="ListParagraph"/>
        <w:ind w:left="0"/>
        <w:rPr>
          <w:rFonts w:ascii="Century Gothic" w:hAnsi="Century Gothic"/>
        </w:rPr>
      </w:pPr>
      <w:r>
        <w:rPr>
          <w:rFonts w:ascii="Century Gothic" w:hAnsi="Century Gothic"/>
        </w:rPr>
        <w:t xml:space="preserve">The concept of an Enterprise Centre was based on the “Newhaven Enterprise Centre” which was established in 2007 in partnership with Lewes District Council – full details of this can be seen on their website at: </w:t>
      </w:r>
      <w:hyperlink r:id="rId11" w:history="1">
        <w:r w:rsidR="009E3984" w:rsidRPr="00A63BE2">
          <w:rPr>
            <w:rStyle w:val="Hyperlink"/>
            <w:rFonts w:ascii="Century Gothic" w:hAnsi="Century Gothic"/>
          </w:rPr>
          <w:t>http://www.basepoint.co.uk/locations/newhaven</w:t>
        </w:r>
      </w:hyperlink>
      <w:r>
        <w:rPr>
          <w:rFonts w:ascii="Century Gothic" w:hAnsi="Century Gothic"/>
        </w:rPr>
        <w:t xml:space="preserve">. </w:t>
      </w:r>
    </w:p>
    <w:p w14:paraId="0E9E4639" w14:textId="77777777" w:rsidR="009E3984" w:rsidRDefault="009E3984" w:rsidP="00D0184B">
      <w:pPr>
        <w:pStyle w:val="ListParagraph"/>
        <w:ind w:left="0"/>
        <w:rPr>
          <w:rFonts w:ascii="Century Gothic" w:hAnsi="Century Gothic"/>
        </w:rPr>
      </w:pPr>
    </w:p>
    <w:p w14:paraId="68F8C475" w14:textId="77777777" w:rsidR="00D0184B" w:rsidRDefault="00D0184B" w:rsidP="00D0184B">
      <w:pPr>
        <w:pStyle w:val="ListParagraph"/>
        <w:ind w:left="0"/>
        <w:rPr>
          <w:rFonts w:ascii="Century Gothic" w:hAnsi="Century Gothic"/>
        </w:rPr>
      </w:pPr>
      <w:r>
        <w:rPr>
          <w:rFonts w:ascii="Century Gothic" w:hAnsi="Century Gothic"/>
        </w:rPr>
        <w:t xml:space="preserve"> In summary, as their website states</w:t>
      </w:r>
      <w:r w:rsidR="009E3984">
        <w:rPr>
          <w:rFonts w:ascii="Century Gothic" w:hAnsi="Century Gothic"/>
        </w:rPr>
        <w:t xml:space="preserve"> the Newhaven Enterprise Centre provides</w:t>
      </w:r>
      <w:r>
        <w:rPr>
          <w:rFonts w:ascii="Century Gothic" w:hAnsi="Century Gothic"/>
        </w:rPr>
        <w:t>:</w:t>
      </w:r>
    </w:p>
    <w:p w14:paraId="2A95AED9" w14:textId="77777777" w:rsidR="00D0184B" w:rsidRDefault="00D0184B" w:rsidP="00D0184B">
      <w:pPr>
        <w:pStyle w:val="ListParagraph"/>
        <w:ind w:left="0"/>
        <w:rPr>
          <w:rFonts w:ascii="Century Gothic" w:hAnsi="Century Gothic"/>
        </w:rPr>
      </w:pPr>
    </w:p>
    <w:p w14:paraId="4B61755A" w14:textId="77777777" w:rsidR="00D0184B" w:rsidRDefault="00D0184B" w:rsidP="00D0184B">
      <w:pPr>
        <w:pStyle w:val="ListParagraph"/>
        <w:ind w:left="0"/>
        <w:jc w:val="center"/>
        <w:rPr>
          <w:rFonts w:ascii="Arial" w:hAnsi="Arial" w:cs="Arial"/>
          <w:b/>
          <w:i/>
          <w:color w:val="444444"/>
          <w:sz w:val="21"/>
          <w:szCs w:val="21"/>
        </w:rPr>
      </w:pPr>
      <w:r>
        <w:rPr>
          <w:rFonts w:ascii="Arial" w:hAnsi="Arial" w:cs="Arial"/>
          <w:b/>
          <w:i/>
          <w:color w:val="444444"/>
          <w:sz w:val="21"/>
          <w:szCs w:val="21"/>
        </w:rPr>
        <w:t>“</w:t>
      </w:r>
      <w:r w:rsidRPr="005E2C44">
        <w:rPr>
          <w:rFonts w:ascii="Arial" w:hAnsi="Arial" w:cs="Arial"/>
          <w:b/>
          <w:i/>
          <w:color w:val="444444"/>
          <w:sz w:val="21"/>
          <w:szCs w:val="21"/>
        </w:rPr>
        <w:t>fully managed office space in Newhaven. With a range of small furnished incubator units for start-ups, workshops, and larger units aimed at businesses with one to fifteen people our managed office space provides a range of modern business facilities including high speed broadband, serviced meeting rooms, breakout areas, mail and phone service and free parking.</w:t>
      </w:r>
      <w:r>
        <w:rPr>
          <w:rFonts w:ascii="Arial" w:hAnsi="Arial" w:cs="Arial"/>
          <w:b/>
          <w:i/>
          <w:color w:val="444444"/>
          <w:sz w:val="21"/>
          <w:szCs w:val="21"/>
        </w:rPr>
        <w:t>”</w:t>
      </w:r>
    </w:p>
    <w:p w14:paraId="74DFD236" w14:textId="77777777" w:rsidR="00D0184B" w:rsidRDefault="00D0184B" w:rsidP="00D0184B">
      <w:pPr>
        <w:pStyle w:val="ListParagraph"/>
        <w:ind w:left="0"/>
        <w:jc w:val="center"/>
        <w:rPr>
          <w:rFonts w:ascii="Arial" w:hAnsi="Arial" w:cs="Arial"/>
          <w:b/>
          <w:i/>
          <w:color w:val="444444"/>
          <w:sz w:val="21"/>
          <w:szCs w:val="21"/>
        </w:rPr>
      </w:pPr>
    </w:p>
    <w:p w14:paraId="49905DA0" w14:textId="77777777" w:rsidR="00D0184B" w:rsidRDefault="00D0184B" w:rsidP="00D0184B">
      <w:pPr>
        <w:pStyle w:val="ListParagraph"/>
        <w:ind w:left="0"/>
        <w:rPr>
          <w:rFonts w:ascii="Century Gothic" w:hAnsi="Century Gothic"/>
        </w:rPr>
      </w:pPr>
      <w:r>
        <w:rPr>
          <w:rFonts w:ascii="Arial" w:hAnsi="Arial" w:cs="Arial"/>
          <w:color w:val="444444"/>
          <w:sz w:val="21"/>
          <w:szCs w:val="21"/>
        </w:rPr>
        <w:lastRenderedPageBreak/>
        <w:t>The Centre is currently at 91% capacity</w:t>
      </w:r>
      <w:r>
        <w:rPr>
          <w:rFonts w:ascii="Century Gothic" w:hAnsi="Century Gothic"/>
        </w:rPr>
        <w:t xml:space="preserve">, with its core strengths being flexibility of tenure, cost, facilities and location.  </w:t>
      </w:r>
    </w:p>
    <w:p w14:paraId="42648E47" w14:textId="77777777" w:rsidR="00D0184B" w:rsidRDefault="00D0184B" w:rsidP="00D0184B">
      <w:pPr>
        <w:pStyle w:val="ListParagraph"/>
        <w:ind w:left="0"/>
        <w:rPr>
          <w:rFonts w:ascii="Century Gothic" w:hAnsi="Century Gothic"/>
        </w:rPr>
      </w:pPr>
    </w:p>
    <w:p w14:paraId="26B31AC1" w14:textId="77777777" w:rsidR="00D0184B" w:rsidRDefault="00D0184B" w:rsidP="00D0184B">
      <w:pPr>
        <w:pStyle w:val="ListParagraph"/>
        <w:ind w:left="0"/>
        <w:rPr>
          <w:rFonts w:ascii="Century Gothic" w:hAnsi="Century Gothic"/>
        </w:rPr>
      </w:pPr>
      <w:r>
        <w:rPr>
          <w:rFonts w:ascii="Century Gothic" w:hAnsi="Century Gothic"/>
        </w:rPr>
        <w:t xml:space="preserve">Given the feedback from the business community, we can see the benefit </w:t>
      </w:r>
      <w:r w:rsidR="002D517E">
        <w:rPr>
          <w:rFonts w:ascii="Century Gothic" w:hAnsi="Century Gothic"/>
        </w:rPr>
        <w:t xml:space="preserve">of such a facility </w:t>
      </w:r>
      <w:r>
        <w:rPr>
          <w:rFonts w:ascii="Century Gothic" w:hAnsi="Century Gothic"/>
        </w:rPr>
        <w:t>be</w:t>
      </w:r>
      <w:r w:rsidR="002D517E">
        <w:rPr>
          <w:rFonts w:ascii="Century Gothic" w:hAnsi="Century Gothic"/>
        </w:rPr>
        <w:t>ing</w:t>
      </w:r>
      <w:r>
        <w:rPr>
          <w:rFonts w:ascii="Century Gothic" w:hAnsi="Century Gothic"/>
        </w:rPr>
        <w:t xml:space="preserve"> incorporated into the development plans for Seaford given the growth and job opportunities this could spur for the local community.  Given Newhaven’s high occupancy this supports the potential demand.</w:t>
      </w:r>
    </w:p>
    <w:p w14:paraId="4016133D" w14:textId="5127B080" w:rsidR="00D0184B" w:rsidRDefault="002E31D4" w:rsidP="00D0184B">
      <w:pPr>
        <w:pStyle w:val="ListParagraph"/>
        <w:ind w:left="0"/>
        <w:rPr>
          <w:rFonts w:ascii="Century Gothic" w:hAnsi="Century Gothic" w:cs="Segoe UI"/>
          <w:color w:val="212121"/>
          <w:u w:val="single"/>
        </w:rPr>
      </w:pPr>
      <w:r>
        <w:rPr>
          <w:rFonts w:ascii="Century Gothic" w:hAnsi="Century Gothic"/>
          <w:noProof/>
          <w:lang w:eastAsia="en-GB"/>
        </w:rPr>
        <mc:AlternateContent>
          <mc:Choice Requires="wps">
            <w:drawing>
              <wp:anchor distT="45720" distB="45720" distL="114300" distR="114300" simplePos="0" relativeHeight="251658240" behindDoc="0" locked="0" layoutInCell="1" allowOverlap="1" wp14:anchorId="2741F863" wp14:editId="6C995390">
                <wp:simplePos x="0" y="0"/>
                <wp:positionH relativeFrom="column">
                  <wp:posOffset>238125</wp:posOffset>
                </wp:positionH>
                <wp:positionV relativeFrom="paragraph">
                  <wp:posOffset>259715</wp:posOffset>
                </wp:positionV>
                <wp:extent cx="5638800" cy="714375"/>
                <wp:effectExtent l="0" t="0" r="0" b="9525"/>
                <wp:wrapSquare wrapText="bothSides"/>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14375"/>
                        </a:xfrm>
                        <a:prstGeom prst="rect">
                          <a:avLst/>
                        </a:prstGeom>
                        <a:solidFill>
                          <a:srgbClr val="9BBB59"/>
                        </a:solidFill>
                        <a:ln w="9525">
                          <a:solidFill>
                            <a:srgbClr val="000000"/>
                          </a:solidFill>
                          <a:miter lim="800000"/>
                          <a:headEnd/>
                          <a:tailEnd/>
                        </a:ln>
                      </wps:spPr>
                      <wps:txbx>
                        <w:txbxContent>
                          <w:p w14:paraId="4D77E504" w14:textId="77777777" w:rsidR="005C6D26" w:rsidRPr="00B52FE8" w:rsidRDefault="005C6D26" w:rsidP="00D0184B">
                            <w:r>
                              <w:rPr>
                                <w:b/>
                              </w:rPr>
                              <w:t>Policy Recommendation 3</w:t>
                            </w:r>
                            <w:r>
                              <w:t>: As the housing group looks at future development of the Town, active consideration should be given to the viability of a Seaford Enterprise Centre, working within the same principles set out in Policy Recommendation 2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1F863" id="Text Box 56" o:spid="_x0000_s1028" type="#_x0000_t202" style="position:absolute;margin-left:18.75pt;margin-top:20.45pt;width:444pt;height:5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" fillcolor="#9bbb59">
                <v:textbox>
                  <w:txbxContent>
                    <w:p w14:paraId="4D77E504" w14:textId="77777777" w:rsidR="005C6D26" w:rsidRPr="00B52FE8" w:rsidRDefault="005C6D26" w:rsidP="00D0184B">
                      <w:r>
                        <w:rPr>
                          <w:b/>
                        </w:rPr>
                        <w:t>Policy Recommendation 3</w:t>
                      </w:r>
                      <w:r>
                        <w:t>: As the housing group looks at future development of the Town, active consideration should be given to the viability of a Seaford Enterprise Centre, working within the same principles set out in Policy Recommendation 2 above.</w:t>
                      </w:r>
                    </w:p>
                  </w:txbxContent>
                </v:textbox>
                <w10:wrap type="square"/>
              </v:shape>
            </w:pict>
          </mc:Fallback>
        </mc:AlternateContent>
      </w:r>
    </w:p>
    <w:p w14:paraId="29ECDCAF" w14:textId="77777777" w:rsidR="00E760DF" w:rsidRDefault="00E760DF" w:rsidP="00D0184B">
      <w:pPr>
        <w:pStyle w:val="ListParagraph"/>
        <w:ind w:left="0"/>
        <w:rPr>
          <w:rFonts w:ascii="Century Gothic" w:hAnsi="Century Gothic" w:cs="Segoe UI"/>
          <w:color w:val="212121"/>
          <w:u w:val="single"/>
        </w:rPr>
      </w:pPr>
    </w:p>
    <w:p w14:paraId="7EDAF106" w14:textId="77777777" w:rsidR="00E760DF" w:rsidRDefault="00AB6FC8" w:rsidP="00E760DF">
      <w:pPr>
        <w:pStyle w:val="ListParagraph"/>
        <w:ind w:left="0"/>
        <w:rPr>
          <w:rFonts w:ascii="Century Gothic" w:hAnsi="Century Gothic" w:cs="Segoe UI"/>
          <w:b/>
          <w:color w:val="212121"/>
        </w:rPr>
      </w:pPr>
      <w:r w:rsidRPr="00E760DF">
        <w:rPr>
          <w:rFonts w:ascii="Century Gothic" w:hAnsi="Century Gothic" w:cs="Segoe UI"/>
          <w:b/>
          <w:color w:val="212121"/>
        </w:rPr>
        <w:t xml:space="preserve"> Promoting sustainable tourism</w:t>
      </w:r>
    </w:p>
    <w:p w14:paraId="305D7003" w14:textId="77777777" w:rsidR="00E760DF" w:rsidRDefault="00E760DF" w:rsidP="00E760DF">
      <w:pPr>
        <w:pStyle w:val="ListParagraph"/>
        <w:ind w:left="0"/>
        <w:rPr>
          <w:rFonts w:ascii="Century Gothic" w:hAnsi="Century Gothic" w:cs="Segoe UI"/>
          <w:b/>
          <w:color w:val="212121"/>
        </w:rPr>
      </w:pPr>
    </w:p>
    <w:p w14:paraId="0B9EEE3F" w14:textId="77777777" w:rsidR="00AB6FC8" w:rsidRPr="00E760DF" w:rsidRDefault="00AB6FC8" w:rsidP="00E760DF">
      <w:pPr>
        <w:pStyle w:val="ListParagraph"/>
        <w:ind w:left="0"/>
        <w:rPr>
          <w:rFonts w:ascii="Century Gothic" w:hAnsi="Century Gothic" w:cs="Segoe UI"/>
          <w:b/>
          <w:color w:val="212121"/>
        </w:rPr>
      </w:pPr>
      <w:r>
        <w:rPr>
          <w:rFonts w:ascii="Century Gothic" w:hAnsi="Century Gothic" w:cs="Segoe UI"/>
          <w:color w:val="212121"/>
        </w:rPr>
        <w:t>An overwhelming majority</w:t>
      </w:r>
      <w:r w:rsidR="00E760DF">
        <w:rPr>
          <w:rFonts w:ascii="Century Gothic" w:hAnsi="Century Gothic" w:cs="Segoe UI"/>
          <w:color w:val="212121"/>
        </w:rPr>
        <w:t>,</w:t>
      </w:r>
      <w:r>
        <w:rPr>
          <w:rFonts w:ascii="Century Gothic" w:hAnsi="Century Gothic" w:cs="Segoe UI"/>
          <w:color w:val="212121"/>
        </w:rPr>
        <w:t xml:space="preserve"> </w:t>
      </w:r>
      <w:r w:rsidR="00E760DF">
        <w:rPr>
          <w:rFonts w:ascii="Century Gothic" w:hAnsi="Century Gothic" w:cs="Segoe UI"/>
          <w:color w:val="212121"/>
        </w:rPr>
        <w:t xml:space="preserve">85%, </w:t>
      </w:r>
      <w:r w:rsidR="00D0184B">
        <w:rPr>
          <w:rFonts w:ascii="Century Gothic" w:hAnsi="Century Gothic" w:cs="Segoe UI"/>
          <w:color w:val="212121"/>
        </w:rPr>
        <w:t xml:space="preserve">of </w:t>
      </w:r>
      <w:r>
        <w:rPr>
          <w:rFonts w:ascii="Century Gothic" w:hAnsi="Century Gothic" w:cs="Segoe UI"/>
          <w:color w:val="212121"/>
        </w:rPr>
        <w:t xml:space="preserve">respondents to the Neighbourhood Plan Survey, agreed that tourism is vital to the local economy to ensure local </w:t>
      </w:r>
      <w:r w:rsidR="00435889">
        <w:rPr>
          <w:rFonts w:ascii="Century Gothic" w:hAnsi="Century Gothic" w:cs="Segoe UI"/>
          <w:color w:val="212121"/>
        </w:rPr>
        <w:t>businesses</w:t>
      </w:r>
      <w:r>
        <w:rPr>
          <w:rFonts w:ascii="Century Gothic" w:hAnsi="Century Gothic" w:cs="Segoe UI"/>
          <w:color w:val="212121"/>
        </w:rPr>
        <w:t xml:space="preserve"> remain viable.  </w:t>
      </w:r>
      <w:r w:rsidR="00394AC2">
        <w:rPr>
          <w:rFonts w:ascii="Century Gothic" w:hAnsi="Century Gothic" w:cs="Segoe UI"/>
          <w:color w:val="212121"/>
        </w:rPr>
        <w:t>We have also had an initial engagement with the Town’s Tourist Information</w:t>
      </w:r>
      <w:r w:rsidR="009E3984">
        <w:rPr>
          <w:rFonts w:ascii="Century Gothic" w:hAnsi="Century Gothic" w:cs="Segoe UI"/>
          <w:color w:val="212121"/>
        </w:rPr>
        <w:t xml:space="preserve"> Office</w:t>
      </w:r>
      <w:r w:rsidR="00394AC2">
        <w:rPr>
          <w:rFonts w:ascii="Century Gothic" w:hAnsi="Century Gothic" w:cs="Segoe UI"/>
          <w:color w:val="212121"/>
        </w:rPr>
        <w:t xml:space="preserve">, and the answers to the brief questionnaire are set out in Annex D.  </w:t>
      </w:r>
      <w:r w:rsidR="0032744B">
        <w:rPr>
          <w:rFonts w:ascii="Century Gothic" w:hAnsi="Century Gothic" w:cs="Segoe UI"/>
          <w:color w:val="212121"/>
        </w:rPr>
        <w:t xml:space="preserve">Discussion with Accommodation Providers has also been undertaken which provided some useful input and evidence – this is set out in Annex E.  </w:t>
      </w:r>
      <w:r w:rsidR="00394AC2">
        <w:rPr>
          <w:rFonts w:ascii="Century Gothic" w:hAnsi="Century Gothic" w:cs="Segoe UI"/>
          <w:color w:val="212121"/>
        </w:rPr>
        <w:t>A</w:t>
      </w:r>
      <w:r>
        <w:rPr>
          <w:rFonts w:ascii="Century Gothic" w:hAnsi="Century Gothic" w:cs="Segoe UI"/>
          <w:color w:val="212121"/>
        </w:rPr>
        <w:t>s a result, t</w:t>
      </w:r>
      <w:r w:rsidRPr="008E32A4">
        <w:rPr>
          <w:rFonts w:ascii="Century Gothic" w:hAnsi="Century Gothic" w:cs="Segoe UI"/>
          <w:color w:val="212121"/>
        </w:rPr>
        <w:t>he</w:t>
      </w:r>
      <w:r>
        <w:rPr>
          <w:rFonts w:ascii="Century Gothic" w:hAnsi="Century Gothic" w:cs="Segoe UI"/>
          <w:color w:val="212121"/>
        </w:rPr>
        <w:t xml:space="preserve"> Focus Group has thought about this </w:t>
      </w:r>
      <w:r w:rsidR="00394AC2">
        <w:rPr>
          <w:rFonts w:ascii="Century Gothic" w:hAnsi="Century Gothic" w:cs="Segoe UI"/>
          <w:color w:val="212121"/>
        </w:rPr>
        <w:t xml:space="preserve">issue </w:t>
      </w:r>
      <w:r>
        <w:rPr>
          <w:rFonts w:ascii="Century Gothic" w:hAnsi="Century Gothic" w:cs="Segoe UI"/>
          <w:color w:val="212121"/>
        </w:rPr>
        <w:t>in three ways:</w:t>
      </w:r>
    </w:p>
    <w:p w14:paraId="6B26A17A" w14:textId="77777777" w:rsidR="00AB6FC8" w:rsidRDefault="00AB6FC8" w:rsidP="00F44ED9">
      <w:pPr>
        <w:pStyle w:val="ListParagraph"/>
        <w:numPr>
          <w:ilvl w:val="0"/>
          <w:numId w:val="15"/>
        </w:numPr>
        <w:rPr>
          <w:rFonts w:ascii="Century Gothic" w:hAnsi="Century Gothic" w:cs="Segoe UI"/>
          <w:color w:val="212121"/>
        </w:rPr>
      </w:pPr>
      <w:r>
        <w:rPr>
          <w:rFonts w:ascii="Century Gothic" w:hAnsi="Century Gothic" w:cs="Segoe UI"/>
          <w:color w:val="212121"/>
        </w:rPr>
        <w:t>The availability of visitor accommodation;</w:t>
      </w:r>
    </w:p>
    <w:p w14:paraId="440DC72C" w14:textId="77777777" w:rsidR="00AB6FC8" w:rsidRDefault="009E3984" w:rsidP="00F44ED9">
      <w:pPr>
        <w:pStyle w:val="ListParagraph"/>
        <w:numPr>
          <w:ilvl w:val="0"/>
          <w:numId w:val="15"/>
        </w:numPr>
        <w:rPr>
          <w:rFonts w:ascii="Century Gothic" w:hAnsi="Century Gothic" w:cs="Segoe UI"/>
          <w:color w:val="212121"/>
        </w:rPr>
      </w:pPr>
      <w:r>
        <w:rPr>
          <w:rFonts w:ascii="Century Gothic" w:hAnsi="Century Gothic" w:cs="Segoe UI"/>
          <w:color w:val="212121"/>
        </w:rPr>
        <w:t xml:space="preserve">Whether full advantage is taken </w:t>
      </w:r>
      <w:r w:rsidR="00AB6FC8">
        <w:rPr>
          <w:rFonts w:ascii="Century Gothic" w:hAnsi="Century Gothic" w:cs="Segoe UI"/>
          <w:color w:val="212121"/>
        </w:rPr>
        <w:t xml:space="preserve">of the natural assets that Seaford has – notably the Seafront and being a </w:t>
      </w:r>
      <w:r w:rsidR="00394AC2">
        <w:rPr>
          <w:rFonts w:ascii="Century Gothic" w:hAnsi="Century Gothic" w:cs="Segoe UI"/>
          <w:color w:val="212121"/>
        </w:rPr>
        <w:t xml:space="preserve">seaside </w:t>
      </w:r>
      <w:r w:rsidR="00AB6FC8">
        <w:rPr>
          <w:rFonts w:ascii="Century Gothic" w:hAnsi="Century Gothic" w:cs="Segoe UI"/>
          <w:color w:val="212121"/>
        </w:rPr>
        <w:t>gateway to the South Down’s National Park; and</w:t>
      </w:r>
    </w:p>
    <w:p w14:paraId="5F9EB494" w14:textId="77777777" w:rsidR="00AB6FC8" w:rsidRDefault="00AB6FC8" w:rsidP="00F44ED9">
      <w:pPr>
        <w:pStyle w:val="ListParagraph"/>
        <w:numPr>
          <w:ilvl w:val="0"/>
          <w:numId w:val="15"/>
        </w:numPr>
        <w:rPr>
          <w:rFonts w:ascii="Century Gothic" w:hAnsi="Century Gothic" w:cs="Segoe UI"/>
          <w:color w:val="212121"/>
        </w:rPr>
      </w:pPr>
      <w:r>
        <w:rPr>
          <w:rFonts w:ascii="Century Gothic" w:hAnsi="Century Gothic" w:cs="Segoe UI"/>
          <w:color w:val="212121"/>
        </w:rPr>
        <w:t>Overall facilities for visitors.</w:t>
      </w:r>
    </w:p>
    <w:p w14:paraId="66828A8C" w14:textId="77777777" w:rsidR="001653B6" w:rsidRDefault="00AB6FC8" w:rsidP="001653B6">
      <w:pPr>
        <w:pStyle w:val="CommentText"/>
      </w:pPr>
      <w:r>
        <w:rPr>
          <w:rFonts w:ascii="Century Gothic" w:hAnsi="Century Gothic" w:cs="Segoe UI"/>
          <w:color w:val="212121"/>
        </w:rPr>
        <w:t>Below we explore each of these three areas, but before we do, we wanted to note the strong policy framework delivered by the Core Strategy and Policy E10</w:t>
      </w:r>
      <w:r w:rsidR="001653B6">
        <w:rPr>
          <w:rFonts w:ascii="Century Gothic" w:hAnsi="Century Gothic" w:cs="Segoe UI"/>
          <w:color w:val="212121"/>
        </w:rPr>
        <w:t>[</w:t>
      </w:r>
      <w:r w:rsidR="001653B6" w:rsidRPr="001653B6">
        <w:t xml:space="preserve"> </w:t>
      </w:r>
      <w:r w:rsidR="001653B6">
        <w:t>Replaced by CP6]</w:t>
      </w:r>
    </w:p>
    <w:p w14:paraId="390A1592" w14:textId="77777777" w:rsidR="00AB6FC8" w:rsidRDefault="001653B6" w:rsidP="00735D37">
      <w:pPr>
        <w:rPr>
          <w:rFonts w:ascii="Century Gothic" w:hAnsi="Century Gothic" w:cs="Segoe UI"/>
          <w:color w:val="212121"/>
        </w:rPr>
      </w:pPr>
      <w:r>
        <w:rPr>
          <w:rFonts w:ascii="Century Gothic" w:hAnsi="Century Gothic" w:cs="Segoe UI"/>
          <w:color w:val="212121"/>
        </w:rPr>
        <w:t xml:space="preserve"> </w:t>
      </w:r>
      <w:r w:rsidR="00AB6FC8">
        <w:rPr>
          <w:rFonts w:ascii="Century Gothic" w:hAnsi="Century Gothic" w:cs="Segoe UI"/>
          <w:color w:val="212121"/>
        </w:rPr>
        <w:t>:</w:t>
      </w:r>
    </w:p>
    <w:p w14:paraId="52EA4D6B" w14:textId="77777777" w:rsidR="00AB6FC8" w:rsidRDefault="00AB6FC8" w:rsidP="00F44ED9">
      <w:pPr>
        <w:pStyle w:val="ListParagraph"/>
        <w:numPr>
          <w:ilvl w:val="0"/>
          <w:numId w:val="13"/>
        </w:numPr>
        <w:rPr>
          <w:rFonts w:ascii="Century Gothic" w:hAnsi="Century Gothic" w:cs="Segoe UI"/>
          <w:color w:val="212121"/>
        </w:rPr>
      </w:pPr>
      <w:r>
        <w:rPr>
          <w:rFonts w:ascii="Century Gothic" w:hAnsi="Century Gothic" w:cs="Segoe UI"/>
          <w:color w:val="212121"/>
        </w:rPr>
        <w:t>The Core Strategy on page 98 states:</w:t>
      </w:r>
    </w:p>
    <w:p w14:paraId="01A8D160" w14:textId="77777777" w:rsidR="00AB6FC8" w:rsidRPr="00735D37" w:rsidRDefault="00AB6FC8" w:rsidP="008C5F78">
      <w:pPr>
        <w:pStyle w:val="CM91"/>
        <w:spacing w:after="280"/>
        <w:ind w:firstLine="360"/>
        <w:rPr>
          <w:rFonts w:ascii="Century Gothic" w:hAnsi="Century Gothic"/>
          <w:b/>
          <w:i/>
          <w:color w:val="000000"/>
          <w:sz w:val="22"/>
          <w:szCs w:val="22"/>
        </w:rPr>
      </w:pPr>
      <w:r w:rsidRPr="00735D37">
        <w:rPr>
          <w:rFonts w:ascii="Century Gothic" w:hAnsi="Century Gothic"/>
          <w:b/>
          <w:bCs/>
          <w:i/>
          <w:color w:val="000000"/>
          <w:sz w:val="22"/>
          <w:szCs w:val="22"/>
          <w:u w:val="single"/>
        </w:rPr>
        <w:t xml:space="preserve">Core Policy 5 – The Visitor Economy </w:t>
      </w:r>
    </w:p>
    <w:p w14:paraId="4474F8A3" w14:textId="77777777" w:rsidR="00AB6FC8" w:rsidRPr="00735D37" w:rsidRDefault="00AB6FC8" w:rsidP="008C5F78">
      <w:pPr>
        <w:pStyle w:val="CM91"/>
        <w:spacing w:after="280"/>
        <w:ind w:firstLine="360"/>
        <w:rPr>
          <w:rFonts w:ascii="Century Gothic" w:hAnsi="Century Gothic"/>
          <w:b/>
          <w:i/>
          <w:color w:val="000000"/>
          <w:sz w:val="22"/>
          <w:szCs w:val="22"/>
        </w:rPr>
      </w:pPr>
      <w:r w:rsidRPr="00735D37">
        <w:rPr>
          <w:rFonts w:ascii="Century Gothic" w:hAnsi="Century Gothic"/>
          <w:b/>
          <w:i/>
          <w:color w:val="000000"/>
          <w:sz w:val="22"/>
          <w:szCs w:val="22"/>
        </w:rPr>
        <w:t xml:space="preserve">Key Strategic Objectives: </w:t>
      </w:r>
    </w:p>
    <w:p w14:paraId="567357DC" w14:textId="77777777" w:rsidR="00AB6FC8" w:rsidRPr="008C5F78" w:rsidRDefault="00AB6FC8" w:rsidP="00F44ED9">
      <w:pPr>
        <w:pStyle w:val="ListParagraph"/>
        <w:numPr>
          <w:ilvl w:val="1"/>
          <w:numId w:val="13"/>
        </w:numPr>
        <w:rPr>
          <w:rFonts w:ascii="Century Gothic" w:hAnsi="Century Gothic" w:cs="Segoe UI"/>
          <w:b/>
          <w:i/>
          <w:color w:val="212121"/>
        </w:rPr>
      </w:pPr>
      <w:r w:rsidRPr="00735D37">
        <w:rPr>
          <w:rFonts w:ascii="Century Gothic" w:hAnsi="Century Gothic"/>
          <w:b/>
          <w:bCs/>
          <w:i/>
          <w:color w:val="000000"/>
        </w:rPr>
        <w:t>To take advantage of the richness and diversity of the district’s natural and heritage assets to promote and achieve a sustainable tourism industry in and around the district.</w:t>
      </w:r>
    </w:p>
    <w:p w14:paraId="21FE85A4" w14:textId="77777777" w:rsidR="00AB6FC8" w:rsidRPr="008C5F78" w:rsidRDefault="00AB6FC8" w:rsidP="008C5F78">
      <w:pPr>
        <w:pStyle w:val="ListParagraph"/>
        <w:rPr>
          <w:rFonts w:ascii="Century Gothic" w:hAnsi="Century Gothic" w:cs="Segoe UI"/>
          <w:color w:val="212121"/>
        </w:rPr>
      </w:pPr>
    </w:p>
    <w:p w14:paraId="3C599B93" w14:textId="77777777" w:rsidR="001653B6" w:rsidRPr="001E1A2F" w:rsidRDefault="00AB6FC8" w:rsidP="001653B6">
      <w:pPr>
        <w:pStyle w:val="CommentText"/>
        <w:rPr>
          <w:rFonts w:ascii="Century Gothic" w:hAnsi="Century Gothic"/>
          <w:bCs/>
          <w:color w:val="000000"/>
          <w:sz w:val="22"/>
          <w:szCs w:val="22"/>
        </w:rPr>
      </w:pPr>
      <w:r w:rsidRPr="001E1A2F">
        <w:rPr>
          <w:rFonts w:ascii="Century Gothic" w:hAnsi="Century Gothic"/>
          <w:bCs/>
          <w:color w:val="000000"/>
          <w:sz w:val="22"/>
          <w:szCs w:val="22"/>
        </w:rPr>
        <w:t xml:space="preserve">Policy E10 </w:t>
      </w:r>
      <w:r w:rsidR="001653B6" w:rsidRPr="001E1A2F">
        <w:rPr>
          <w:rFonts w:ascii="Century Gothic" w:hAnsi="Century Gothic"/>
          <w:bCs/>
          <w:color w:val="000000"/>
          <w:sz w:val="22"/>
          <w:szCs w:val="22"/>
        </w:rPr>
        <w:t>[</w:t>
      </w:r>
      <w:r w:rsidR="001653B6" w:rsidRPr="001E1A2F">
        <w:rPr>
          <w:sz w:val="22"/>
          <w:szCs w:val="22"/>
        </w:rPr>
        <w:t>Replaced by CP6]</w:t>
      </w:r>
      <w:r w:rsidR="001653B6" w:rsidRPr="001E1A2F">
        <w:rPr>
          <w:rFonts w:ascii="Century Gothic" w:hAnsi="Century Gothic"/>
          <w:bCs/>
          <w:color w:val="000000"/>
          <w:sz w:val="22"/>
          <w:szCs w:val="22"/>
        </w:rPr>
        <w:t xml:space="preserve"> </w:t>
      </w:r>
      <w:r w:rsidRPr="001E1A2F">
        <w:rPr>
          <w:rFonts w:ascii="Century Gothic" w:hAnsi="Century Gothic"/>
          <w:bCs/>
          <w:color w:val="000000"/>
          <w:sz w:val="22"/>
          <w:szCs w:val="22"/>
        </w:rPr>
        <w:t xml:space="preserve">states: </w:t>
      </w:r>
    </w:p>
    <w:p w14:paraId="54B23CAE" w14:textId="77777777" w:rsidR="00AB6FC8" w:rsidRPr="001653B6" w:rsidRDefault="00AB6FC8" w:rsidP="001653B6">
      <w:pPr>
        <w:pStyle w:val="CommentText"/>
      </w:pPr>
      <w:r w:rsidRPr="001653B6">
        <w:rPr>
          <w:rFonts w:ascii="Century Gothic" w:hAnsi="Century Gothic"/>
          <w:b/>
          <w:bCs/>
          <w:i/>
          <w:color w:val="000000"/>
        </w:rPr>
        <w:lastRenderedPageBreak/>
        <w:t>Planning permission will be granted for tourism facilities which make the most effective use of the District’s cultural, natural and historic assets, subject to compliance with all relevant District-Wide Policies.</w:t>
      </w:r>
    </w:p>
    <w:p w14:paraId="54CEB6BA" w14:textId="77777777" w:rsidR="00AB6FC8" w:rsidRPr="008C5F78" w:rsidRDefault="00AB6FC8" w:rsidP="008C5F78">
      <w:pPr>
        <w:rPr>
          <w:rFonts w:ascii="Century Gothic" w:hAnsi="Century Gothic" w:cs="Segoe UI"/>
          <w:color w:val="212121"/>
        </w:rPr>
      </w:pPr>
      <w:r>
        <w:rPr>
          <w:rFonts w:ascii="Century Gothic" w:hAnsi="Century Gothic" w:cs="Segoe UI"/>
          <w:color w:val="212121"/>
        </w:rPr>
        <w:t>The Focus Group again acknowledges the strong basis this provides as it explores the above three areas in detail below.</w:t>
      </w:r>
    </w:p>
    <w:p w14:paraId="1944DD68" w14:textId="77777777" w:rsidR="00236853" w:rsidRDefault="00AB6FC8" w:rsidP="001E1A2F">
      <w:pPr>
        <w:ind w:left="360" w:firstLine="720"/>
      </w:pPr>
      <w:r w:rsidRPr="00E760DF">
        <w:rPr>
          <w:rFonts w:ascii="Century Gothic" w:hAnsi="Century Gothic" w:cs="Segoe UI"/>
          <w:b/>
          <w:color w:val="212121"/>
        </w:rPr>
        <w:t>Visitor accommodation</w:t>
      </w:r>
      <w:r>
        <w:rPr>
          <w:rFonts w:ascii="Century Gothic" w:hAnsi="Century Gothic" w:cs="Segoe UI"/>
          <w:b/>
          <w:i/>
          <w:color w:val="212121"/>
        </w:rPr>
        <w:t>:</w:t>
      </w:r>
      <w:r w:rsidR="00222228">
        <w:rPr>
          <w:rFonts w:ascii="Century Gothic" w:hAnsi="Century Gothic" w:cs="Segoe UI"/>
          <w:b/>
          <w:i/>
          <w:color w:val="212121"/>
        </w:rPr>
        <w:t xml:space="preserve">  </w:t>
      </w:r>
      <w:r>
        <w:rPr>
          <w:rFonts w:ascii="Century Gothic" w:hAnsi="Century Gothic" w:cs="Segoe UI"/>
          <w:color w:val="212121"/>
        </w:rPr>
        <w:t xml:space="preserve">Whilst the </w:t>
      </w:r>
      <w:r w:rsidR="00222228">
        <w:rPr>
          <w:rFonts w:ascii="Century Gothic" w:hAnsi="Century Gothic" w:cs="Segoe UI"/>
          <w:color w:val="212121"/>
        </w:rPr>
        <w:t xml:space="preserve">Focus </w:t>
      </w:r>
      <w:r>
        <w:rPr>
          <w:rFonts w:ascii="Century Gothic" w:hAnsi="Century Gothic" w:cs="Segoe UI"/>
          <w:color w:val="212121"/>
        </w:rPr>
        <w:t xml:space="preserve">Group </w:t>
      </w:r>
      <w:r w:rsidR="00222228">
        <w:rPr>
          <w:rFonts w:ascii="Century Gothic" w:hAnsi="Century Gothic" w:cs="Segoe UI"/>
          <w:color w:val="212121"/>
        </w:rPr>
        <w:t>r</w:t>
      </w:r>
      <w:r>
        <w:rPr>
          <w:rFonts w:ascii="Century Gothic" w:hAnsi="Century Gothic" w:cs="Segoe UI"/>
          <w:color w:val="212121"/>
        </w:rPr>
        <w:t xml:space="preserve">ecognises that the Town could </w:t>
      </w:r>
      <w:r w:rsidR="0032744B">
        <w:rPr>
          <w:rFonts w:ascii="Century Gothic" w:hAnsi="Century Gothic" w:cs="Segoe UI"/>
          <w:color w:val="212121"/>
        </w:rPr>
        <w:t>benefit from</w:t>
      </w:r>
      <w:r>
        <w:rPr>
          <w:rFonts w:ascii="Century Gothic" w:hAnsi="Century Gothic" w:cs="Segoe UI"/>
          <w:color w:val="212121"/>
        </w:rPr>
        <w:t xml:space="preserve"> additional visitor accommodation, from a policy perspective we have </w:t>
      </w:r>
      <w:r w:rsidR="003E5AF4">
        <w:rPr>
          <w:rFonts w:ascii="Century Gothic" w:hAnsi="Century Gothic" w:cs="Segoe UI"/>
          <w:color w:val="212121"/>
        </w:rPr>
        <w:t>concluded</w:t>
      </w:r>
      <w:r>
        <w:rPr>
          <w:rFonts w:ascii="Century Gothic" w:hAnsi="Century Gothic" w:cs="Segoe UI"/>
          <w:color w:val="212121"/>
        </w:rPr>
        <w:t xml:space="preserve"> that Lewes District Council already has a strong policy framework in place, in particular:</w:t>
      </w:r>
      <w:r>
        <w:rPr>
          <w:rFonts w:ascii="Century Gothic" w:hAnsi="Century Gothic"/>
        </w:rPr>
        <w:t xml:space="preserve">E11, E12 &amp; E13 </w:t>
      </w:r>
      <w:r w:rsidR="00236853">
        <w:rPr>
          <w:rFonts w:ascii="Century Gothic" w:hAnsi="Century Gothic"/>
        </w:rPr>
        <w:t xml:space="preserve"> [</w:t>
      </w:r>
      <w:r w:rsidR="00236853">
        <w:t>Replaced by CP5]</w:t>
      </w:r>
    </w:p>
    <w:p w14:paraId="01EE9E79" w14:textId="77777777" w:rsidR="00AB6FC8" w:rsidRDefault="00AB6FC8" w:rsidP="00F44ED9">
      <w:pPr>
        <w:numPr>
          <w:ilvl w:val="1"/>
          <w:numId w:val="16"/>
        </w:numPr>
        <w:spacing w:after="0" w:line="240" w:lineRule="auto"/>
        <w:rPr>
          <w:rFonts w:ascii="Century Gothic" w:hAnsi="Century Gothic"/>
        </w:rPr>
      </w:pPr>
      <w:r>
        <w:rPr>
          <w:rFonts w:ascii="Century Gothic" w:hAnsi="Century Gothic"/>
        </w:rPr>
        <w:t>– Hotels, Gust Houses and other Services Accommodation</w:t>
      </w:r>
    </w:p>
    <w:p w14:paraId="3A424A92" w14:textId="77777777" w:rsidR="00AB6FC8" w:rsidRDefault="00AB6FC8" w:rsidP="00F44ED9">
      <w:pPr>
        <w:numPr>
          <w:ilvl w:val="1"/>
          <w:numId w:val="16"/>
        </w:numPr>
        <w:spacing w:after="0" w:line="240" w:lineRule="auto"/>
        <w:rPr>
          <w:rFonts w:ascii="Century Gothic" w:hAnsi="Century Gothic"/>
        </w:rPr>
      </w:pPr>
      <w:r>
        <w:rPr>
          <w:rFonts w:ascii="Century Gothic" w:hAnsi="Century Gothic"/>
        </w:rPr>
        <w:t>E14 – Bunk House Accommodation</w:t>
      </w:r>
    </w:p>
    <w:p w14:paraId="1C3388E1" w14:textId="77777777" w:rsidR="00AB6FC8" w:rsidRDefault="00AB6FC8" w:rsidP="00F44ED9">
      <w:pPr>
        <w:numPr>
          <w:ilvl w:val="1"/>
          <w:numId w:val="16"/>
        </w:numPr>
        <w:spacing w:after="0" w:line="240" w:lineRule="auto"/>
        <w:rPr>
          <w:rFonts w:ascii="Century Gothic" w:hAnsi="Century Gothic"/>
        </w:rPr>
      </w:pPr>
      <w:r>
        <w:rPr>
          <w:rFonts w:ascii="Century Gothic" w:hAnsi="Century Gothic"/>
        </w:rPr>
        <w:t>E15 – Existing Camping/ Touring Caravan Sites</w:t>
      </w:r>
    </w:p>
    <w:p w14:paraId="0016CEF3" w14:textId="77777777" w:rsidR="00AB6FC8" w:rsidRPr="00BF3C5B" w:rsidRDefault="00AB6FC8" w:rsidP="0018109B">
      <w:pPr>
        <w:pStyle w:val="CommentText"/>
        <w:numPr>
          <w:ilvl w:val="1"/>
          <w:numId w:val="16"/>
        </w:numPr>
      </w:pPr>
      <w:r>
        <w:rPr>
          <w:rFonts w:ascii="Century Gothic" w:hAnsi="Century Gothic"/>
        </w:rPr>
        <w:t xml:space="preserve">E16 &amp; E18 </w:t>
      </w:r>
      <w:r w:rsidR="00236853">
        <w:rPr>
          <w:rFonts w:ascii="Century Gothic" w:hAnsi="Century Gothic"/>
        </w:rPr>
        <w:t>[</w:t>
      </w:r>
      <w:r w:rsidR="00236853">
        <w:t>Replaced by CP5] [now covered by other regulations</w:t>
      </w:r>
      <w:r w:rsidRPr="00236853">
        <w:rPr>
          <w:rFonts w:ascii="Century Gothic" w:hAnsi="Century Gothic"/>
        </w:rPr>
        <w:t>– New Camping</w:t>
      </w:r>
      <w:r w:rsidR="00236853">
        <w:rPr>
          <w:rFonts w:ascii="Century Gothic" w:hAnsi="Century Gothic"/>
        </w:rPr>
        <w:t xml:space="preserve">         </w:t>
      </w:r>
      <w:r w:rsidRPr="00236853">
        <w:rPr>
          <w:rFonts w:ascii="Century Gothic" w:hAnsi="Century Gothic"/>
        </w:rPr>
        <w:t>Touring Caravan Sites</w:t>
      </w:r>
      <w:r w:rsidR="0018109B">
        <w:rPr>
          <w:rFonts w:ascii="Century Gothic" w:hAnsi="Century Gothic"/>
        </w:rPr>
        <w:t>E1</w:t>
      </w:r>
      <w:r w:rsidRPr="00236853">
        <w:rPr>
          <w:rFonts w:ascii="Century Gothic" w:hAnsi="Century Gothic"/>
        </w:rPr>
        <w:t xml:space="preserve">9 </w:t>
      </w:r>
      <w:r w:rsidR="00236853">
        <w:t>[Covered now by other r</w:t>
      </w:r>
      <w:r w:rsidR="001E1A2F">
        <w:t>e</w:t>
      </w:r>
      <w:r w:rsidR="00236853">
        <w:t>gulations</w:t>
      </w:r>
      <w:r w:rsidRPr="00236853">
        <w:rPr>
          <w:rFonts w:ascii="Century Gothic" w:hAnsi="Century Gothic"/>
        </w:rPr>
        <w:t>- Static Holiday Caravan Sites</w:t>
      </w:r>
    </w:p>
    <w:p w14:paraId="060DDE07" w14:textId="77777777" w:rsidR="00AB6FC8" w:rsidRDefault="00AB6FC8" w:rsidP="00735D37">
      <w:pPr>
        <w:tabs>
          <w:tab w:val="center" w:pos="4513"/>
        </w:tabs>
        <w:rPr>
          <w:rFonts w:ascii="Century Gothic" w:hAnsi="Century Gothic" w:cs="Segoe UI"/>
          <w:color w:val="212121"/>
        </w:rPr>
      </w:pPr>
    </w:p>
    <w:p w14:paraId="5D0B6A4A" w14:textId="77777777" w:rsidR="00AB6FC8" w:rsidRDefault="00AB6FC8" w:rsidP="00B52FE8">
      <w:pPr>
        <w:tabs>
          <w:tab w:val="center" w:pos="4513"/>
        </w:tabs>
        <w:rPr>
          <w:rFonts w:ascii="Century Gothic" w:hAnsi="Century Gothic" w:cs="Segoe UI"/>
          <w:color w:val="212121"/>
        </w:rPr>
      </w:pPr>
      <w:r>
        <w:rPr>
          <w:rFonts w:ascii="Century Gothic" w:hAnsi="Century Gothic" w:cs="Segoe UI"/>
          <w:color w:val="212121"/>
        </w:rPr>
        <w:t>As a result, it is our view that no additional policy is required through the Neighbourhood Plan given our role is to suggest additional policy.  Our view is that visitor accommodation could become available if there was sufficient economic demand for more to be provided. Economic growth is therefore the key.</w:t>
      </w:r>
    </w:p>
    <w:p w14:paraId="19F985C6" w14:textId="77777777" w:rsidR="00FF64E0" w:rsidRDefault="00FF64E0" w:rsidP="00FF64E0">
      <w:pPr>
        <w:pStyle w:val="ListParagraph"/>
        <w:ind w:left="0"/>
        <w:rPr>
          <w:rFonts w:ascii="Century Gothic" w:hAnsi="Century Gothic"/>
        </w:rPr>
      </w:pPr>
      <w:r>
        <w:rPr>
          <w:rFonts w:ascii="Century Gothic" w:hAnsi="Century Gothic"/>
        </w:rPr>
        <w:t>The Focus Group believes that whilst the policy framework</w:t>
      </w:r>
      <w:r w:rsidRPr="00FF64E0">
        <w:rPr>
          <w:rFonts w:ascii="Century Gothic" w:hAnsi="Century Gothic"/>
        </w:rPr>
        <w:t xml:space="preserve"> </w:t>
      </w:r>
      <w:r w:rsidRPr="00F44ED9">
        <w:rPr>
          <w:rFonts w:ascii="Century Gothic" w:hAnsi="Century Gothic"/>
        </w:rPr>
        <w:t>with respect to visitor accommodation</w:t>
      </w:r>
      <w:r>
        <w:rPr>
          <w:rFonts w:ascii="Century Gothic" w:hAnsi="Century Gothic"/>
        </w:rPr>
        <w:t xml:space="preserve"> is sufficient, it is recognised that enhancing and encouraging additional accommodation offerings in the Town would be good for the local e</w:t>
      </w:r>
      <w:r w:rsidR="00E760DF">
        <w:rPr>
          <w:rFonts w:ascii="Century Gothic" w:hAnsi="Century Gothic"/>
        </w:rPr>
        <w:t>conomy.  We have asked</w:t>
      </w:r>
      <w:r>
        <w:rPr>
          <w:rFonts w:ascii="Century Gothic" w:hAnsi="Century Gothic"/>
        </w:rPr>
        <w:t xml:space="preserve"> the Housing Focus Group to give weight to this as it continues to develop its work.</w:t>
      </w:r>
    </w:p>
    <w:p w14:paraId="148DCBFB" w14:textId="776D6B84" w:rsidR="00FF64E0" w:rsidRDefault="002E31D4" w:rsidP="00FF64E0">
      <w:pPr>
        <w:pStyle w:val="ListParagraph"/>
        <w:ind w:left="0"/>
        <w:rPr>
          <w:rFonts w:ascii="Century Gothic" w:hAnsi="Century Gothic"/>
        </w:rPr>
      </w:pPr>
      <w:r>
        <w:rPr>
          <w:rFonts w:ascii="Century Gothic" w:hAnsi="Century Gothic"/>
          <w:b/>
          <w:noProof/>
          <w:lang w:eastAsia="en-GB"/>
        </w:rPr>
        <mc:AlternateContent>
          <mc:Choice Requires="wps">
            <w:drawing>
              <wp:anchor distT="45720" distB="45720" distL="114300" distR="114300" simplePos="0" relativeHeight="251675136" behindDoc="0" locked="0" layoutInCell="1" allowOverlap="1" wp14:anchorId="28E2A5CA" wp14:editId="2DA393E4">
                <wp:simplePos x="0" y="0"/>
                <wp:positionH relativeFrom="column">
                  <wp:posOffset>19050</wp:posOffset>
                </wp:positionH>
                <wp:positionV relativeFrom="paragraph">
                  <wp:posOffset>346075</wp:posOffset>
                </wp:positionV>
                <wp:extent cx="5638800" cy="714375"/>
                <wp:effectExtent l="0" t="0" r="0" b="9525"/>
                <wp:wrapSquare wrapText="bothSides"/>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14375"/>
                        </a:xfrm>
                        <a:prstGeom prst="rect">
                          <a:avLst/>
                        </a:prstGeom>
                        <a:solidFill>
                          <a:srgbClr val="9BBB59"/>
                        </a:solidFill>
                        <a:ln w="9525">
                          <a:solidFill>
                            <a:srgbClr val="000000"/>
                          </a:solidFill>
                          <a:miter lim="800000"/>
                          <a:headEnd/>
                          <a:tailEnd/>
                        </a:ln>
                      </wps:spPr>
                      <wps:txbx>
                        <w:txbxContent>
                          <w:p w14:paraId="22124DF8" w14:textId="77777777" w:rsidR="005C6D26" w:rsidRPr="00B52FE8" w:rsidRDefault="005C6D26" w:rsidP="00FF64E0">
                            <w:r>
                              <w:rPr>
                                <w:b/>
                              </w:rPr>
                              <w:t xml:space="preserve">Policy Recommendation 4: </w:t>
                            </w:r>
                            <w:r>
                              <w:t>The existing policy framework supporting the visitor economy is sufficient.  However, we would ask the Housing Focus Group to give due regard to the needs of visitor accommodation provision, and to enhance, encourage and preserve it where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A5CA" id="Text Box 57" o:spid="_x0000_s1029" type="#_x0000_t202" style="position:absolute;margin-left:1.5pt;margin-top:27.25pt;width:444pt;height:56.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" fillcolor="#9bbb59">
                <v:textbox>
                  <w:txbxContent>
                    <w:p w14:paraId="22124DF8" w14:textId="77777777" w:rsidR="005C6D26" w:rsidRPr="00B52FE8" w:rsidRDefault="005C6D26" w:rsidP="00FF64E0">
                      <w:r>
                        <w:rPr>
                          <w:b/>
                        </w:rPr>
                        <w:t xml:space="preserve">Policy Recommendation 4: </w:t>
                      </w:r>
                      <w:r>
                        <w:t>The existing policy framework supporting the visitor economy is sufficient.  However, we would ask the Housing Focus Group to give due regard to the needs of visitor accommodation provision, and to enhance, encourage and preserve it where possible.</w:t>
                      </w:r>
                    </w:p>
                  </w:txbxContent>
                </v:textbox>
                <w10:wrap type="square"/>
              </v:shape>
            </w:pict>
          </mc:Fallback>
        </mc:AlternateContent>
      </w:r>
    </w:p>
    <w:p w14:paraId="1ED727DD" w14:textId="77777777" w:rsidR="00FF64E0" w:rsidRDefault="00FF64E0" w:rsidP="00FF64E0">
      <w:pPr>
        <w:pStyle w:val="ListParagraph"/>
        <w:ind w:left="0"/>
        <w:rPr>
          <w:rFonts w:ascii="Century Gothic" w:hAnsi="Century Gothic"/>
          <w:b/>
        </w:rPr>
      </w:pPr>
    </w:p>
    <w:p w14:paraId="3F210E4B" w14:textId="77777777" w:rsidR="00AB6FC8" w:rsidRDefault="00AB6FC8" w:rsidP="00DB512F">
      <w:pPr>
        <w:rPr>
          <w:rFonts w:ascii="Century Gothic" w:hAnsi="Century Gothic" w:cs="Segoe UI"/>
          <w:b/>
          <w:color w:val="212121"/>
        </w:rPr>
      </w:pPr>
      <w:r>
        <w:rPr>
          <w:rFonts w:ascii="Century Gothic" w:hAnsi="Century Gothic" w:cs="Segoe UI"/>
          <w:b/>
          <w:i/>
          <w:color w:val="212121"/>
        </w:rPr>
        <w:t xml:space="preserve">Taking </w:t>
      </w:r>
      <w:r w:rsidR="0032744B">
        <w:rPr>
          <w:rFonts w:ascii="Century Gothic" w:hAnsi="Century Gothic" w:cs="Segoe UI"/>
          <w:b/>
          <w:i/>
          <w:color w:val="212121"/>
        </w:rPr>
        <w:t xml:space="preserve">full advantage of the Town’s </w:t>
      </w:r>
      <w:r>
        <w:rPr>
          <w:rFonts w:ascii="Century Gothic" w:hAnsi="Century Gothic" w:cs="Segoe UI"/>
          <w:b/>
          <w:i/>
          <w:color w:val="212121"/>
        </w:rPr>
        <w:t>natural assets</w:t>
      </w:r>
    </w:p>
    <w:p w14:paraId="722E383F" w14:textId="77777777" w:rsidR="00AB6FC8" w:rsidRDefault="00AB6FC8" w:rsidP="008C5F78">
      <w:pPr>
        <w:shd w:val="clear" w:color="auto" w:fill="FFFFFF"/>
        <w:rPr>
          <w:rFonts w:ascii="Century Gothic" w:hAnsi="Century Gothic" w:cs="Segoe UI"/>
          <w:color w:val="212121"/>
        </w:rPr>
      </w:pPr>
      <w:r>
        <w:rPr>
          <w:rFonts w:ascii="Century Gothic" w:hAnsi="Century Gothic" w:cs="Segoe UI"/>
          <w:color w:val="212121"/>
        </w:rPr>
        <w:t xml:space="preserve">Seaford’s Seafront is a key asset both in terms of flood defence, recreation, tourism and natural beauty.  Thankfully, the Town already has a strong policy framework through Lewes District Council’s policies SF14, SF15 and SF16.  In effect, there is already policy in place to ensure that the beautiful vistas and unspoilt seafront is preserved as a natural asset of the Town.  This should be </w:t>
      </w:r>
      <w:r w:rsidR="0032744B">
        <w:rPr>
          <w:rFonts w:ascii="Century Gothic" w:hAnsi="Century Gothic" w:cs="Segoe UI"/>
          <w:color w:val="212121"/>
        </w:rPr>
        <w:t xml:space="preserve">fully </w:t>
      </w:r>
      <w:r>
        <w:rPr>
          <w:rFonts w:ascii="Century Gothic" w:hAnsi="Century Gothic" w:cs="Segoe UI"/>
          <w:color w:val="212121"/>
        </w:rPr>
        <w:t>upheld.</w:t>
      </w:r>
    </w:p>
    <w:p w14:paraId="7230C364" w14:textId="77777777" w:rsidR="00AB6FC8" w:rsidRDefault="00AB6FC8" w:rsidP="008C5F78">
      <w:pPr>
        <w:shd w:val="clear" w:color="auto" w:fill="FFFFFF"/>
        <w:rPr>
          <w:rFonts w:ascii="Century Gothic" w:hAnsi="Century Gothic" w:cs="Segoe UI"/>
          <w:color w:val="212121"/>
        </w:rPr>
      </w:pPr>
      <w:r>
        <w:rPr>
          <w:rFonts w:ascii="Century Gothic" w:hAnsi="Century Gothic" w:cs="Segoe UI"/>
          <w:color w:val="212121"/>
        </w:rPr>
        <w:t xml:space="preserve">However, the Focus Group also recognises that there is the need to consider how best this natural asset can be enhanced, and much work has been done by the Seaford Community Partnership to establish the public’s views on the Seafront.  </w:t>
      </w:r>
      <w:r>
        <w:rPr>
          <w:rFonts w:ascii="Century Gothic" w:hAnsi="Century Gothic" w:cs="Segoe UI"/>
          <w:color w:val="212121"/>
        </w:rPr>
        <w:lastRenderedPageBreak/>
        <w:t>There were a major consultation exercises in 2010 (questionnaire) a</w:t>
      </w:r>
      <w:r w:rsidR="0032744B">
        <w:rPr>
          <w:rFonts w:ascii="Century Gothic" w:hAnsi="Century Gothic" w:cs="Segoe UI"/>
          <w:color w:val="212121"/>
        </w:rPr>
        <w:t>nd a s</w:t>
      </w:r>
      <w:r w:rsidR="0017148B">
        <w:rPr>
          <w:rFonts w:ascii="Century Gothic" w:hAnsi="Century Gothic" w:cs="Segoe UI"/>
          <w:color w:val="212121"/>
        </w:rPr>
        <w:t xml:space="preserve">es front </w:t>
      </w:r>
      <w:r w:rsidR="0032744B">
        <w:rPr>
          <w:rFonts w:ascii="Century Gothic" w:hAnsi="Century Gothic" w:cs="Segoe UI"/>
          <w:color w:val="212121"/>
        </w:rPr>
        <w:t xml:space="preserve">exhibition held </w:t>
      </w:r>
      <w:r>
        <w:rPr>
          <w:rFonts w:ascii="Century Gothic" w:hAnsi="Century Gothic" w:cs="Segoe UI"/>
          <w:color w:val="212121"/>
        </w:rPr>
        <w:t>in 2012 where 850 people took part and below is an overview of the key issues deemed as needing to be looked at</w:t>
      </w:r>
      <w:r>
        <w:rPr>
          <w:rStyle w:val="FootnoteReference"/>
          <w:rFonts w:ascii="Century Gothic" w:hAnsi="Century Gothic" w:cs="Segoe UI"/>
          <w:color w:val="212121"/>
        </w:rPr>
        <w:footnoteReference w:id="6"/>
      </w:r>
      <w:r>
        <w:rPr>
          <w:rFonts w:ascii="Century Gothic" w:hAnsi="Century Gothic" w:cs="Segoe UI"/>
          <w:color w:val="212121"/>
        </w:rPr>
        <w:t>:</w:t>
      </w:r>
    </w:p>
    <w:p w14:paraId="53C4D2EE" w14:textId="77777777" w:rsidR="00AB6FC8" w:rsidRDefault="00F336BF" w:rsidP="008C5F78">
      <w:pPr>
        <w:shd w:val="clear" w:color="auto" w:fill="FFFFFF"/>
        <w:rPr>
          <w:rFonts w:ascii="Century Gothic" w:hAnsi="Century Gothic" w:cs="Segoe UI"/>
          <w:color w:val="212121"/>
        </w:rPr>
      </w:pPr>
      <w:r>
        <w:rPr>
          <w:noProof/>
          <w:lang w:eastAsia="en-GB"/>
        </w:rPr>
        <w:drawing>
          <wp:inline distT="0" distB="0" distL="0" distR="0" wp14:anchorId="19FEF639" wp14:editId="6538B941">
            <wp:extent cx="5029200" cy="308610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5029200" cy="3086100"/>
                    </a:xfrm>
                    <a:prstGeom prst="rect">
                      <a:avLst/>
                    </a:prstGeom>
                    <a:noFill/>
                    <a:ln w="9525">
                      <a:noFill/>
                      <a:miter lim="800000"/>
                      <a:headEnd/>
                      <a:tailEnd/>
                    </a:ln>
                  </pic:spPr>
                </pic:pic>
              </a:graphicData>
            </a:graphic>
          </wp:inline>
        </w:drawing>
      </w:r>
    </w:p>
    <w:p w14:paraId="40DCDB30" w14:textId="77777777" w:rsidR="00AB6FC8" w:rsidRDefault="00AB6FC8" w:rsidP="00DB512F">
      <w:pPr>
        <w:rPr>
          <w:rFonts w:ascii="Century Gothic" w:hAnsi="Century Gothic" w:cs="Segoe UI"/>
          <w:color w:val="212121"/>
        </w:rPr>
      </w:pPr>
      <w:r>
        <w:rPr>
          <w:rFonts w:ascii="Century Gothic" w:hAnsi="Century Gothic" w:cs="Segoe UI"/>
          <w:color w:val="212121"/>
        </w:rPr>
        <w:t>The Focus Group believes that many of these issues still need to be delivered to help promote the economy and tourist appeal of the Town.</w:t>
      </w:r>
    </w:p>
    <w:p w14:paraId="73D19B66" w14:textId="77777777" w:rsidR="0008126D" w:rsidRDefault="0008126D" w:rsidP="0008126D">
      <w:pPr>
        <w:pStyle w:val="ListParagraph"/>
        <w:ind w:left="0"/>
        <w:rPr>
          <w:rFonts w:ascii="Century Gothic" w:hAnsi="Century Gothic"/>
        </w:rPr>
      </w:pPr>
      <w:r>
        <w:rPr>
          <w:rFonts w:ascii="Century Gothic" w:hAnsi="Century Gothic"/>
        </w:rPr>
        <w:t xml:space="preserve">Unsurprisingly, given previous Community engagement and the current planning policy for Seaford, over 96% of respondents to our questionnaire were in favour of enhancing </w:t>
      </w:r>
      <w:r w:rsidRPr="00F44ED9">
        <w:rPr>
          <w:rFonts w:ascii="Century Gothic" w:hAnsi="Century Gothic"/>
        </w:rPr>
        <w:t xml:space="preserve"> the Town’s main tourism “asset”</w:t>
      </w:r>
      <w:r>
        <w:rPr>
          <w:rFonts w:ascii="Century Gothic" w:hAnsi="Century Gothic"/>
        </w:rPr>
        <w:t xml:space="preserve">, the Seafront, </w:t>
      </w:r>
      <w:r w:rsidRPr="00F44ED9">
        <w:rPr>
          <w:rFonts w:ascii="Century Gothic" w:hAnsi="Century Gothic"/>
        </w:rPr>
        <w:t>to support the local economy, visitor numbers and the opportunities and enjoyment for residents.</w:t>
      </w:r>
      <w:r>
        <w:rPr>
          <w:rFonts w:ascii="Century Gothic" w:hAnsi="Century Gothic"/>
        </w:rPr>
        <w:t xml:space="preserve">   Respondents to </w:t>
      </w:r>
      <w:r w:rsidR="00E760DF">
        <w:rPr>
          <w:rFonts w:ascii="Century Gothic" w:hAnsi="Century Gothic"/>
        </w:rPr>
        <w:t xml:space="preserve">the survey however stated that </w:t>
      </w:r>
      <w:r>
        <w:rPr>
          <w:rFonts w:ascii="Century Gothic" w:hAnsi="Century Gothic"/>
        </w:rPr>
        <w:t>enha</w:t>
      </w:r>
      <w:r w:rsidR="003E5AF4">
        <w:rPr>
          <w:rFonts w:ascii="Century Gothic" w:hAnsi="Century Gothic"/>
        </w:rPr>
        <w:t>ncements should only be made if</w:t>
      </w:r>
      <w:r>
        <w:rPr>
          <w:rFonts w:ascii="Century Gothic" w:hAnsi="Century Gothic"/>
        </w:rPr>
        <w:t xml:space="preserve"> its</w:t>
      </w:r>
      <w:r w:rsidRPr="00262971">
        <w:rPr>
          <w:rFonts w:ascii="Century Gothic" w:hAnsi="Century Gothic"/>
        </w:rPr>
        <w:t xml:space="preserve"> </w:t>
      </w:r>
      <w:r w:rsidR="00E760DF">
        <w:rPr>
          <w:rFonts w:ascii="Century Gothic" w:hAnsi="Century Gothic"/>
        </w:rPr>
        <w:t xml:space="preserve">unspoilt character </w:t>
      </w:r>
      <w:r>
        <w:rPr>
          <w:rFonts w:ascii="Century Gothic" w:hAnsi="Century Gothic"/>
        </w:rPr>
        <w:t>Is retained.</w:t>
      </w:r>
    </w:p>
    <w:p w14:paraId="4B438586" w14:textId="77777777" w:rsidR="0008126D" w:rsidRDefault="0008126D" w:rsidP="0008126D">
      <w:pPr>
        <w:pStyle w:val="ListParagraph"/>
        <w:ind w:left="0"/>
        <w:rPr>
          <w:rFonts w:ascii="Century Gothic" w:hAnsi="Century Gothic"/>
        </w:rPr>
      </w:pPr>
    </w:p>
    <w:p w14:paraId="78664E0D" w14:textId="77777777" w:rsidR="0008126D" w:rsidRDefault="0008126D" w:rsidP="0008126D">
      <w:pPr>
        <w:pStyle w:val="ListParagraph"/>
        <w:ind w:left="0"/>
        <w:rPr>
          <w:rFonts w:ascii="Century Gothic" w:hAnsi="Century Gothic"/>
        </w:rPr>
      </w:pPr>
      <w:r>
        <w:rPr>
          <w:rFonts w:ascii="Century Gothic" w:hAnsi="Century Gothic"/>
        </w:rPr>
        <w:t>The Town Council are currently consulting on their Seafront Development Plan which is likely to include the following ideas put forward in the questionnaire exercise</w:t>
      </w:r>
      <w:r w:rsidR="00E760DF">
        <w:rPr>
          <w:rFonts w:ascii="Century Gothic" w:hAnsi="Century Gothic"/>
        </w:rPr>
        <w:t xml:space="preserve"> and the Seafront Exhibition in 2012</w:t>
      </w:r>
      <w:r>
        <w:rPr>
          <w:rFonts w:ascii="Century Gothic" w:hAnsi="Century Gothic"/>
        </w:rPr>
        <w:t>:</w:t>
      </w:r>
    </w:p>
    <w:p w14:paraId="07CD49E7" w14:textId="77777777" w:rsidR="0008126D" w:rsidRDefault="0008126D" w:rsidP="0008126D">
      <w:pPr>
        <w:pStyle w:val="ListParagraph"/>
        <w:numPr>
          <w:ilvl w:val="0"/>
          <w:numId w:val="38"/>
        </w:numPr>
        <w:rPr>
          <w:rFonts w:ascii="Century Gothic" w:hAnsi="Century Gothic"/>
        </w:rPr>
      </w:pPr>
      <w:r>
        <w:rPr>
          <w:rFonts w:ascii="Century Gothic" w:hAnsi="Century Gothic"/>
        </w:rPr>
        <w:t>Beach huts to hire;</w:t>
      </w:r>
    </w:p>
    <w:p w14:paraId="6998DC16" w14:textId="77777777" w:rsidR="0008126D" w:rsidRDefault="0008126D" w:rsidP="0008126D">
      <w:pPr>
        <w:pStyle w:val="ListParagraph"/>
        <w:numPr>
          <w:ilvl w:val="0"/>
          <w:numId w:val="38"/>
        </w:numPr>
        <w:rPr>
          <w:rFonts w:ascii="Century Gothic" w:hAnsi="Century Gothic"/>
        </w:rPr>
      </w:pPr>
      <w:r>
        <w:rPr>
          <w:rFonts w:ascii="Century Gothic" w:hAnsi="Century Gothic"/>
        </w:rPr>
        <w:t>Children’s play area including a sandpit, trampolines, large “board games”;</w:t>
      </w:r>
    </w:p>
    <w:p w14:paraId="28402889" w14:textId="77777777" w:rsidR="0008126D" w:rsidRDefault="0008126D" w:rsidP="0008126D">
      <w:pPr>
        <w:pStyle w:val="ListParagraph"/>
        <w:numPr>
          <w:ilvl w:val="0"/>
          <w:numId w:val="38"/>
        </w:numPr>
        <w:rPr>
          <w:rFonts w:ascii="Century Gothic" w:hAnsi="Century Gothic"/>
        </w:rPr>
      </w:pPr>
      <w:r>
        <w:rPr>
          <w:rFonts w:ascii="Century Gothic" w:hAnsi="Century Gothic"/>
        </w:rPr>
        <w:t>A café with inside and outside area that provides catering facilities throughout the day.</w:t>
      </w:r>
    </w:p>
    <w:p w14:paraId="405FE2DE" w14:textId="77777777" w:rsidR="0008126D" w:rsidRDefault="0008126D" w:rsidP="0008126D">
      <w:pPr>
        <w:pStyle w:val="ListParagraph"/>
        <w:ind w:left="0"/>
        <w:rPr>
          <w:rFonts w:ascii="Century Gothic" w:hAnsi="Century Gothic"/>
        </w:rPr>
      </w:pPr>
    </w:p>
    <w:p w14:paraId="398F22FC" w14:textId="77777777" w:rsidR="002D517E" w:rsidRDefault="0008126D" w:rsidP="0008126D">
      <w:pPr>
        <w:pStyle w:val="ListParagraph"/>
        <w:ind w:left="0"/>
        <w:rPr>
          <w:rFonts w:ascii="Century Gothic" w:hAnsi="Century Gothic"/>
        </w:rPr>
      </w:pPr>
      <w:r>
        <w:rPr>
          <w:rFonts w:ascii="Century Gothic" w:hAnsi="Century Gothic"/>
        </w:rPr>
        <w:t>However, the key issue remains signage, with no obvious signage from the A259.</w:t>
      </w:r>
    </w:p>
    <w:p w14:paraId="433DEA33" w14:textId="1364F1B8" w:rsidR="000416CF" w:rsidRDefault="002E31D4" w:rsidP="000416CF">
      <w:pPr>
        <w:rPr>
          <w:rFonts w:ascii="Century Gothic" w:hAnsi="Century Gothic" w:cs="Segoe UI"/>
          <w:b/>
          <w:i/>
          <w:color w:val="212121"/>
        </w:rPr>
      </w:pPr>
      <w:r>
        <w:rPr>
          <w:rFonts w:ascii="Century Gothic" w:hAnsi="Century Gothic"/>
          <w:noProof/>
          <w:lang w:eastAsia="en-GB"/>
        </w:rPr>
        <mc:AlternateContent>
          <mc:Choice Requires="wps">
            <w:drawing>
              <wp:anchor distT="45720" distB="45720" distL="114300" distR="114300" simplePos="0" relativeHeight="251677184" behindDoc="0" locked="0" layoutInCell="1" allowOverlap="1" wp14:anchorId="4C27D691" wp14:editId="2BEF38DB">
                <wp:simplePos x="0" y="0"/>
                <wp:positionH relativeFrom="column">
                  <wp:posOffset>9525</wp:posOffset>
                </wp:positionH>
                <wp:positionV relativeFrom="paragraph">
                  <wp:posOffset>1057910</wp:posOffset>
                </wp:positionV>
                <wp:extent cx="5638800" cy="909955"/>
                <wp:effectExtent l="0" t="0" r="0" b="4445"/>
                <wp:wrapSquare wrapText="bothSides"/>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909955"/>
                        </a:xfrm>
                        <a:prstGeom prst="rect">
                          <a:avLst/>
                        </a:prstGeom>
                        <a:solidFill>
                          <a:srgbClr val="9BBB59"/>
                        </a:solidFill>
                        <a:ln w="9525">
                          <a:solidFill>
                            <a:srgbClr val="000000"/>
                          </a:solidFill>
                          <a:miter lim="800000"/>
                          <a:headEnd/>
                          <a:tailEnd/>
                        </a:ln>
                      </wps:spPr>
                      <wps:txbx>
                        <w:txbxContent>
                          <w:p w14:paraId="1CA3C9EA" w14:textId="77777777" w:rsidR="005C6D26" w:rsidRPr="00B52FE8" w:rsidRDefault="005C6D26" w:rsidP="0008126D">
                            <w:r>
                              <w:rPr>
                                <w:b/>
                              </w:rPr>
                              <w:t xml:space="preserve">Policy Recommendation 5: </w:t>
                            </w:r>
                            <w:r>
                              <w:t xml:space="preserve">The existing policy framework to enhance and preserve the unspoilt character should be robustly enforced.  The “free parking” policy on the Seafront is key to encouraging tourism, with a dedicated coach bay (with drop off point in the town centre) being beneficial).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7D691" id="Text Box 58" o:spid="_x0000_s1030" type="#_x0000_t202" style="position:absolute;margin-left:.75pt;margin-top:83.3pt;width:444pt;height:71.6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" fillcolor="#9bbb59">
                <v:textbox>
                  <w:txbxContent>
                    <w:p w14:paraId="1CA3C9EA" w14:textId="77777777" w:rsidR="005C6D26" w:rsidRPr="00B52FE8" w:rsidRDefault="005C6D26" w:rsidP="0008126D">
                      <w:r>
                        <w:rPr>
                          <w:b/>
                        </w:rPr>
                        <w:t xml:space="preserve">Policy Recommendation 5: </w:t>
                      </w:r>
                      <w:r>
                        <w:t xml:space="preserve">The existing policy framework to enhance and preserve the unspoilt character should be robustly enforced.  The “free parking” policy on the Seafront is key to encouraging tourism, with a dedicated coach bay (with drop off point in the town centre) being beneficial).  </w:t>
                      </w:r>
                    </w:p>
                  </w:txbxContent>
                </v:textbox>
                <w10:wrap type="square"/>
              </v:shape>
            </w:pict>
          </mc:Fallback>
        </mc:AlternateContent>
      </w:r>
      <w:r w:rsidR="002D517E">
        <w:rPr>
          <w:rFonts w:ascii="Century Gothic" w:hAnsi="Century Gothic"/>
        </w:rPr>
        <w:t xml:space="preserve">One of </w:t>
      </w:r>
      <w:r w:rsidR="002D517E" w:rsidRPr="00D0184B">
        <w:rPr>
          <w:rFonts w:ascii="Century Gothic" w:hAnsi="Century Gothic"/>
        </w:rPr>
        <w:t>the key issues for local business was th</w:t>
      </w:r>
      <w:r w:rsidR="002D517E">
        <w:rPr>
          <w:rFonts w:ascii="Century Gothic" w:hAnsi="Century Gothic"/>
        </w:rPr>
        <w:t xml:space="preserve">e ease and cost of parking.  We </w:t>
      </w:r>
      <w:r w:rsidR="002D517E" w:rsidRPr="00D0184B">
        <w:rPr>
          <w:rFonts w:ascii="Century Gothic" w:hAnsi="Century Gothic"/>
        </w:rPr>
        <w:t>understand from the local authorities that enhancing and preserving parking flexibility and options, including the current free parking on the Seafront, will remain.</w:t>
      </w:r>
    </w:p>
    <w:p w14:paraId="394E7966" w14:textId="77777777" w:rsidR="000416CF" w:rsidRDefault="000416CF" w:rsidP="000416CF">
      <w:pPr>
        <w:rPr>
          <w:rFonts w:ascii="Century Gothic" w:hAnsi="Century Gothic" w:cs="Segoe UI"/>
          <w:b/>
          <w:i/>
          <w:color w:val="212121"/>
        </w:rPr>
      </w:pPr>
      <w:r>
        <w:rPr>
          <w:rFonts w:ascii="Century Gothic" w:hAnsi="Century Gothic" w:cs="Segoe UI"/>
          <w:b/>
          <w:i/>
          <w:color w:val="212121"/>
        </w:rPr>
        <w:lastRenderedPageBreak/>
        <w:t>Facilities for tourists:</w:t>
      </w:r>
    </w:p>
    <w:p w14:paraId="129413DA" w14:textId="77777777" w:rsidR="00AB6FC8" w:rsidRDefault="00AB6FC8" w:rsidP="00DB512F">
      <w:pPr>
        <w:rPr>
          <w:rFonts w:ascii="Century Gothic" w:hAnsi="Century Gothic" w:cs="Segoe UI"/>
          <w:color w:val="212121"/>
        </w:rPr>
      </w:pPr>
      <w:r>
        <w:rPr>
          <w:rFonts w:ascii="Century Gothic" w:hAnsi="Century Gothic" w:cs="Segoe UI"/>
          <w:color w:val="212121"/>
        </w:rPr>
        <w:t xml:space="preserve">The Focus Group </w:t>
      </w:r>
      <w:r w:rsidR="0008126D">
        <w:rPr>
          <w:rFonts w:ascii="Century Gothic" w:hAnsi="Century Gothic" w:cs="Segoe UI"/>
          <w:color w:val="212121"/>
        </w:rPr>
        <w:t xml:space="preserve">has </w:t>
      </w:r>
      <w:r>
        <w:rPr>
          <w:rFonts w:ascii="Century Gothic" w:hAnsi="Century Gothic" w:cs="Segoe UI"/>
          <w:color w:val="212121"/>
        </w:rPr>
        <w:t>also look</w:t>
      </w:r>
      <w:r w:rsidR="0017148B">
        <w:rPr>
          <w:rFonts w:ascii="Century Gothic" w:hAnsi="Century Gothic" w:cs="Segoe UI"/>
          <w:color w:val="212121"/>
        </w:rPr>
        <w:t xml:space="preserve">ed </w:t>
      </w:r>
      <w:r>
        <w:rPr>
          <w:rFonts w:ascii="Century Gothic" w:hAnsi="Century Gothic" w:cs="Segoe UI"/>
          <w:color w:val="212121"/>
        </w:rPr>
        <w:t xml:space="preserve"> at how it could enhance Seaford’s role as </w:t>
      </w:r>
      <w:r w:rsidR="0032744B">
        <w:rPr>
          <w:rFonts w:ascii="Century Gothic" w:hAnsi="Century Gothic" w:cs="Segoe UI"/>
          <w:color w:val="212121"/>
        </w:rPr>
        <w:t xml:space="preserve">a </w:t>
      </w:r>
      <w:r>
        <w:rPr>
          <w:rFonts w:ascii="Century Gothic" w:hAnsi="Century Gothic" w:cs="Segoe UI"/>
          <w:color w:val="212121"/>
        </w:rPr>
        <w:t xml:space="preserve">gateway to the National Park and to promote our own visitor attractions.  </w:t>
      </w:r>
      <w:r w:rsidR="0008126D">
        <w:rPr>
          <w:rFonts w:ascii="Century Gothic" w:hAnsi="Century Gothic" w:cs="Segoe UI"/>
          <w:color w:val="212121"/>
        </w:rPr>
        <w:t xml:space="preserve">See Annexes D and E for </w:t>
      </w:r>
      <w:r w:rsidR="0032744B">
        <w:rPr>
          <w:rFonts w:ascii="Century Gothic" w:hAnsi="Century Gothic" w:cs="Segoe UI"/>
          <w:color w:val="212121"/>
        </w:rPr>
        <w:t>the results of our discussions with Tourist Information and providers of a</w:t>
      </w:r>
      <w:r w:rsidR="0008126D">
        <w:rPr>
          <w:rFonts w:ascii="Century Gothic" w:hAnsi="Century Gothic" w:cs="Segoe UI"/>
          <w:color w:val="212121"/>
        </w:rPr>
        <w:t>ccommodation</w:t>
      </w:r>
      <w:r w:rsidR="0032744B">
        <w:rPr>
          <w:rFonts w:ascii="Century Gothic" w:hAnsi="Century Gothic" w:cs="Segoe UI"/>
          <w:color w:val="212121"/>
        </w:rPr>
        <w:t>.</w:t>
      </w:r>
    </w:p>
    <w:p w14:paraId="55CA44D9" w14:textId="77777777" w:rsidR="00AE06FB" w:rsidRDefault="00D13BD7" w:rsidP="00D13BD7">
      <w:pPr>
        <w:pStyle w:val="ListParagraph"/>
        <w:ind w:left="0"/>
        <w:rPr>
          <w:rFonts w:ascii="Century Gothic" w:hAnsi="Century Gothic"/>
        </w:rPr>
      </w:pPr>
      <w:r>
        <w:rPr>
          <w:rFonts w:ascii="Century Gothic" w:hAnsi="Century Gothic"/>
        </w:rPr>
        <w:t xml:space="preserve">Our work has demonstrated that Seaford has vibrant visitor attractions with thousands visiting our town every year.  However, more can be done to encourage visitors, and to maximise what they do </w:t>
      </w:r>
      <w:r w:rsidR="001654D1">
        <w:rPr>
          <w:rFonts w:ascii="Century Gothic" w:hAnsi="Century Gothic"/>
        </w:rPr>
        <w:t>when visiting and the contribution they make to the local economy</w:t>
      </w:r>
      <w:r>
        <w:rPr>
          <w:rFonts w:ascii="Century Gothic" w:hAnsi="Century Gothic"/>
        </w:rPr>
        <w:t xml:space="preserve">.  </w:t>
      </w:r>
      <w:r w:rsidR="005960D1" w:rsidRPr="005960D1">
        <w:rPr>
          <w:rFonts w:ascii="Century Gothic" w:hAnsi="Century Gothic"/>
        </w:rPr>
        <w:t xml:space="preserve"> 86% </w:t>
      </w:r>
      <w:r w:rsidR="001654D1">
        <w:rPr>
          <w:rFonts w:ascii="Century Gothic" w:hAnsi="Century Gothic"/>
        </w:rPr>
        <w:t xml:space="preserve">of those completing our questionnaire </w:t>
      </w:r>
      <w:r w:rsidR="005960D1" w:rsidRPr="005960D1">
        <w:rPr>
          <w:rFonts w:ascii="Century Gothic" w:hAnsi="Century Gothic"/>
        </w:rPr>
        <w:t>supported making the town</w:t>
      </w:r>
      <w:r w:rsidR="005960D1">
        <w:rPr>
          <w:rFonts w:ascii="Century Gothic" w:hAnsi="Century Gothic"/>
        </w:rPr>
        <w:t xml:space="preserve"> more of a Gateway to the National Park.  </w:t>
      </w:r>
    </w:p>
    <w:p w14:paraId="4BC00A94" w14:textId="77777777" w:rsidR="001654D1" w:rsidRDefault="001654D1" w:rsidP="00D13BD7">
      <w:pPr>
        <w:pStyle w:val="ListParagraph"/>
        <w:ind w:left="0"/>
        <w:rPr>
          <w:rFonts w:ascii="Century Gothic" w:hAnsi="Century Gothic"/>
        </w:rPr>
      </w:pPr>
    </w:p>
    <w:p w14:paraId="2162B020" w14:textId="059BA512" w:rsidR="00AE06FB" w:rsidRDefault="002E31D4" w:rsidP="00D13BD7">
      <w:pPr>
        <w:pStyle w:val="ListParagraph"/>
        <w:ind w:left="0"/>
        <w:rPr>
          <w:rFonts w:ascii="Century Gothic" w:hAnsi="Century Gothic"/>
        </w:rPr>
      </w:pPr>
      <w:r>
        <w:rPr>
          <w:noProof/>
          <w:lang w:eastAsia="en-GB"/>
        </w:rPr>
        <mc:AlternateContent>
          <mc:Choice Requires="wps">
            <w:drawing>
              <wp:anchor distT="45720" distB="45720" distL="114300" distR="114300" simplePos="0" relativeHeight="251650560" behindDoc="0" locked="0" layoutInCell="1" allowOverlap="1" wp14:anchorId="2F5F5E5B" wp14:editId="3702E86E">
                <wp:simplePos x="0" y="0"/>
                <wp:positionH relativeFrom="column">
                  <wp:posOffset>-139065</wp:posOffset>
                </wp:positionH>
                <wp:positionV relativeFrom="paragraph">
                  <wp:posOffset>972820</wp:posOffset>
                </wp:positionV>
                <wp:extent cx="5806440" cy="762635"/>
                <wp:effectExtent l="0" t="0" r="3810" b="0"/>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762635"/>
                        </a:xfrm>
                        <a:prstGeom prst="rect">
                          <a:avLst/>
                        </a:prstGeom>
                        <a:solidFill>
                          <a:srgbClr val="9BBB59"/>
                        </a:solidFill>
                        <a:ln w="9525">
                          <a:solidFill>
                            <a:srgbClr val="000000"/>
                          </a:solidFill>
                          <a:miter lim="800000"/>
                          <a:headEnd/>
                          <a:tailEnd/>
                        </a:ln>
                      </wps:spPr>
                      <wps:txbx>
                        <w:txbxContent>
                          <w:p w14:paraId="75F07947" w14:textId="77777777" w:rsidR="005C6D26" w:rsidRPr="00AE06FB" w:rsidRDefault="005C6D26" w:rsidP="00617301">
                            <w:pPr>
                              <w:rPr>
                                <w:b/>
                              </w:rPr>
                            </w:pPr>
                            <w:r>
                              <w:rPr>
                                <w:b/>
                              </w:rPr>
                              <w:t xml:space="preserve">Policy Recommendation 6: </w:t>
                            </w:r>
                            <w:r>
                              <w:t xml:space="preserve">To suggest  Seaford Town Council and </w:t>
                            </w:r>
                            <w:r w:rsidRPr="00F332FE">
                              <w:t xml:space="preserve"> </w:t>
                            </w:r>
                            <w:r>
                              <w:t>the SDNPA  work closely together to deliver a joint approach to better signage to the National Park from the Town, and possibly associated  tree planting and landscaping if deemed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5E5B" id="Text Box 8" o:spid="_x0000_s1031" type="#_x0000_t202" style="position:absolute;margin-left:-10.95pt;margin-top:76.6pt;width:457.2pt;height:60.0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" fillcolor="#9bbb59">
                <v:textbox>
                  <w:txbxContent>
                    <w:p w14:paraId="75F07947" w14:textId="77777777" w:rsidR="005C6D26" w:rsidRPr="00AE06FB" w:rsidRDefault="005C6D26" w:rsidP="00617301">
                      <w:pPr>
                        <w:rPr>
                          <w:b/>
                        </w:rPr>
                      </w:pPr>
                      <w:r>
                        <w:rPr>
                          <w:b/>
                        </w:rPr>
                        <w:t xml:space="preserve">Policy Recommendation 6: </w:t>
                      </w:r>
                      <w:r>
                        <w:t xml:space="preserve">To suggest  Seaford Town Council and </w:t>
                      </w:r>
                      <w:r w:rsidRPr="00F332FE">
                        <w:t xml:space="preserve"> </w:t>
                      </w:r>
                      <w:r>
                        <w:t>the SDNPA  work closely together to deliver a joint approach to better signage to the National Park from the Town, and possibly associated  tree planting and landscaping if deemed appropriate.</w:t>
                      </w:r>
                    </w:p>
                  </w:txbxContent>
                </v:textbox>
                <w10:wrap type="square"/>
              </v:shape>
            </w:pict>
          </mc:Fallback>
        </mc:AlternateContent>
      </w:r>
      <w:r w:rsidR="00222228">
        <w:rPr>
          <w:rFonts w:ascii="Century Gothic" w:hAnsi="Century Gothic"/>
        </w:rPr>
        <w:t>For example, a</w:t>
      </w:r>
      <w:r w:rsidR="00AE06FB">
        <w:rPr>
          <w:rFonts w:ascii="Century Gothic" w:hAnsi="Century Gothic"/>
        </w:rPr>
        <w:t xml:space="preserve"> local resident </w:t>
      </w:r>
      <w:r w:rsidR="00222228">
        <w:rPr>
          <w:rFonts w:ascii="Century Gothic" w:hAnsi="Century Gothic"/>
        </w:rPr>
        <w:t>presented us with</w:t>
      </w:r>
      <w:r w:rsidR="00AE06FB">
        <w:rPr>
          <w:rFonts w:ascii="Century Gothic" w:hAnsi="Century Gothic"/>
        </w:rPr>
        <w:t xml:space="preserve"> a proposal for tree planting, signage, and very limited landscaping, at the junction of Southdown Road and Chyngton Road</w:t>
      </w:r>
      <w:r w:rsidR="00222228">
        <w:rPr>
          <w:rFonts w:ascii="Century Gothic" w:hAnsi="Century Gothic"/>
        </w:rPr>
        <w:t>.  It is these types of ideas that we think, for example, the SDNPA and Seaford Town Council may wish to explore.</w:t>
      </w:r>
    </w:p>
    <w:p w14:paraId="620B85BA" w14:textId="77777777" w:rsidR="00AE06FB" w:rsidRDefault="00AE06FB" w:rsidP="00AE06FB">
      <w:pPr>
        <w:pStyle w:val="ListParagraph"/>
        <w:ind w:left="0"/>
        <w:rPr>
          <w:rFonts w:ascii="Century Gothic" w:hAnsi="Century Gothic" w:cs="Segoe UI"/>
          <w:color w:val="212121"/>
        </w:rPr>
      </w:pPr>
    </w:p>
    <w:p w14:paraId="6F16230F" w14:textId="77777777" w:rsidR="00AE06FB" w:rsidRDefault="00AE06FB" w:rsidP="00AE06FB">
      <w:pPr>
        <w:pStyle w:val="ListParagraph"/>
        <w:ind w:left="0"/>
        <w:rPr>
          <w:rFonts w:ascii="Century Gothic" w:hAnsi="Century Gothic" w:cs="Segoe UI"/>
          <w:color w:val="212121"/>
        </w:rPr>
      </w:pPr>
      <w:r>
        <w:rPr>
          <w:rFonts w:ascii="Century Gothic" w:hAnsi="Century Gothic" w:cs="Segoe UI"/>
          <w:color w:val="212121"/>
        </w:rPr>
        <w:t>The Focus Group recognises that we are fortunate to have a number of key visitor attractions, especially on the Seafront.  The Focus Group has taken the view that if</w:t>
      </w:r>
    </w:p>
    <w:p w14:paraId="3F4BE545" w14:textId="77777777" w:rsidR="00AB6FC8" w:rsidRDefault="00AB6FC8" w:rsidP="00AE06FB">
      <w:pPr>
        <w:pStyle w:val="ListParagraph"/>
        <w:ind w:left="0"/>
        <w:rPr>
          <w:rFonts w:ascii="Century Gothic" w:hAnsi="Century Gothic" w:cs="Segoe UI"/>
          <w:color w:val="212121"/>
        </w:rPr>
      </w:pPr>
      <w:r>
        <w:rPr>
          <w:rFonts w:ascii="Century Gothic" w:hAnsi="Century Gothic" w:cs="Segoe UI"/>
          <w:color w:val="212121"/>
        </w:rPr>
        <w:t xml:space="preserve">enhancements to the Seafront could be delivered this would be a substantial improvement. </w:t>
      </w:r>
      <w:r w:rsidR="009E49CF">
        <w:rPr>
          <w:rFonts w:ascii="Century Gothic" w:hAnsi="Century Gothic" w:cs="Segoe UI"/>
          <w:color w:val="212121"/>
        </w:rPr>
        <w:t xml:space="preserve"> </w:t>
      </w:r>
      <w:r w:rsidR="009E49CF">
        <w:rPr>
          <w:rFonts w:ascii="Century Gothic" w:hAnsi="Century Gothic"/>
        </w:rPr>
        <w:t>76% of respondents to our Focus G</w:t>
      </w:r>
      <w:r w:rsidR="009E49CF" w:rsidRPr="00E760DF">
        <w:rPr>
          <w:rFonts w:ascii="Century Gothic" w:hAnsi="Century Gothic"/>
        </w:rPr>
        <w:t>roup’s</w:t>
      </w:r>
      <w:r w:rsidR="009E49CF">
        <w:rPr>
          <w:rFonts w:ascii="Century Gothic" w:hAnsi="Century Gothic"/>
          <w:b/>
        </w:rPr>
        <w:t xml:space="preserve"> </w:t>
      </w:r>
      <w:r w:rsidR="009E49CF">
        <w:rPr>
          <w:rFonts w:ascii="Century Gothic" w:hAnsi="Century Gothic"/>
        </w:rPr>
        <w:t>Questionnair</w:t>
      </w:r>
      <w:r w:rsidR="009E49CF" w:rsidRPr="005960D1">
        <w:rPr>
          <w:rFonts w:ascii="Century Gothic" w:hAnsi="Century Gothic"/>
        </w:rPr>
        <w:t>e were in favour of better signage for attractions and the town centre</w:t>
      </w:r>
      <w:r w:rsidR="009E49CF">
        <w:rPr>
          <w:rFonts w:ascii="Century Gothic" w:hAnsi="Century Gothic"/>
        </w:rPr>
        <w:t xml:space="preserve">. </w:t>
      </w:r>
      <w:r>
        <w:rPr>
          <w:rFonts w:ascii="Century Gothic" w:hAnsi="Century Gothic" w:cs="Segoe UI"/>
          <w:color w:val="212121"/>
        </w:rPr>
        <w:t>We note</w:t>
      </w:r>
      <w:r w:rsidR="001654D1">
        <w:rPr>
          <w:rFonts w:ascii="Century Gothic" w:hAnsi="Century Gothic" w:cs="Segoe UI"/>
          <w:color w:val="212121"/>
        </w:rPr>
        <w:t>,</w:t>
      </w:r>
      <w:r>
        <w:rPr>
          <w:rFonts w:ascii="Century Gothic" w:hAnsi="Century Gothic" w:cs="Segoe UI"/>
          <w:color w:val="212121"/>
        </w:rPr>
        <w:t xml:space="preserve"> as you enter Seaford from Newhaven there is no sign for the Seafront.  We also note that it is not obvious how you access the town centre from the Seafront.  We believe enhanced signage could support the entire Town.</w:t>
      </w:r>
      <w:r w:rsidR="00FB0490">
        <w:rPr>
          <w:rFonts w:ascii="Century Gothic" w:hAnsi="Century Gothic" w:cs="Segoe UI"/>
          <w:color w:val="212121"/>
        </w:rPr>
        <w:t xml:space="preserve"> </w:t>
      </w:r>
      <w:r w:rsidR="009E49CF">
        <w:rPr>
          <w:rFonts w:ascii="Century Gothic" w:hAnsi="Century Gothic" w:cs="Segoe UI"/>
          <w:color w:val="212121"/>
        </w:rPr>
        <w:t xml:space="preserve">Seaford Town Council are </w:t>
      </w:r>
      <w:r w:rsidR="00FB0490">
        <w:rPr>
          <w:rFonts w:ascii="Century Gothic" w:hAnsi="Century Gothic" w:cs="Segoe UI"/>
          <w:color w:val="212121"/>
        </w:rPr>
        <w:t>currently</w:t>
      </w:r>
      <w:r w:rsidR="009E49CF">
        <w:rPr>
          <w:rFonts w:ascii="Century Gothic" w:hAnsi="Century Gothic" w:cs="Segoe UI"/>
          <w:color w:val="212121"/>
        </w:rPr>
        <w:t xml:space="preserve"> improving signage of</w:t>
      </w:r>
      <w:r w:rsidR="00FB0490">
        <w:rPr>
          <w:rFonts w:ascii="Century Gothic" w:hAnsi="Century Gothic" w:cs="Segoe UI"/>
          <w:color w:val="212121"/>
        </w:rPr>
        <w:t xml:space="preserve"> visitor attractions,</w:t>
      </w:r>
      <w:r w:rsidR="009E49CF">
        <w:rPr>
          <w:rFonts w:ascii="Century Gothic" w:hAnsi="Century Gothic" w:cs="Segoe UI"/>
          <w:color w:val="212121"/>
        </w:rPr>
        <w:t xml:space="preserve"> the </w:t>
      </w:r>
      <w:r w:rsidR="00FB0490">
        <w:rPr>
          <w:rFonts w:ascii="Century Gothic" w:hAnsi="Century Gothic" w:cs="Segoe UI"/>
          <w:color w:val="212121"/>
        </w:rPr>
        <w:t xml:space="preserve">Seafront and </w:t>
      </w:r>
      <w:r w:rsidR="009E49CF">
        <w:rPr>
          <w:rFonts w:ascii="Century Gothic" w:hAnsi="Century Gothic" w:cs="Segoe UI"/>
          <w:color w:val="212121"/>
        </w:rPr>
        <w:t xml:space="preserve"> the</w:t>
      </w:r>
      <w:r w:rsidR="00FB0490">
        <w:rPr>
          <w:rFonts w:ascii="Century Gothic" w:hAnsi="Century Gothic" w:cs="Segoe UI"/>
          <w:color w:val="212121"/>
        </w:rPr>
        <w:t xml:space="preserve"> town</w:t>
      </w:r>
      <w:r w:rsidR="009E49CF">
        <w:rPr>
          <w:rFonts w:ascii="Century Gothic" w:hAnsi="Century Gothic" w:cs="Segoe UI"/>
          <w:color w:val="212121"/>
        </w:rPr>
        <w:t xml:space="preserve"> centre so we make no recommendations on this important issue.</w:t>
      </w:r>
    </w:p>
    <w:p w14:paraId="5DA7546B" w14:textId="77777777" w:rsidR="00AB6FC8" w:rsidRDefault="0032744B" w:rsidP="00DB512F">
      <w:pPr>
        <w:rPr>
          <w:rFonts w:ascii="Century Gothic" w:hAnsi="Century Gothic" w:cs="Segoe UI"/>
          <w:color w:val="212121"/>
        </w:rPr>
      </w:pPr>
      <w:r>
        <w:rPr>
          <w:rFonts w:ascii="Century Gothic" w:hAnsi="Century Gothic" w:cs="Segoe UI"/>
          <w:color w:val="212121"/>
        </w:rPr>
        <w:t>As well as a lack of signage, the physical construction of the seawall, road crossings and pedestrian access to the High Street make it difficult for visitors to access the town centre; there is not a clear “Gateway” from the seafront to the town centre</w:t>
      </w:r>
      <w:r w:rsidR="00954F88">
        <w:rPr>
          <w:rFonts w:ascii="Century Gothic" w:hAnsi="Century Gothic" w:cs="Segoe UI"/>
          <w:color w:val="212121"/>
        </w:rPr>
        <w:t>.</w:t>
      </w:r>
      <w:r>
        <w:rPr>
          <w:rFonts w:ascii="Century Gothic" w:hAnsi="Century Gothic" w:cs="Segoe UI"/>
          <w:color w:val="212121"/>
        </w:rPr>
        <w:t xml:space="preserve"> </w:t>
      </w:r>
      <w:r w:rsidR="001654D1">
        <w:rPr>
          <w:rFonts w:ascii="Century Gothic" w:hAnsi="Century Gothic"/>
        </w:rPr>
        <w:t>The Focus Group regards linking the Seafront to the town centre as a key priority (and is a Strategic Objective of Seaford Town Council)</w:t>
      </w:r>
    </w:p>
    <w:p w14:paraId="775E6A3B" w14:textId="23CF6B83" w:rsidR="00D13BD7" w:rsidRDefault="002E31D4" w:rsidP="00D13BD7">
      <w:pPr>
        <w:pStyle w:val="ListParagraph"/>
        <w:ind w:left="0"/>
        <w:rPr>
          <w:rFonts w:ascii="Century Gothic" w:hAnsi="Century Gothic" w:cs="Segoe UI"/>
          <w:color w:val="212121"/>
        </w:rPr>
      </w:pPr>
      <w:r>
        <w:rPr>
          <w:noProof/>
          <w:lang w:eastAsia="en-GB"/>
        </w:rPr>
        <mc:AlternateContent>
          <mc:Choice Requires="wps">
            <w:drawing>
              <wp:anchor distT="45720" distB="45720" distL="114300" distR="114300" simplePos="0" relativeHeight="251693568" behindDoc="0" locked="0" layoutInCell="1" allowOverlap="1" wp14:anchorId="78B38F30" wp14:editId="27DB516C">
                <wp:simplePos x="0" y="0"/>
                <wp:positionH relativeFrom="column">
                  <wp:posOffset>-47625</wp:posOffset>
                </wp:positionH>
                <wp:positionV relativeFrom="paragraph">
                  <wp:posOffset>1076960</wp:posOffset>
                </wp:positionV>
                <wp:extent cx="5638800" cy="1038225"/>
                <wp:effectExtent l="0" t="0" r="0" b="9525"/>
                <wp:wrapSquare wrapText="bothSides"/>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38225"/>
                        </a:xfrm>
                        <a:prstGeom prst="rect">
                          <a:avLst/>
                        </a:prstGeom>
                        <a:solidFill>
                          <a:srgbClr val="9BBB59"/>
                        </a:solidFill>
                        <a:ln w="9525">
                          <a:solidFill>
                            <a:srgbClr val="000000"/>
                          </a:solidFill>
                          <a:miter lim="800000"/>
                          <a:headEnd/>
                          <a:tailEnd/>
                        </a:ln>
                      </wps:spPr>
                      <wps:txbx>
                        <w:txbxContent>
                          <w:p w14:paraId="5FA93A2D" w14:textId="77777777" w:rsidR="005C6D26" w:rsidRPr="00B52FE8" w:rsidRDefault="005C6D26" w:rsidP="00FB0490">
                            <w:r>
                              <w:rPr>
                                <w:b/>
                              </w:rPr>
                              <w:t xml:space="preserve">Policy Recommendation 7: </w:t>
                            </w:r>
                            <w:r>
                              <w:t>That as sustainable development in the Town is achieved, any funds that become available should be considered to support a clearer “Gateway” between the Town Centre and the Seafront.  In addition, the Local Authorities should work collaboratively to see what can be achieved from existing 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38F30" id="Text Box 69" o:spid="_x0000_s1032" type="#_x0000_t202" style="position:absolute;margin-left:-3.75pt;margin-top:84.8pt;width:444pt;height:81.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" fillcolor="#9bbb59">
                <v:textbox>
                  <w:txbxContent>
                    <w:p w14:paraId="5FA93A2D" w14:textId="77777777" w:rsidR="005C6D26" w:rsidRPr="00B52FE8" w:rsidRDefault="005C6D26" w:rsidP="00FB0490">
                      <w:r>
                        <w:rPr>
                          <w:b/>
                        </w:rPr>
                        <w:t xml:space="preserve">Policy Recommendation 7: </w:t>
                      </w:r>
                      <w:r>
                        <w:t>That as sustainable development in the Town is achieved, any funds that become available should be considered to support a clearer “Gateway” between the Town Centre and the Seafront.  In addition, the Local Authorities should work collaboratively to see what can be achieved from existing funding.</w:t>
                      </w:r>
                    </w:p>
                  </w:txbxContent>
                </v:textbox>
                <w10:wrap type="square"/>
              </v:shape>
            </w:pict>
          </mc:Fallback>
        </mc:AlternateContent>
      </w:r>
      <w:r w:rsidR="00D13BD7">
        <w:rPr>
          <w:rFonts w:ascii="Century Gothic" w:hAnsi="Century Gothic"/>
        </w:rPr>
        <w:t xml:space="preserve">Policy Recommendations 5 &amp; 6 above deliver on our proposals for signage.  In addition, we remain of the view that </w:t>
      </w:r>
      <w:r w:rsidR="00D13BD7">
        <w:rPr>
          <w:rFonts w:ascii="Century Gothic" w:hAnsi="Century Gothic" w:cs="Segoe UI"/>
          <w:color w:val="212121"/>
        </w:rPr>
        <w:t>the physical construction of the seawall, road crossings and pedestrian access to the High Street make it difficult for visitors to access the town centre; there is not a clear “Gateway” from the seafront to the town centre.</w:t>
      </w:r>
    </w:p>
    <w:p w14:paraId="7C1E3FB5" w14:textId="77777777" w:rsidR="00D13BD7" w:rsidRDefault="00D13BD7" w:rsidP="00D13BD7">
      <w:pPr>
        <w:pStyle w:val="ListParagraph"/>
        <w:ind w:left="0"/>
        <w:rPr>
          <w:rFonts w:ascii="Century Gothic" w:hAnsi="Century Gothic" w:cs="Segoe UI"/>
          <w:color w:val="212121"/>
        </w:rPr>
      </w:pPr>
    </w:p>
    <w:p w14:paraId="2F7F00B6" w14:textId="77777777" w:rsidR="000416CF" w:rsidRDefault="000416CF" w:rsidP="000416CF">
      <w:pPr>
        <w:pStyle w:val="ListParagraph"/>
        <w:ind w:left="0"/>
        <w:rPr>
          <w:rFonts w:ascii="Century Gothic" w:hAnsi="Century Gothic" w:cs="Segoe UI"/>
          <w:color w:val="212121"/>
        </w:rPr>
      </w:pPr>
      <w:r>
        <w:rPr>
          <w:rFonts w:ascii="Century Gothic" w:hAnsi="Century Gothic" w:cs="Segoe UI"/>
          <w:color w:val="212121"/>
        </w:rPr>
        <w:t>We also were made aware of transport suggestions which we will pass to the Transport Focus Group:</w:t>
      </w:r>
    </w:p>
    <w:p w14:paraId="364B06A2" w14:textId="77777777" w:rsidR="000416CF" w:rsidRDefault="000416CF" w:rsidP="000416CF">
      <w:pPr>
        <w:pStyle w:val="ListParagraph"/>
        <w:numPr>
          <w:ilvl w:val="0"/>
          <w:numId w:val="40"/>
        </w:numPr>
        <w:rPr>
          <w:rFonts w:ascii="Century Gothic" w:hAnsi="Century Gothic" w:cs="Segoe UI"/>
          <w:color w:val="212121"/>
        </w:rPr>
      </w:pPr>
      <w:r>
        <w:rPr>
          <w:rFonts w:ascii="Century Gothic" w:hAnsi="Century Gothic" w:cs="Segoe UI"/>
          <w:color w:val="212121"/>
        </w:rPr>
        <w:t>The need for a proper footpath and lighting along the A259;</w:t>
      </w:r>
    </w:p>
    <w:p w14:paraId="774A3763" w14:textId="77777777" w:rsidR="000416CF" w:rsidRDefault="000416CF" w:rsidP="000416CF">
      <w:pPr>
        <w:pStyle w:val="ListParagraph"/>
        <w:numPr>
          <w:ilvl w:val="0"/>
          <w:numId w:val="40"/>
        </w:numPr>
        <w:rPr>
          <w:rFonts w:ascii="Century Gothic" w:hAnsi="Century Gothic" w:cs="Segoe UI"/>
          <w:color w:val="212121"/>
        </w:rPr>
      </w:pPr>
      <w:r>
        <w:rPr>
          <w:rFonts w:ascii="Century Gothic" w:hAnsi="Century Gothic" w:cs="Segoe UI"/>
          <w:color w:val="212121"/>
        </w:rPr>
        <w:t>Consideration of Cycle Path locations;</w:t>
      </w:r>
    </w:p>
    <w:p w14:paraId="753BB631" w14:textId="77777777" w:rsidR="000416CF" w:rsidRPr="00393F76" w:rsidRDefault="000416CF" w:rsidP="00FB0490">
      <w:pPr>
        <w:rPr>
          <w:rFonts w:ascii="Century Gothic" w:hAnsi="Century Gothic" w:cs="Segoe UI"/>
          <w:color w:val="212121"/>
        </w:rPr>
      </w:pPr>
      <w:r>
        <w:rPr>
          <w:rFonts w:ascii="Century Gothic" w:hAnsi="Century Gothic" w:cs="Segoe UI"/>
          <w:color w:val="212121"/>
        </w:rPr>
        <w:t>Seeing if in existing buses could add the Seafront to their routing, especially services linking Seaford to Brighton, Eastbourne and Newhaven.</w:t>
      </w:r>
    </w:p>
    <w:p w14:paraId="0EC95EEE" w14:textId="77777777" w:rsidR="000416CF" w:rsidRPr="00393F76" w:rsidRDefault="000416CF" w:rsidP="00FB0490">
      <w:pPr>
        <w:rPr>
          <w:rFonts w:ascii="Century Gothic" w:hAnsi="Century Gothic" w:cs="Segoe UI"/>
          <w:color w:val="212121"/>
        </w:rPr>
      </w:pPr>
    </w:p>
    <w:p w14:paraId="5E4B7DF1" w14:textId="77777777" w:rsidR="00AB6FC8" w:rsidRPr="0093563E" w:rsidRDefault="0093563E" w:rsidP="004C3624">
      <w:pPr>
        <w:shd w:val="clear" w:color="auto" w:fill="FFFFFF"/>
        <w:rPr>
          <w:rFonts w:ascii="Century Gothic" w:hAnsi="Century Gothic" w:cs="Segoe UI"/>
          <w:b/>
          <w:i/>
          <w:color w:val="212121"/>
        </w:rPr>
      </w:pPr>
      <w:r w:rsidRPr="00393F76">
        <w:rPr>
          <w:rFonts w:ascii="Century Gothic" w:hAnsi="Century Gothic" w:cs="Segoe UI"/>
          <w:b/>
          <w:i/>
          <w:color w:val="212121"/>
        </w:rPr>
        <w:t xml:space="preserve">OBJECTIVE 2 </w:t>
      </w:r>
      <w:r w:rsidR="00FB0490" w:rsidRPr="00393F76">
        <w:rPr>
          <w:rFonts w:ascii="Century Gothic" w:hAnsi="Century Gothic" w:cs="Segoe UI"/>
          <w:b/>
          <w:i/>
          <w:color w:val="212121"/>
        </w:rPr>
        <w:t xml:space="preserve">: </w:t>
      </w:r>
      <w:r w:rsidRPr="00393F76">
        <w:rPr>
          <w:rFonts w:ascii="Century Gothic" w:hAnsi="Century Gothic" w:cs="Segoe UI"/>
          <w:b/>
          <w:color w:val="212121"/>
        </w:rPr>
        <w:t>TO UNDERSTAND THE CURRENT STATUS OF THE INFRASTRUCTURE</w:t>
      </w:r>
      <w:r w:rsidR="00AB6FC8" w:rsidRPr="00393F76">
        <w:rPr>
          <w:rFonts w:ascii="Century Gothic" w:hAnsi="Century Gothic" w:cs="Segoe UI"/>
          <w:b/>
          <w:color w:val="212121"/>
        </w:rPr>
        <w:t xml:space="preserve">, </w:t>
      </w:r>
      <w:r w:rsidRPr="00393F76">
        <w:rPr>
          <w:rFonts w:ascii="Century Gothic" w:hAnsi="Century Gothic" w:cs="Segoe UI"/>
          <w:color w:val="212121"/>
        </w:rPr>
        <w:t xml:space="preserve">(such as </w:t>
      </w:r>
      <w:r w:rsidR="00AB6FC8" w:rsidRPr="00393F76">
        <w:rPr>
          <w:rFonts w:ascii="Century Gothic" w:hAnsi="Century Gothic" w:cs="Segoe UI"/>
          <w:color w:val="212121"/>
        </w:rPr>
        <w:t xml:space="preserve"> educational and medical</w:t>
      </w:r>
      <w:r w:rsidR="0032744B" w:rsidRPr="00393F76">
        <w:rPr>
          <w:rFonts w:ascii="Century Gothic" w:hAnsi="Century Gothic" w:cs="Segoe UI"/>
          <w:color w:val="212121"/>
        </w:rPr>
        <w:t xml:space="preserve"> </w:t>
      </w:r>
      <w:r w:rsidR="000416CF" w:rsidRPr="00393F76">
        <w:rPr>
          <w:rFonts w:ascii="Century Gothic" w:hAnsi="Century Gothic" w:cs="Segoe UI"/>
          <w:color w:val="212121"/>
        </w:rPr>
        <w:t>and the utilities</w:t>
      </w:r>
      <w:r w:rsidR="000416CF" w:rsidRPr="00393F76">
        <w:rPr>
          <w:rFonts w:ascii="Century Gothic" w:hAnsi="Century Gothic" w:cs="Segoe UI"/>
          <w:b/>
          <w:color w:val="212121"/>
        </w:rPr>
        <w:t>)</w:t>
      </w:r>
      <w:r w:rsidR="000416CF" w:rsidRPr="00393F76">
        <w:rPr>
          <w:rFonts w:ascii="Century Gothic" w:hAnsi="Century Gothic" w:cs="Segoe UI"/>
          <w:color w:val="212121"/>
        </w:rPr>
        <w:t xml:space="preserve"> </w:t>
      </w:r>
      <w:r w:rsidRPr="00393F76">
        <w:rPr>
          <w:rFonts w:ascii="Century Gothic" w:hAnsi="Century Gothic" w:cs="Segoe UI"/>
          <w:b/>
          <w:color w:val="212121"/>
        </w:rPr>
        <w:t>AND THEIR CURREN</w:t>
      </w:r>
      <w:r w:rsidRPr="004C3624">
        <w:rPr>
          <w:rFonts w:ascii="Century Gothic" w:hAnsi="Century Gothic" w:cs="Segoe UI"/>
          <w:b/>
          <w:color w:val="212121"/>
        </w:rPr>
        <w:t>T ABIL</w:t>
      </w:r>
      <w:r w:rsidR="00FB0490">
        <w:rPr>
          <w:rFonts w:ascii="Century Gothic" w:hAnsi="Century Gothic" w:cs="Segoe UI"/>
          <w:b/>
          <w:color w:val="212121"/>
        </w:rPr>
        <w:t xml:space="preserve">ITY TO EXPAND CAPACITY </w:t>
      </w:r>
      <w:r w:rsidRPr="004C3624">
        <w:rPr>
          <w:rFonts w:ascii="Century Gothic" w:hAnsi="Century Gothic" w:cs="Segoe UI"/>
          <w:b/>
          <w:color w:val="212121"/>
        </w:rPr>
        <w:t>IN THE TOWN</w:t>
      </w:r>
      <w:r>
        <w:rPr>
          <w:rFonts w:ascii="Century Gothic" w:hAnsi="Century Gothic" w:cs="Segoe UI"/>
          <w:b/>
          <w:color w:val="212121"/>
        </w:rPr>
        <w:t xml:space="preserve"> </w:t>
      </w:r>
      <w:r>
        <w:rPr>
          <w:rFonts w:ascii="Century Gothic" w:hAnsi="Century Gothic" w:cs="Segoe UI"/>
          <w:color w:val="212121"/>
        </w:rPr>
        <w:t xml:space="preserve"> </w:t>
      </w:r>
    </w:p>
    <w:p w14:paraId="112B6A35" w14:textId="77777777" w:rsidR="00AB6FC8" w:rsidRDefault="00AB6FC8" w:rsidP="00DB512F">
      <w:pPr>
        <w:rPr>
          <w:rFonts w:ascii="Century Gothic" w:hAnsi="Century Gothic" w:cs="Segoe UI"/>
          <w:color w:val="212121"/>
        </w:rPr>
      </w:pPr>
      <w:r>
        <w:rPr>
          <w:rFonts w:ascii="Century Gothic" w:hAnsi="Century Gothic" w:cs="Segoe UI"/>
          <w:color w:val="212121"/>
        </w:rPr>
        <w:t xml:space="preserve">We recognise that for there to be sustainable development in the Town, educational and medical services are crucial.  The Neighbourhood </w:t>
      </w:r>
      <w:r w:rsidR="00222228">
        <w:rPr>
          <w:rFonts w:ascii="Century Gothic" w:hAnsi="Century Gothic" w:cs="Segoe UI"/>
          <w:color w:val="212121"/>
        </w:rPr>
        <w:t xml:space="preserve">Plan </w:t>
      </w:r>
      <w:r>
        <w:rPr>
          <w:rFonts w:ascii="Century Gothic" w:hAnsi="Century Gothic" w:cs="Segoe UI"/>
          <w:color w:val="212121"/>
        </w:rPr>
        <w:t xml:space="preserve">Survey mentioned the need for health facilities 71 times and education/ school 19 times.  </w:t>
      </w:r>
    </w:p>
    <w:p w14:paraId="49963D0F" w14:textId="77777777" w:rsidR="00AB6FC8" w:rsidRPr="000E4E59" w:rsidRDefault="00AB6FC8" w:rsidP="00236853">
      <w:pPr>
        <w:pStyle w:val="CommentText"/>
        <w:rPr>
          <w:rFonts w:ascii="Century Gothic" w:hAnsi="Century Gothic" w:cs="Segoe UI"/>
          <w:color w:val="212121"/>
        </w:rPr>
      </w:pPr>
      <w:r>
        <w:rPr>
          <w:rFonts w:ascii="Century Gothic" w:hAnsi="Century Gothic" w:cs="Segoe UI"/>
          <w:color w:val="212121"/>
        </w:rPr>
        <w:t>In terms of existing policy there is Policy ST1</w:t>
      </w:r>
      <w:r w:rsidR="00236853" w:rsidRPr="00236853">
        <w:t xml:space="preserve"> </w:t>
      </w:r>
      <w:r w:rsidR="00236853">
        <w:t>Replaced by CP7</w:t>
      </w:r>
      <w:r>
        <w:rPr>
          <w:rFonts w:ascii="Century Gothic" w:hAnsi="Century Gothic" w:cs="Segoe UI"/>
          <w:color w:val="212121"/>
        </w:rPr>
        <w:t xml:space="preserve"> </w:t>
      </w:r>
      <w:r w:rsidR="00236853">
        <w:rPr>
          <w:rFonts w:ascii="Century Gothic" w:hAnsi="Century Gothic" w:cs="Segoe UI"/>
          <w:color w:val="212121"/>
        </w:rPr>
        <w:t>[</w:t>
      </w:r>
      <w:r>
        <w:rPr>
          <w:rFonts w:ascii="Century Gothic" w:hAnsi="Century Gothic" w:cs="Segoe UI"/>
          <w:color w:val="212121"/>
        </w:rPr>
        <w:t>which we discussed in full above.  In addition to Policy ST1, we are aware that Lewes District Council has the following policy regarding educational faciliti</w:t>
      </w:r>
      <w:r w:rsidR="0018109B">
        <w:rPr>
          <w:rFonts w:ascii="Century Gothic" w:hAnsi="Century Gothic" w:cs="Segoe UI"/>
          <w:color w:val="212121"/>
        </w:rPr>
        <w:t>es</w:t>
      </w:r>
      <w:r w:rsidRPr="000E4E59">
        <w:rPr>
          <w:rFonts w:ascii="Century Gothic" w:hAnsi="Century Gothic" w:cs="Segoe UI"/>
          <w:color w:val="212121"/>
        </w:rPr>
        <w:t xml:space="preserve"> 20</w:t>
      </w:r>
      <w:r w:rsidR="00236853" w:rsidRPr="00236853">
        <w:t xml:space="preserve"> </w:t>
      </w:r>
      <w:r w:rsidR="00236853">
        <w:t>Replaced by CP7</w:t>
      </w:r>
      <w:r w:rsidRPr="000E4E59">
        <w:rPr>
          <w:rFonts w:ascii="Century Gothic" w:hAnsi="Century Gothic" w:cs="Segoe UI"/>
          <w:color w:val="212121"/>
        </w:rPr>
        <w:t xml:space="preserve"> </w:t>
      </w:r>
      <w:r w:rsidR="00236853">
        <w:rPr>
          <w:rFonts w:ascii="Century Gothic" w:hAnsi="Century Gothic" w:cs="Segoe UI"/>
          <w:color w:val="212121"/>
        </w:rPr>
        <w:t>[</w:t>
      </w:r>
      <w:r w:rsidRPr="000E4E59">
        <w:rPr>
          <w:rFonts w:ascii="Century Gothic" w:hAnsi="Century Gothic" w:cs="Segoe UI"/>
          <w:color w:val="212121"/>
        </w:rPr>
        <w:t xml:space="preserve">states:  </w:t>
      </w:r>
      <w:r w:rsidRPr="000E4E59">
        <w:rPr>
          <w:rFonts w:ascii="Century Gothic" w:hAnsi="Century Gothic" w:cs="Segoe UI"/>
          <w:b/>
          <w:i/>
          <w:color w:val="212121"/>
        </w:rPr>
        <w:t>In areas where there is a demonstrable deficiency of educational facilities or establishments, or where existing educational facilities or establishments are at capacity, additional residential development will be expected to make provision, through commuted payment, for the extra educational demands that it will generate, commensurate with the scale of the development.</w:t>
      </w:r>
    </w:p>
    <w:p w14:paraId="23B13F12" w14:textId="77777777" w:rsidR="00AB6FC8" w:rsidRDefault="003E5AF4" w:rsidP="00DB512F">
      <w:pPr>
        <w:rPr>
          <w:rFonts w:ascii="Century Gothic" w:hAnsi="Century Gothic" w:cs="Segoe UI"/>
          <w:color w:val="212121"/>
        </w:rPr>
      </w:pPr>
      <w:r>
        <w:rPr>
          <w:rFonts w:ascii="Century Gothic" w:hAnsi="Century Gothic" w:cs="Segoe UI"/>
          <w:color w:val="212121"/>
        </w:rPr>
        <w:t>W</w:t>
      </w:r>
      <w:r w:rsidR="00AB6FC8">
        <w:rPr>
          <w:rFonts w:ascii="Century Gothic" w:hAnsi="Century Gothic" w:cs="Segoe UI"/>
          <w:color w:val="212121"/>
        </w:rPr>
        <w:t xml:space="preserve">e are </w:t>
      </w:r>
      <w:r>
        <w:rPr>
          <w:rFonts w:ascii="Century Gothic" w:hAnsi="Century Gothic" w:cs="Segoe UI"/>
          <w:color w:val="212121"/>
        </w:rPr>
        <w:t>not aware of any similar policy</w:t>
      </w:r>
      <w:r w:rsidRPr="003E5AF4">
        <w:rPr>
          <w:rFonts w:ascii="Century Gothic" w:hAnsi="Century Gothic" w:cs="Segoe UI"/>
          <w:color w:val="212121"/>
        </w:rPr>
        <w:t xml:space="preserve"> </w:t>
      </w:r>
      <w:r>
        <w:rPr>
          <w:rFonts w:ascii="Century Gothic" w:hAnsi="Century Gothic" w:cs="Segoe UI"/>
          <w:color w:val="212121"/>
        </w:rPr>
        <w:t>for healthcare.</w:t>
      </w:r>
    </w:p>
    <w:p w14:paraId="61CD481D" w14:textId="77777777" w:rsidR="00782041" w:rsidRDefault="00782041" w:rsidP="00782041">
      <w:pPr>
        <w:pStyle w:val="ListParagraph"/>
        <w:ind w:left="0"/>
        <w:rPr>
          <w:rFonts w:ascii="Century Gothic" w:hAnsi="Century Gothic"/>
        </w:rPr>
      </w:pPr>
      <w:r>
        <w:rPr>
          <w:rFonts w:ascii="Century Gothic" w:hAnsi="Century Gothic"/>
        </w:rPr>
        <w:t>92% of respondents to our Focus Group’s Survey were in favour of us exploring the capacity levels of health and education services in the Town.  We have contacted these providers and overall our findings are:</w:t>
      </w:r>
    </w:p>
    <w:p w14:paraId="1B5471AE" w14:textId="77777777" w:rsidR="00782041" w:rsidRDefault="00782041" w:rsidP="00782041">
      <w:pPr>
        <w:pStyle w:val="ListParagraph"/>
        <w:ind w:left="0"/>
        <w:rPr>
          <w:rFonts w:ascii="Century Gothic" w:hAnsi="Century Gothic"/>
        </w:rPr>
      </w:pPr>
    </w:p>
    <w:p w14:paraId="1199DE54" w14:textId="77777777" w:rsidR="003E5AF4" w:rsidRPr="003E5AF4" w:rsidRDefault="00782041" w:rsidP="003E5AF4">
      <w:pPr>
        <w:pStyle w:val="ListParagraph"/>
        <w:numPr>
          <w:ilvl w:val="0"/>
          <w:numId w:val="41"/>
        </w:numPr>
        <w:rPr>
          <w:rFonts w:ascii="Century Gothic" w:hAnsi="Century Gothic"/>
        </w:rPr>
      </w:pPr>
      <w:r>
        <w:rPr>
          <w:rFonts w:ascii="Century Gothic" w:hAnsi="Century Gothic"/>
        </w:rPr>
        <w:t>The two GP surgeries in the Town report that demand is at the upper level of that recognised possible without being detrimental to patient care.  Whilst any increase in population would have to be accommodated, the consequence could be longer waiting times based on current capacity;</w:t>
      </w:r>
    </w:p>
    <w:p w14:paraId="56F3063E" w14:textId="77777777" w:rsidR="003E5AF4" w:rsidRDefault="00782041" w:rsidP="00782041">
      <w:pPr>
        <w:pStyle w:val="ListParagraph"/>
        <w:numPr>
          <w:ilvl w:val="0"/>
          <w:numId w:val="41"/>
        </w:numPr>
        <w:rPr>
          <w:rFonts w:ascii="Century Gothic" w:hAnsi="Century Gothic"/>
        </w:rPr>
      </w:pPr>
      <w:r w:rsidRPr="003E5AF4">
        <w:rPr>
          <w:rFonts w:ascii="Century Gothic" w:hAnsi="Century Gothic"/>
        </w:rPr>
        <w:t>For education there is a clear syst</w:t>
      </w:r>
      <w:r w:rsidR="003E5AF4" w:rsidRPr="003E5AF4">
        <w:rPr>
          <w:rFonts w:ascii="Century Gothic" w:hAnsi="Century Gothic"/>
        </w:rPr>
        <w:t xml:space="preserve">em to estimate </w:t>
      </w:r>
      <w:r w:rsidR="003E5AF4">
        <w:rPr>
          <w:rFonts w:ascii="Century Gothic" w:hAnsi="Century Gothic"/>
        </w:rPr>
        <w:t>future needs and capacity</w:t>
      </w:r>
    </w:p>
    <w:p w14:paraId="44436E89" w14:textId="77777777" w:rsidR="00782041" w:rsidRPr="003E5AF4" w:rsidRDefault="00782041" w:rsidP="00782041">
      <w:pPr>
        <w:pStyle w:val="ListParagraph"/>
        <w:numPr>
          <w:ilvl w:val="0"/>
          <w:numId w:val="41"/>
        </w:numPr>
        <w:rPr>
          <w:rFonts w:ascii="Century Gothic" w:hAnsi="Century Gothic"/>
        </w:rPr>
      </w:pPr>
      <w:r w:rsidRPr="003E5AF4">
        <w:rPr>
          <w:rFonts w:ascii="Century Gothic" w:hAnsi="Century Gothic"/>
        </w:rPr>
        <w:t>There is no obvious concern about dental service capacity overall.</w:t>
      </w:r>
    </w:p>
    <w:p w14:paraId="69F45AD4" w14:textId="77777777" w:rsidR="00782041" w:rsidRDefault="00782041" w:rsidP="00782041">
      <w:pPr>
        <w:pStyle w:val="ListParagraph"/>
        <w:ind w:left="0"/>
        <w:rPr>
          <w:rFonts w:ascii="Century Gothic" w:hAnsi="Century Gothic"/>
        </w:rPr>
      </w:pPr>
    </w:p>
    <w:p w14:paraId="5E4D67C8" w14:textId="77777777" w:rsidR="00782041" w:rsidRDefault="00782041" w:rsidP="00782041">
      <w:pPr>
        <w:pStyle w:val="ListParagraph"/>
        <w:ind w:left="0"/>
        <w:rPr>
          <w:rFonts w:ascii="Century Gothic" w:hAnsi="Century Gothic"/>
        </w:rPr>
      </w:pPr>
      <w:r>
        <w:rPr>
          <w:rFonts w:ascii="Century Gothic" w:hAnsi="Century Gothic"/>
        </w:rPr>
        <w:t>A summary of the key responses we received are set out in Annex G.  But what is clear is that expanding medical services has to be a key priority to deliver sustainable development.</w:t>
      </w:r>
    </w:p>
    <w:p w14:paraId="5A934BA8" w14:textId="77777777" w:rsidR="0018109B" w:rsidRDefault="0018109B" w:rsidP="00782041">
      <w:pPr>
        <w:pStyle w:val="ListParagraph"/>
        <w:ind w:left="0"/>
        <w:rPr>
          <w:rFonts w:ascii="Century Gothic" w:hAnsi="Century Gothic"/>
        </w:rPr>
      </w:pPr>
    </w:p>
    <w:p w14:paraId="5FCA4A5D" w14:textId="77777777" w:rsidR="003E5AF4" w:rsidRDefault="00647E07" w:rsidP="00782041">
      <w:pPr>
        <w:pStyle w:val="ListParagraph"/>
        <w:ind w:left="0"/>
        <w:rPr>
          <w:rFonts w:ascii="Century Gothic" w:hAnsi="Century Gothic"/>
        </w:rPr>
      </w:pPr>
      <w:r>
        <w:rPr>
          <w:rFonts w:ascii="Century Gothic" w:hAnsi="Century Gothic"/>
        </w:rPr>
        <w:t xml:space="preserve">We have not identified capacity problems with </w:t>
      </w:r>
      <w:r w:rsidR="00782041">
        <w:rPr>
          <w:rFonts w:ascii="Century Gothic" w:hAnsi="Century Gothic"/>
        </w:rPr>
        <w:t>utilities,</w:t>
      </w:r>
      <w:r>
        <w:rPr>
          <w:rFonts w:ascii="Century Gothic" w:hAnsi="Century Gothic"/>
        </w:rPr>
        <w:t xml:space="preserve"> but</w:t>
      </w:r>
      <w:r w:rsidR="003E5AF4">
        <w:rPr>
          <w:rFonts w:ascii="Century Gothic" w:hAnsi="Century Gothic"/>
        </w:rPr>
        <w:t xml:space="preserve"> it</w:t>
      </w:r>
      <w:r>
        <w:rPr>
          <w:rFonts w:ascii="Century Gothic" w:hAnsi="Century Gothic"/>
        </w:rPr>
        <w:t xml:space="preserve"> is c</w:t>
      </w:r>
      <w:r w:rsidR="0093563E">
        <w:rPr>
          <w:rFonts w:ascii="Century Gothic" w:hAnsi="Century Gothic"/>
        </w:rPr>
        <w:t xml:space="preserve">lear that detailed </w:t>
      </w:r>
    </w:p>
    <w:p w14:paraId="6E93C5EC" w14:textId="6CCB6673" w:rsidR="0093563E" w:rsidRPr="003E5AF4" w:rsidRDefault="002E31D4" w:rsidP="00782041">
      <w:pPr>
        <w:pStyle w:val="ListParagraph"/>
        <w:ind w:left="0"/>
        <w:rPr>
          <w:rFonts w:ascii="Century Gothic" w:hAnsi="Century Gothic"/>
        </w:rPr>
      </w:pPr>
      <w:r>
        <w:rPr>
          <w:rFonts w:ascii="Century Gothic" w:hAnsi="Century Gothic"/>
          <w:noProof/>
          <w:lang w:eastAsia="en-GB"/>
        </w:rPr>
        <mc:AlternateContent>
          <mc:Choice Requires="wps">
            <w:drawing>
              <wp:anchor distT="45720" distB="45720" distL="114300" distR="114300" simplePos="0" relativeHeight="251687424" behindDoc="0" locked="0" layoutInCell="1" allowOverlap="1" wp14:anchorId="1B89253E" wp14:editId="6D122968">
                <wp:simplePos x="0" y="0"/>
                <wp:positionH relativeFrom="column">
                  <wp:posOffset>85725</wp:posOffset>
                </wp:positionH>
                <wp:positionV relativeFrom="paragraph">
                  <wp:posOffset>398780</wp:posOffset>
                </wp:positionV>
                <wp:extent cx="5638800" cy="619125"/>
                <wp:effectExtent l="0" t="0" r="0" b="9525"/>
                <wp:wrapSquare wrapText="bothSides"/>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19125"/>
                        </a:xfrm>
                        <a:prstGeom prst="rect">
                          <a:avLst/>
                        </a:prstGeom>
                        <a:solidFill>
                          <a:srgbClr val="9BBB59"/>
                        </a:solidFill>
                        <a:ln w="9525">
                          <a:solidFill>
                            <a:srgbClr val="000000"/>
                          </a:solidFill>
                          <a:miter lim="800000"/>
                          <a:headEnd/>
                          <a:tailEnd/>
                        </a:ln>
                      </wps:spPr>
                      <wps:txbx>
                        <w:txbxContent>
                          <w:p w14:paraId="2B86E435" w14:textId="77777777" w:rsidR="005C6D26" w:rsidRPr="00B52FE8" w:rsidRDefault="005C6D26" w:rsidP="005F5ED9">
                            <w:r>
                              <w:rPr>
                                <w:b/>
                              </w:rPr>
                              <w:t xml:space="preserve">Policy Recommendation 8: </w:t>
                            </w:r>
                            <w:r>
                              <w:t>Ensuring that any future development in the Town does not negatively impact patient care, must be a core priority of all Authorities and be a key planning consideration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9253E" id="Text Box 64" o:spid="_x0000_s1033" type="#_x0000_t202" style="position:absolute;margin-left:6.75pt;margin-top:31.4pt;width:444pt;height:48.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" fillcolor="#9bbb59">
                <v:textbox>
                  <w:txbxContent>
                    <w:p w14:paraId="2B86E435" w14:textId="77777777" w:rsidR="005C6D26" w:rsidRPr="00B52FE8" w:rsidRDefault="005C6D26" w:rsidP="005F5ED9">
                      <w:r>
                        <w:rPr>
                          <w:b/>
                        </w:rPr>
                        <w:t xml:space="preserve">Policy Recommendation 8: </w:t>
                      </w:r>
                      <w:r>
                        <w:t>Ensuring that any future development in the Town does not negatively impact patient care, must be a core priority of all Authorities and be a key planning consideration</w:t>
                      </w:r>
                    </w:p>
                  </w:txbxContent>
                </v:textbox>
                <w10:wrap type="square"/>
              </v:shape>
            </w:pict>
          </mc:Fallback>
        </mc:AlternateContent>
      </w:r>
      <w:r w:rsidR="0093563E">
        <w:rPr>
          <w:rFonts w:ascii="Century Gothic" w:hAnsi="Century Gothic"/>
        </w:rPr>
        <w:t>consultation</w:t>
      </w:r>
      <w:r w:rsidR="00782041">
        <w:rPr>
          <w:rFonts w:ascii="Century Gothic" w:hAnsi="Century Gothic"/>
        </w:rPr>
        <w:t xml:space="preserve"> will be crucial to ensure sustainable development.  already a core </w:t>
      </w:r>
      <w:r w:rsidR="00782041">
        <w:rPr>
          <w:rFonts w:ascii="Century Gothic" w:hAnsi="Century Gothic"/>
        </w:rPr>
        <w:lastRenderedPageBreak/>
        <w:t>component of the existing policy framewor</w:t>
      </w:r>
      <w:r w:rsidR="003E5AF4">
        <w:rPr>
          <w:rFonts w:ascii="Century Gothic" w:hAnsi="Century Gothic"/>
        </w:rPr>
        <w:t>k.</w:t>
      </w:r>
    </w:p>
    <w:p w14:paraId="361CDD68" w14:textId="77777777" w:rsidR="00AB6FC8" w:rsidRDefault="00AB6FC8" w:rsidP="00DB512F">
      <w:pPr>
        <w:rPr>
          <w:rFonts w:ascii="Century Gothic" w:hAnsi="Century Gothic" w:cs="Segoe UI"/>
          <w:color w:val="212121"/>
        </w:rPr>
      </w:pPr>
    </w:p>
    <w:p w14:paraId="0C669D33" w14:textId="77777777" w:rsidR="00AB6FC8" w:rsidRPr="0093563E" w:rsidRDefault="0093563E" w:rsidP="0093563E">
      <w:pPr>
        <w:shd w:val="clear" w:color="auto" w:fill="FFFFFF"/>
        <w:rPr>
          <w:rFonts w:ascii="Century Gothic" w:hAnsi="Century Gothic" w:cs="Segoe UI"/>
          <w:b/>
          <w:i/>
          <w:color w:val="212121"/>
        </w:rPr>
      </w:pPr>
      <w:r w:rsidRPr="0093563E">
        <w:rPr>
          <w:rFonts w:ascii="Century Gothic" w:hAnsi="Century Gothic" w:cs="Segoe UI"/>
          <w:b/>
          <w:color w:val="212121"/>
        </w:rPr>
        <w:t xml:space="preserve">OBJECTIVE 3 </w:t>
      </w:r>
      <w:r w:rsidR="003E5AF4">
        <w:rPr>
          <w:rFonts w:ascii="Century Gothic" w:hAnsi="Century Gothic" w:cs="Segoe UI"/>
          <w:b/>
          <w:color w:val="212121"/>
        </w:rPr>
        <w:t>: T</w:t>
      </w:r>
      <w:r w:rsidRPr="0093563E">
        <w:rPr>
          <w:rFonts w:ascii="Century Gothic" w:hAnsi="Century Gothic" w:cs="Segoe UI"/>
          <w:b/>
          <w:color w:val="212121"/>
        </w:rPr>
        <w:t xml:space="preserve">O EXAMINE WHETHER THERE IS THE NEED FOR ANY ADDITIONAL SOCIAL INFRASTRUCTURE </w:t>
      </w:r>
    </w:p>
    <w:p w14:paraId="57A96CC4" w14:textId="77777777" w:rsidR="00AB6FC8" w:rsidRDefault="00AB6FC8" w:rsidP="00DB512F">
      <w:pPr>
        <w:rPr>
          <w:rFonts w:ascii="Century Gothic" w:hAnsi="Century Gothic" w:cs="Segoe UI"/>
          <w:color w:val="212121"/>
        </w:rPr>
      </w:pPr>
      <w:r>
        <w:rPr>
          <w:rFonts w:ascii="Century Gothic" w:hAnsi="Century Gothic" w:cs="Segoe UI"/>
          <w:color w:val="212121"/>
        </w:rPr>
        <w:t>The Focus Group has looked at five specific areas:</w:t>
      </w:r>
    </w:p>
    <w:p w14:paraId="19BE80BC" w14:textId="77777777" w:rsidR="00AB6FC8" w:rsidRDefault="00AB6FC8" w:rsidP="00F44ED9">
      <w:pPr>
        <w:pStyle w:val="ListParagraph"/>
        <w:numPr>
          <w:ilvl w:val="0"/>
          <w:numId w:val="17"/>
        </w:numPr>
        <w:rPr>
          <w:rFonts w:ascii="Century Gothic" w:hAnsi="Century Gothic" w:cs="Segoe UI"/>
          <w:color w:val="212121"/>
        </w:rPr>
      </w:pPr>
      <w:r>
        <w:rPr>
          <w:rFonts w:ascii="Century Gothic" w:hAnsi="Century Gothic" w:cs="Segoe UI"/>
          <w:color w:val="212121"/>
        </w:rPr>
        <w:t>Provision of sport, play and recreation;</w:t>
      </w:r>
    </w:p>
    <w:p w14:paraId="3C5D647E" w14:textId="77777777" w:rsidR="00AB6FC8" w:rsidRDefault="00AB6FC8" w:rsidP="00F44ED9">
      <w:pPr>
        <w:pStyle w:val="ListParagraph"/>
        <w:numPr>
          <w:ilvl w:val="0"/>
          <w:numId w:val="17"/>
        </w:numPr>
        <w:rPr>
          <w:rFonts w:ascii="Century Gothic" w:hAnsi="Century Gothic" w:cs="Segoe UI"/>
          <w:color w:val="212121"/>
        </w:rPr>
      </w:pPr>
      <w:r>
        <w:rPr>
          <w:rFonts w:ascii="Century Gothic" w:hAnsi="Century Gothic" w:cs="Segoe UI"/>
          <w:color w:val="212121"/>
        </w:rPr>
        <w:t>Provision of services for the young;</w:t>
      </w:r>
    </w:p>
    <w:p w14:paraId="65E51874" w14:textId="77777777" w:rsidR="00AB6FC8" w:rsidRDefault="00AB6FC8" w:rsidP="00F44ED9">
      <w:pPr>
        <w:pStyle w:val="ListParagraph"/>
        <w:numPr>
          <w:ilvl w:val="0"/>
          <w:numId w:val="17"/>
        </w:numPr>
        <w:rPr>
          <w:rFonts w:ascii="Century Gothic" w:hAnsi="Century Gothic" w:cs="Segoe UI"/>
          <w:color w:val="212121"/>
        </w:rPr>
      </w:pPr>
      <w:r>
        <w:rPr>
          <w:rFonts w:ascii="Century Gothic" w:hAnsi="Century Gothic" w:cs="Segoe UI"/>
          <w:color w:val="212121"/>
        </w:rPr>
        <w:t>Provision of a community centre;</w:t>
      </w:r>
    </w:p>
    <w:p w14:paraId="20E7FC73" w14:textId="77777777" w:rsidR="00AB6FC8" w:rsidRDefault="00AB6FC8" w:rsidP="00F44ED9">
      <w:pPr>
        <w:pStyle w:val="ListParagraph"/>
        <w:numPr>
          <w:ilvl w:val="0"/>
          <w:numId w:val="17"/>
        </w:numPr>
        <w:rPr>
          <w:rFonts w:ascii="Century Gothic" w:hAnsi="Century Gothic" w:cs="Segoe UI"/>
          <w:color w:val="212121"/>
        </w:rPr>
      </w:pPr>
      <w:r>
        <w:rPr>
          <w:rFonts w:ascii="Century Gothic" w:hAnsi="Century Gothic" w:cs="Segoe UI"/>
          <w:color w:val="212121"/>
        </w:rPr>
        <w:t>Policing; and</w:t>
      </w:r>
    </w:p>
    <w:p w14:paraId="7ECC873D" w14:textId="77777777" w:rsidR="00AB6FC8" w:rsidRDefault="00AB6FC8" w:rsidP="00F44ED9">
      <w:pPr>
        <w:pStyle w:val="ListParagraph"/>
        <w:numPr>
          <w:ilvl w:val="0"/>
          <w:numId w:val="17"/>
        </w:numPr>
        <w:rPr>
          <w:rFonts w:ascii="Century Gothic" w:hAnsi="Century Gothic" w:cs="Segoe UI"/>
          <w:color w:val="212121"/>
        </w:rPr>
      </w:pPr>
      <w:r>
        <w:rPr>
          <w:rFonts w:ascii="Century Gothic" w:hAnsi="Century Gothic" w:cs="Segoe UI"/>
          <w:color w:val="212121"/>
        </w:rPr>
        <w:t>Recycling.</w:t>
      </w:r>
    </w:p>
    <w:p w14:paraId="076D2999" w14:textId="77777777" w:rsidR="00AB6FC8" w:rsidRDefault="00AB6FC8" w:rsidP="00AC7A33">
      <w:pPr>
        <w:rPr>
          <w:rFonts w:ascii="Century Gothic" w:hAnsi="Century Gothic" w:cs="Segoe UI"/>
          <w:color w:val="212121"/>
          <w:u w:val="single"/>
        </w:rPr>
      </w:pPr>
      <w:r w:rsidRPr="0093563E">
        <w:rPr>
          <w:rFonts w:ascii="Century Gothic" w:hAnsi="Century Gothic" w:cs="Segoe UI"/>
          <w:b/>
          <w:color w:val="212121"/>
        </w:rPr>
        <w:t>Provision of sport, play and recreation</w:t>
      </w:r>
      <w:r>
        <w:rPr>
          <w:rFonts w:ascii="Century Gothic" w:hAnsi="Century Gothic" w:cs="Segoe UI"/>
          <w:color w:val="212121"/>
          <w:u w:val="single"/>
        </w:rPr>
        <w:t>:</w:t>
      </w:r>
    </w:p>
    <w:p w14:paraId="01E17E92" w14:textId="77777777" w:rsidR="00AB6FC8" w:rsidRDefault="00AB6FC8" w:rsidP="00236853">
      <w:pPr>
        <w:pStyle w:val="CommentText"/>
        <w:rPr>
          <w:rFonts w:ascii="Century Gothic" w:hAnsi="Century Gothic" w:cs="Segoe UI"/>
          <w:color w:val="212121"/>
        </w:rPr>
      </w:pPr>
      <w:r w:rsidRPr="00E8470D">
        <w:rPr>
          <w:rFonts w:ascii="Century Gothic" w:hAnsi="Century Gothic" w:cs="Segoe UI"/>
          <w:color w:val="212121"/>
        </w:rPr>
        <w:t>The Neighbourhood Survey had 181 mentions of the desire for a “bigger, better, modern swimming pool”</w:t>
      </w:r>
      <w:r>
        <w:rPr>
          <w:rFonts w:ascii="Century Gothic" w:hAnsi="Century Gothic" w:cs="Segoe UI"/>
          <w:color w:val="212121"/>
        </w:rPr>
        <w:t xml:space="preserve"> and </w:t>
      </w:r>
      <w:r w:rsidRPr="00E8470D">
        <w:rPr>
          <w:rFonts w:ascii="Century Gothic" w:hAnsi="Century Gothic" w:cs="Segoe UI"/>
          <w:color w:val="212121"/>
        </w:rPr>
        <w:t>134 mentions of more “sports facilities”</w:t>
      </w:r>
      <w:r>
        <w:rPr>
          <w:rFonts w:ascii="Century Gothic" w:hAnsi="Century Gothic" w:cs="Segoe UI"/>
          <w:color w:val="212121"/>
        </w:rPr>
        <w:t>.  Whilst the Focus Group agrees more would be desirable we had to look at it in terms of policy proposals for the Neighbourhood Plan.  We are aware that the role of the Neighbourhood Plan is to add to the policy framework, not to duplicate it.  We are aware that Lewes District Council has retained policies RE1, RE2</w:t>
      </w:r>
      <w:r w:rsidR="00236853">
        <w:rPr>
          <w:rFonts w:ascii="Century Gothic" w:hAnsi="Century Gothic" w:cs="Segoe UI"/>
          <w:color w:val="212121"/>
        </w:rPr>
        <w:t>[</w:t>
      </w:r>
      <w:r>
        <w:rPr>
          <w:rFonts w:ascii="Century Gothic" w:hAnsi="Century Gothic" w:cs="Segoe UI"/>
          <w:color w:val="212121"/>
        </w:rPr>
        <w:t xml:space="preserve"> </w:t>
      </w:r>
      <w:r w:rsidR="00236853">
        <w:t xml:space="preserve">Replaced by CP7] </w:t>
      </w:r>
      <w:r>
        <w:rPr>
          <w:rFonts w:ascii="Century Gothic" w:hAnsi="Century Gothic" w:cs="Segoe UI"/>
          <w:color w:val="212121"/>
        </w:rPr>
        <w:t>and SF12.  RE1 and RE2 state:</w:t>
      </w:r>
    </w:p>
    <w:p w14:paraId="42C14C0E" w14:textId="77777777" w:rsidR="00AB6FC8" w:rsidRPr="003161D5" w:rsidRDefault="00AB6FC8" w:rsidP="00AC7A33">
      <w:pPr>
        <w:rPr>
          <w:b/>
          <w:i/>
        </w:rPr>
      </w:pPr>
      <w:r w:rsidRPr="003161D5">
        <w:rPr>
          <w:b/>
          <w:i/>
        </w:rPr>
        <w:t>RE1 - Provision of Sport, Recreation and Play</w:t>
      </w:r>
    </w:p>
    <w:p w14:paraId="0C8F8497" w14:textId="77777777" w:rsidR="00AB6FC8" w:rsidRDefault="00AB6FC8" w:rsidP="00AC7A33">
      <w:pPr>
        <w:rPr>
          <w:b/>
          <w:i/>
        </w:rPr>
      </w:pPr>
      <w:r w:rsidRPr="003161D5">
        <w:rPr>
          <w:b/>
          <w:i/>
        </w:rPr>
        <w:t>•</w:t>
      </w:r>
      <w:r w:rsidRPr="003161D5">
        <w:rPr>
          <w:b/>
          <w:i/>
        </w:rPr>
        <w:tab/>
        <w:t>The Council will seek (through positive planning and provision, and through the control of development) to achieve provision of outdoor public and private playing space, which are as a matter of practise and policy available for public use, to at least the following minimum standards:</w:t>
      </w:r>
    </w:p>
    <w:p w14:paraId="78DE549E" w14:textId="77777777" w:rsidR="00AB6FC8" w:rsidRDefault="00AB6FC8" w:rsidP="00F44ED9">
      <w:pPr>
        <w:pStyle w:val="ListParagraph"/>
        <w:numPr>
          <w:ilvl w:val="0"/>
          <w:numId w:val="18"/>
        </w:numPr>
        <w:rPr>
          <w:b/>
          <w:i/>
        </w:rPr>
      </w:pPr>
      <w:r w:rsidRPr="00AC7A33">
        <w:rPr>
          <w:b/>
          <w:i/>
        </w:rPr>
        <w:t>1.7 ha per 1,000 population for outdoor sports, including pitches, courts and greens, and</w:t>
      </w:r>
    </w:p>
    <w:p w14:paraId="04612158" w14:textId="77777777" w:rsidR="00AB6FC8" w:rsidRPr="00AC7A33" w:rsidRDefault="00AB6FC8" w:rsidP="00F44ED9">
      <w:pPr>
        <w:pStyle w:val="ListParagraph"/>
        <w:numPr>
          <w:ilvl w:val="0"/>
          <w:numId w:val="18"/>
        </w:numPr>
        <w:rPr>
          <w:b/>
          <w:i/>
        </w:rPr>
      </w:pPr>
      <w:r w:rsidRPr="00AC7A33">
        <w:rPr>
          <w:b/>
          <w:i/>
        </w:rPr>
        <w:t>0.7 ha per 1000 population for children’s play, of which about 0.2 – 0.3ha will comprise equipped areas and 0.4 – 0.5ha will be of a more casual or informal nature.</w:t>
      </w:r>
    </w:p>
    <w:p w14:paraId="1D48EED5" w14:textId="77777777" w:rsidR="00AB6FC8" w:rsidRPr="006C6CC2" w:rsidRDefault="00AB6FC8" w:rsidP="00AC7A33">
      <w:pPr>
        <w:rPr>
          <w:b/>
          <w:i/>
        </w:rPr>
      </w:pPr>
      <w:r w:rsidRPr="006C6CC2">
        <w:rPr>
          <w:b/>
          <w:i/>
        </w:rPr>
        <w:t>RE2 - Existing Recreational Open Space</w:t>
      </w:r>
    </w:p>
    <w:p w14:paraId="11FF2E42" w14:textId="77777777" w:rsidR="00AB6FC8" w:rsidRPr="006C6CC2" w:rsidRDefault="00AB6FC8" w:rsidP="00F44ED9">
      <w:pPr>
        <w:numPr>
          <w:ilvl w:val="0"/>
          <w:numId w:val="8"/>
        </w:numPr>
        <w:spacing w:after="0" w:line="240" w:lineRule="auto"/>
        <w:rPr>
          <w:b/>
          <w:i/>
        </w:rPr>
      </w:pPr>
      <w:r w:rsidRPr="006C6CC2">
        <w:rPr>
          <w:b/>
          <w:i/>
        </w:rPr>
        <w:t>Planning permission will not be granted for development proposals which would result in the loss of existing outdoor playing space, or other space with recreational or amenity values regardless of their current or past availability to the public, unless it can be demonstrated that:</w:t>
      </w:r>
    </w:p>
    <w:p w14:paraId="059E5B65" w14:textId="77777777" w:rsidR="00AB6FC8" w:rsidRPr="006C6CC2" w:rsidRDefault="00AB6FC8" w:rsidP="00AC7A33">
      <w:pPr>
        <w:ind w:left="720"/>
        <w:rPr>
          <w:b/>
          <w:i/>
        </w:rPr>
      </w:pPr>
      <w:r w:rsidRPr="006C6CC2">
        <w:rPr>
          <w:b/>
          <w:i/>
        </w:rPr>
        <w:t>(a) sports and recreation facilities can be best retained and enhanced through the redevelopment of a small part of the site, or</w:t>
      </w:r>
    </w:p>
    <w:p w14:paraId="2724D4C2" w14:textId="77777777" w:rsidR="00AB6FC8" w:rsidRPr="006C6CC2" w:rsidRDefault="00AB6FC8" w:rsidP="00AC7A33">
      <w:pPr>
        <w:ind w:left="720"/>
        <w:rPr>
          <w:b/>
          <w:i/>
        </w:rPr>
      </w:pPr>
      <w:r w:rsidRPr="006C6CC2">
        <w:rPr>
          <w:b/>
          <w:i/>
        </w:rPr>
        <w:t>(b) alternative provision of at least equivalent community benefit is made available.</w:t>
      </w:r>
    </w:p>
    <w:p w14:paraId="4B02F09D" w14:textId="77777777" w:rsidR="00AB6FC8" w:rsidRDefault="007F7C22" w:rsidP="00AC7A33">
      <w:pPr>
        <w:rPr>
          <w:rFonts w:ascii="Century Gothic" w:hAnsi="Century Gothic" w:cs="Segoe UI"/>
          <w:color w:val="212121"/>
        </w:rPr>
      </w:pPr>
      <w:r>
        <w:rPr>
          <w:rFonts w:ascii="Century Gothic" w:hAnsi="Century Gothic" w:cs="Segoe UI"/>
          <w:color w:val="212121"/>
        </w:rPr>
        <w:t xml:space="preserve">Supporting text to </w:t>
      </w:r>
      <w:r w:rsidR="00AB6FC8">
        <w:rPr>
          <w:rFonts w:ascii="Century Gothic" w:hAnsi="Century Gothic" w:cs="Segoe UI"/>
          <w:color w:val="212121"/>
        </w:rPr>
        <w:t>SF12 state</w:t>
      </w:r>
      <w:r>
        <w:rPr>
          <w:rFonts w:ascii="Century Gothic" w:hAnsi="Century Gothic" w:cs="Segoe UI"/>
          <w:color w:val="212121"/>
        </w:rPr>
        <w:t>s</w:t>
      </w:r>
      <w:r w:rsidR="00AB6FC8">
        <w:rPr>
          <w:rFonts w:ascii="Century Gothic" w:hAnsi="Century Gothic" w:cs="Segoe UI"/>
          <w:color w:val="212121"/>
        </w:rPr>
        <w:t xml:space="preserve"> that</w:t>
      </w:r>
      <w:r w:rsidR="003E5AF4">
        <w:rPr>
          <w:rFonts w:ascii="Century Gothic" w:hAnsi="Century Gothic" w:cs="Segoe UI"/>
          <w:color w:val="212121"/>
        </w:rPr>
        <w:t>, at the time it was written,</w:t>
      </w:r>
      <w:r w:rsidR="00AB6FC8">
        <w:rPr>
          <w:rFonts w:ascii="Century Gothic" w:hAnsi="Century Gothic" w:cs="Segoe UI"/>
          <w:color w:val="212121"/>
        </w:rPr>
        <w:t xml:space="preserve"> there is a recognised shortfall of recreation space in the Town.  </w:t>
      </w:r>
      <w:r w:rsidR="005F1045">
        <w:rPr>
          <w:rFonts w:ascii="Century Gothic" w:hAnsi="Century Gothic" w:cs="Segoe UI"/>
          <w:color w:val="212121"/>
        </w:rPr>
        <w:t xml:space="preserve">(See the Environment and Countryside Focus Group’s Report for  a full analysis  issue. </w:t>
      </w:r>
      <w:r w:rsidR="00AB6FC8">
        <w:rPr>
          <w:rFonts w:ascii="Century Gothic" w:hAnsi="Century Gothic" w:cs="Segoe UI"/>
          <w:color w:val="212121"/>
        </w:rPr>
        <w:t>This is a very strong policy backdrop and an area where, in our view, no additional policy recommendations are required</w:t>
      </w:r>
    </w:p>
    <w:p w14:paraId="4AD5A494" w14:textId="4FFF5F39" w:rsidR="00064C11" w:rsidRDefault="0018109B" w:rsidP="00064C11">
      <w:pPr>
        <w:pStyle w:val="ListParagraph"/>
        <w:ind w:left="0"/>
        <w:rPr>
          <w:rFonts w:ascii="Century Gothic" w:hAnsi="Century Gothic"/>
        </w:rPr>
      </w:pPr>
      <w:r>
        <w:rPr>
          <w:rFonts w:ascii="Century Gothic" w:hAnsi="Century Gothic"/>
        </w:rPr>
        <w:lastRenderedPageBreak/>
        <w:t>We understand this s</w:t>
      </w:r>
      <w:r w:rsidR="002E31D4">
        <w:rPr>
          <w:rFonts w:ascii="Century Gothic" w:hAnsi="Century Gothic"/>
          <w:noProof/>
          <w:lang w:eastAsia="en-GB"/>
        </w:rPr>
        <mc:AlternateContent>
          <mc:Choice Requires="wps">
            <w:drawing>
              <wp:anchor distT="45720" distB="45720" distL="114300" distR="114300" simplePos="0" relativeHeight="251689472" behindDoc="0" locked="0" layoutInCell="1" allowOverlap="1" wp14:anchorId="7766784A" wp14:editId="4DE7C863">
                <wp:simplePos x="0" y="0"/>
                <wp:positionH relativeFrom="column">
                  <wp:posOffset>-38100</wp:posOffset>
                </wp:positionH>
                <wp:positionV relativeFrom="paragraph">
                  <wp:posOffset>1434465</wp:posOffset>
                </wp:positionV>
                <wp:extent cx="5638800" cy="495300"/>
                <wp:effectExtent l="0" t="0" r="0" b="0"/>
                <wp:wrapSquare wrapText="bothSides"/>
                <wp:docPr id="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95300"/>
                        </a:xfrm>
                        <a:prstGeom prst="rect">
                          <a:avLst/>
                        </a:prstGeom>
                        <a:solidFill>
                          <a:srgbClr val="9BBB59"/>
                        </a:solidFill>
                        <a:ln w="9525">
                          <a:solidFill>
                            <a:srgbClr val="000000"/>
                          </a:solidFill>
                          <a:miter lim="800000"/>
                          <a:headEnd/>
                          <a:tailEnd/>
                        </a:ln>
                      </wps:spPr>
                      <wps:txbx>
                        <w:txbxContent>
                          <w:p w14:paraId="629C1FD3" w14:textId="77777777" w:rsidR="005C6D26" w:rsidRPr="00B52FE8" w:rsidRDefault="005C6D26" w:rsidP="00064C11">
                            <w:r>
                              <w:rPr>
                                <w:b/>
                              </w:rPr>
                              <w:t xml:space="preserve">Policy Recommendation 9: </w:t>
                            </w:r>
                            <w:r>
                              <w:t xml:space="preserve">That LDC policies RE1 (covering sport, recreation, play and open spaces) continue to be given full weight and consideration as part of the planning process.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6784A" id="Text Box 66" o:spid="_x0000_s1034" type="#_x0000_t202" style="position:absolute;margin-left:-3pt;margin-top:112.95pt;width:444pt;height:39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" fillcolor="#9bbb59">
                <v:textbox>
                  <w:txbxContent>
                    <w:p w14:paraId="629C1FD3" w14:textId="77777777" w:rsidR="005C6D26" w:rsidRPr="00B52FE8" w:rsidRDefault="005C6D26" w:rsidP="00064C11">
                      <w:r>
                        <w:rPr>
                          <w:b/>
                        </w:rPr>
                        <w:t xml:space="preserve">Policy Recommendation 9: </w:t>
                      </w:r>
                      <w:r>
                        <w:t xml:space="preserve">That LDC policies RE1 (covering sport, recreation, play and open spaces) continue to be given full weight and consideration as part of the planning process. </w:t>
                      </w:r>
                    </w:p>
                  </w:txbxContent>
                </v:textbox>
                <w10:wrap type="square"/>
              </v:shape>
            </w:pict>
          </mc:Fallback>
        </mc:AlternateContent>
      </w:r>
      <w:r w:rsidR="00064C11">
        <w:rPr>
          <w:rFonts w:ascii="Century Gothic" w:hAnsi="Century Gothic"/>
        </w:rPr>
        <w:t xml:space="preserve">90% of respondents to our survey were in favour of enhancing, extending and preserving space for recreation, sport and play.  Given that there is a known shortage in the Town we are not surprised by this at all.  Existing amenity space is very well used.  As an example, the Projects and Facilities Manager at Seaford Town Council advised that the Martello Fields and Salts is very well used.  </w:t>
      </w:r>
      <w:r w:rsidR="005F1045">
        <w:rPr>
          <w:rFonts w:ascii="Century Gothic" w:hAnsi="Century Gothic"/>
        </w:rPr>
        <w:t xml:space="preserve">In 2016, </w:t>
      </w:r>
      <w:r w:rsidR="00064C11">
        <w:rPr>
          <w:rFonts w:ascii="Century Gothic" w:hAnsi="Century Gothic"/>
        </w:rPr>
        <w:t>27 specific events were held, 171 sports pitch bookings taken, 16 car-boot sales as well as the area being actively used by hundreds of dog walkers.</w:t>
      </w:r>
    </w:p>
    <w:p w14:paraId="0117B10A" w14:textId="77777777" w:rsidR="00064C11" w:rsidRDefault="00064C11" w:rsidP="00064C11">
      <w:pPr>
        <w:pStyle w:val="ListParagraph"/>
        <w:ind w:left="0"/>
        <w:rPr>
          <w:rFonts w:ascii="Century Gothic" w:hAnsi="Century Gothic" w:cs="Segoe UI"/>
          <w:color w:val="212121"/>
          <w:u w:val="single"/>
        </w:rPr>
      </w:pPr>
    </w:p>
    <w:p w14:paraId="04EF75FF" w14:textId="77777777" w:rsidR="00AE6426" w:rsidRPr="001D74E0" w:rsidRDefault="00AB6FC8" w:rsidP="00AE6426">
      <w:pPr>
        <w:pStyle w:val="ListParagraph"/>
        <w:ind w:left="0"/>
        <w:rPr>
          <w:rFonts w:ascii="Century Gothic" w:hAnsi="Century Gothic" w:cs="Segoe UI"/>
          <w:b/>
          <w:color w:val="212121"/>
        </w:rPr>
      </w:pPr>
      <w:r w:rsidRPr="001D74E0">
        <w:rPr>
          <w:rFonts w:ascii="Century Gothic" w:hAnsi="Century Gothic" w:cs="Segoe UI"/>
          <w:b/>
          <w:color w:val="212121"/>
        </w:rPr>
        <w:t>Provision of services for the young</w:t>
      </w:r>
    </w:p>
    <w:p w14:paraId="718E754D" w14:textId="77777777" w:rsidR="00AE6426" w:rsidRDefault="00AE6426" w:rsidP="00AE6426">
      <w:pPr>
        <w:pStyle w:val="ListParagraph"/>
        <w:ind w:left="0"/>
        <w:rPr>
          <w:rFonts w:ascii="Century Gothic" w:hAnsi="Century Gothic" w:cs="Segoe UI"/>
          <w:color w:val="212121"/>
          <w:u w:val="single"/>
        </w:rPr>
      </w:pPr>
    </w:p>
    <w:p w14:paraId="0137031F" w14:textId="77777777" w:rsidR="00AE6426" w:rsidRDefault="00AE6426" w:rsidP="00AE6426">
      <w:pPr>
        <w:pStyle w:val="ListParagraph"/>
        <w:ind w:left="0"/>
        <w:rPr>
          <w:rFonts w:ascii="Century Gothic" w:hAnsi="Century Gothic"/>
        </w:rPr>
      </w:pPr>
      <w:r>
        <w:rPr>
          <w:rFonts w:ascii="Century Gothic" w:hAnsi="Century Gothic"/>
        </w:rPr>
        <w:t>Whilst 70% of responses to our Focus Group’s Survey said they were in favour of exploring the need for a Youth Centre, discussions with the Seaford Community Partnership’s Youth Task Group, which includes young people, indicated that a café style facility that stayed open into the evening, with wifi and games facilities would be welcome instead.  In addition, making sure that existing recreation space was enhanced and maintained – e.g. an athletics track and an additional BMX track would also be welcome.  We are aware that Seaford Town Council</w:t>
      </w:r>
      <w:r w:rsidR="00B249C0">
        <w:rPr>
          <w:rFonts w:ascii="Century Gothic" w:hAnsi="Century Gothic"/>
        </w:rPr>
        <w:t>’s plans for a skateboard p</w:t>
      </w:r>
      <w:r>
        <w:rPr>
          <w:rFonts w:ascii="Century Gothic" w:hAnsi="Century Gothic"/>
        </w:rPr>
        <w:t>ark in the Salts are at an advanced stage.</w:t>
      </w:r>
      <w:r w:rsidR="00B249C0">
        <w:rPr>
          <w:rFonts w:ascii="Century Gothic" w:hAnsi="Century Gothic"/>
        </w:rPr>
        <w:t xml:space="preserve"> Our discussions have shown this will be popular.</w:t>
      </w:r>
    </w:p>
    <w:p w14:paraId="367F5EF4" w14:textId="77777777" w:rsidR="00B249C0" w:rsidRDefault="00B249C0" w:rsidP="00AE6426">
      <w:pPr>
        <w:pStyle w:val="ListParagraph"/>
        <w:ind w:left="0"/>
        <w:rPr>
          <w:rFonts w:ascii="Century Gothic" w:hAnsi="Century Gothic"/>
        </w:rPr>
      </w:pPr>
    </w:p>
    <w:p w14:paraId="4F6A944D" w14:textId="77777777" w:rsidR="00AB6FC8" w:rsidRPr="001D74E0" w:rsidRDefault="00B249C0" w:rsidP="00AE6426">
      <w:pPr>
        <w:pStyle w:val="ListParagraph"/>
        <w:ind w:left="0"/>
        <w:rPr>
          <w:rFonts w:ascii="Century Gothic" w:hAnsi="Century Gothic" w:cs="Segoe UI"/>
          <w:b/>
          <w:color w:val="212121"/>
        </w:rPr>
      </w:pPr>
      <w:r w:rsidRPr="001D74E0">
        <w:rPr>
          <w:rFonts w:ascii="Century Gothic" w:hAnsi="Century Gothic" w:cs="Segoe UI"/>
          <w:b/>
          <w:color w:val="212121"/>
        </w:rPr>
        <w:t>P</w:t>
      </w:r>
      <w:r w:rsidR="00AB6FC8" w:rsidRPr="001D74E0">
        <w:rPr>
          <w:rFonts w:ascii="Century Gothic" w:hAnsi="Century Gothic" w:cs="Segoe UI"/>
          <w:b/>
          <w:color w:val="212121"/>
        </w:rPr>
        <w:t>rovision of a community centre</w:t>
      </w:r>
    </w:p>
    <w:p w14:paraId="46C83539" w14:textId="77777777" w:rsidR="00907AAE" w:rsidRDefault="00907AAE" w:rsidP="00AE6426">
      <w:pPr>
        <w:pStyle w:val="ListParagraph"/>
        <w:ind w:left="0"/>
        <w:rPr>
          <w:rFonts w:ascii="Century Gothic" w:hAnsi="Century Gothic" w:cs="Segoe UI"/>
          <w:color w:val="212121"/>
          <w:u w:val="single"/>
        </w:rPr>
      </w:pPr>
    </w:p>
    <w:p w14:paraId="09AEB117" w14:textId="77777777" w:rsidR="00AB6FC8" w:rsidRPr="001D74E0" w:rsidRDefault="00907AAE" w:rsidP="001D74E0">
      <w:pPr>
        <w:pStyle w:val="ListParagraph"/>
        <w:ind w:left="0"/>
        <w:rPr>
          <w:rFonts w:ascii="Century Gothic" w:hAnsi="Century Gothic"/>
        </w:rPr>
      </w:pPr>
      <w:r>
        <w:rPr>
          <w:rFonts w:ascii="Century Gothic" w:hAnsi="Century Gothic"/>
        </w:rPr>
        <w:t>Although 68% of respondents in the Survey were in favour of exploring the benefits of a Community Centre, no clear evidence, rather than a generalised aspiration, has come forward to the Focus Group.  No organisation has made representations for such a centre.</w:t>
      </w:r>
    </w:p>
    <w:p w14:paraId="0DCC699E" w14:textId="77777777" w:rsidR="00AB6FC8" w:rsidRPr="001D74E0" w:rsidRDefault="00AB6FC8" w:rsidP="00DB512F">
      <w:pPr>
        <w:rPr>
          <w:rFonts w:ascii="Century Gothic" w:hAnsi="Century Gothic"/>
          <w:b/>
        </w:rPr>
      </w:pPr>
      <w:r w:rsidRPr="001D74E0">
        <w:rPr>
          <w:rFonts w:ascii="Century Gothic" w:hAnsi="Century Gothic"/>
          <w:b/>
        </w:rPr>
        <w:t>Policing</w:t>
      </w:r>
    </w:p>
    <w:p w14:paraId="75FC96F4" w14:textId="77777777" w:rsidR="00907AAE" w:rsidRPr="00A4709E" w:rsidRDefault="00907AAE" w:rsidP="00907AAE">
      <w:pPr>
        <w:pStyle w:val="ListParagraph"/>
        <w:ind w:left="0"/>
        <w:rPr>
          <w:rFonts w:ascii="Century Gothic" w:hAnsi="Century Gothic"/>
        </w:rPr>
      </w:pPr>
      <w:r>
        <w:rPr>
          <w:rFonts w:ascii="Century Gothic" w:hAnsi="Century Gothic"/>
        </w:rPr>
        <w:t xml:space="preserve">The Focus Group </w:t>
      </w:r>
      <w:r w:rsidR="00AB6FC8">
        <w:rPr>
          <w:rFonts w:ascii="Century Gothic" w:hAnsi="Century Gothic"/>
        </w:rPr>
        <w:t>is not an expert in this area, but</w:t>
      </w:r>
      <w:r>
        <w:rPr>
          <w:rFonts w:ascii="Century Gothic" w:hAnsi="Century Gothic"/>
        </w:rPr>
        <w:t xml:space="preserve"> we</w:t>
      </w:r>
      <w:r w:rsidR="0073411D">
        <w:rPr>
          <w:rFonts w:ascii="Century Gothic" w:hAnsi="Century Gothic"/>
        </w:rPr>
        <w:t xml:space="preserve"> recognise</w:t>
      </w:r>
      <w:r w:rsidR="00AB6FC8">
        <w:rPr>
          <w:rFonts w:ascii="Century Gothic" w:hAnsi="Century Gothic"/>
        </w:rPr>
        <w:t xml:space="preserve"> that an increased population may req</w:t>
      </w:r>
      <w:r w:rsidR="0073411D">
        <w:rPr>
          <w:rFonts w:ascii="Century Gothic" w:hAnsi="Century Gothic"/>
        </w:rPr>
        <w:t>uire more police</w:t>
      </w:r>
      <w:r w:rsidR="00AB6FC8">
        <w:rPr>
          <w:rFonts w:ascii="Century Gothic" w:hAnsi="Century Gothic"/>
        </w:rPr>
        <w:t>.</w:t>
      </w:r>
      <w:r w:rsidRPr="00907AAE">
        <w:rPr>
          <w:rFonts w:ascii="Century Gothic" w:hAnsi="Century Gothic"/>
        </w:rPr>
        <w:t xml:space="preserve"> </w:t>
      </w:r>
      <w:r>
        <w:rPr>
          <w:rFonts w:ascii="Century Gothic" w:hAnsi="Century Gothic"/>
        </w:rPr>
        <w:t xml:space="preserve">Seaford recognises that it is fortunate to be a low crime area, which may account for the lower than average police presence in the Town.  However, the Focus Group believes that this issue should be monitored going forward to ensure that as the population increases the policing of the Town is reviewed to ensure it remains adequate.  </w:t>
      </w:r>
    </w:p>
    <w:p w14:paraId="7638168F" w14:textId="77777777" w:rsidR="00AB6FC8" w:rsidRPr="001D74E0" w:rsidRDefault="00AB6FC8" w:rsidP="00DB512F">
      <w:pPr>
        <w:rPr>
          <w:rFonts w:ascii="Century Gothic" w:hAnsi="Century Gothic"/>
          <w:b/>
        </w:rPr>
      </w:pPr>
      <w:r w:rsidRPr="001D74E0">
        <w:rPr>
          <w:rFonts w:ascii="Century Gothic" w:hAnsi="Century Gothic"/>
          <w:b/>
        </w:rPr>
        <w:t>Recycling</w:t>
      </w:r>
    </w:p>
    <w:p w14:paraId="60C658F8" w14:textId="77777777" w:rsidR="0073411D" w:rsidRDefault="00AB6FC8" w:rsidP="001D74E0">
      <w:pPr>
        <w:rPr>
          <w:rFonts w:ascii="Century Gothic" w:hAnsi="Century Gothic"/>
        </w:rPr>
      </w:pPr>
      <w:r>
        <w:rPr>
          <w:rFonts w:ascii="Century Gothic" w:hAnsi="Century Gothic"/>
        </w:rPr>
        <w:t>The Focus Group recognises that recycling facilities are essential if the population is to grow.  25% is the current re-cycling</w:t>
      </w:r>
      <w:r w:rsidR="005F1045" w:rsidRPr="005F1045">
        <w:rPr>
          <w:rFonts w:ascii="Century Gothic" w:hAnsi="Century Gothic"/>
        </w:rPr>
        <w:t xml:space="preserve"> </w:t>
      </w:r>
      <w:r w:rsidR="005F1045">
        <w:rPr>
          <w:rFonts w:ascii="Century Gothic" w:hAnsi="Century Gothic"/>
        </w:rPr>
        <w:t xml:space="preserve"> rate for Lewes District, </w:t>
      </w:r>
      <w:r>
        <w:rPr>
          <w:rFonts w:ascii="Century Gothic" w:hAnsi="Century Gothic"/>
        </w:rPr>
        <w:t xml:space="preserve">below the 35% average. </w:t>
      </w:r>
      <w:r>
        <w:rPr>
          <w:rStyle w:val="FootnoteReference"/>
          <w:rFonts w:ascii="Century Gothic" w:hAnsi="Century Gothic"/>
        </w:rPr>
        <w:footnoteReference w:id="7"/>
      </w:r>
      <w:r w:rsidR="00DF0DCA">
        <w:rPr>
          <w:rFonts w:ascii="Century Gothic" w:hAnsi="Century Gothic"/>
        </w:rPr>
        <w:t xml:space="preserve">  </w:t>
      </w:r>
      <w:r>
        <w:rPr>
          <w:rFonts w:ascii="Century Gothic" w:hAnsi="Century Gothic"/>
        </w:rPr>
        <w:t xml:space="preserve">Whilst we have a number of </w:t>
      </w:r>
      <w:r w:rsidR="005F1045">
        <w:rPr>
          <w:rFonts w:ascii="Century Gothic" w:hAnsi="Century Gothic"/>
        </w:rPr>
        <w:t xml:space="preserve">recycling </w:t>
      </w:r>
      <w:r>
        <w:rPr>
          <w:rFonts w:ascii="Century Gothic" w:hAnsi="Century Gothic"/>
        </w:rPr>
        <w:t>c</w:t>
      </w:r>
      <w:r w:rsidR="005F1045">
        <w:rPr>
          <w:rFonts w:ascii="Century Gothic" w:hAnsi="Century Gothic"/>
        </w:rPr>
        <w:t xml:space="preserve">entres throughout the town, the </w:t>
      </w:r>
      <w:r w:rsidR="005F1045">
        <w:rPr>
          <w:rFonts w:ascii="Century Gothic" w:hAnsi="Century Gothic"/>
        </w:rPr>
        <w:lastRenderedPageBreak/>
        <w:t xml:space="preserve">largest (Cradle Hill) is </w:t>
      </w:r>
      <w:r>
        <w:rPr>
          <w:rFonts w:ascii="Century Gothic" w:hAnsi="Century Gothic"/>
        </w:rPr>
        <w:t xml:space="preserve"> not open </w:t>
      </w:r>
      <w:r w:rsidR="00D23CAF">
        <w:rPr>
          <w:rFonts w:ascii="Century Gothic" w:hAnsi="Century Gothic"/>
        </w:rPr>
        <w:t>every day</w:t>
      </w:r>
      <w:r>
        <w:rPr>
          <w:rFonts w:ascii="Century Gothic" w:hAnsi="Century Gothic"/>
        </w:rPr>
        <w:t xml:space="preserve"> and a number of the “self-service” sites do not accept a full array of items – most noticeably cardboard</w:t>
      </w:r>
    </w:p>
    <w:p w14:paraId="34500706" w14:textId="77777777" w:rsidR="0073411D" w:rsidRDefault="0073411D" w:rsidP="0073411D">
      <w:pPr>
        <w:pStyle w:val="ListParagraph"/>
        <w:ind w:left="0"/>
        <w:rPr>
          <w:rFonts w:ascii="Century Gothic" w:hAnsi="Century Gothic"/>
        </w:rPr>
      </w:pPr>
      <w:r>
        <w:rPr>
          <w:rFonts w:ascii="Century Gothic" w:hAnsi="Century Gothic"/>
        </w:rPr>
        <w:t>We understand from LDC that they have nearly completed a new Waste Strategy which aims to improve recycling rates and there is the possibility of new small sites being added.  We understand that space may be freed up to create more cardboard recycling facilities by putting all glass into one bin rather than having to separate it by colour.  This would be very welcome because this Focus Group has identified that only Cradle Hill recycling centre can accommodate cardboard that is too large for kerbside collection, but is only open Friday, Saturday and Sunday.</w:t>
      </w:r>
    </w:p>
    <w:p w14:paraId="7D2A3E5A" w14:textId="77777777" w:rsidR="0073411D" w:rsidRDefault="0073411D" w:rsidP="0073411D">
      <w:pPr>
        <w:pStyle w:val="ListParagraph"/>
        <w:ind w:left="0"/>
        <w:rPr>
          <w:rFonts w:ascii="Century Gothic" w:hAnsi="Century Gothic"/>
        </w:rPr>
      </w:pPr>
    </w:p>
    <w:p w14:paraId="58A70658" w14:textId="77777777" w:rsidR="0073411D" w:rsidRDefault="0073411D" w:rsidP="0073411D">
      <w:pPr>
        <w:pStyle w:val="ListParagraph"/>
        <w:ind w:left="0"/>
        <w:rPr>
          <w:rFonts w:ascii="Century Gothic" w:hAnsi="Century Gothic"/>
        </w:rPr>
      </w:pPr>
      <w:r>
        <w:rPr>
          <w:rFonts w:ascii="Century Gothic" w:hAnsi="Century Gothic"/>
        </w:rPr>
        <w:t>We have also identified that, with the exception of Cradle Hill, we cannot locate any recycling facilities north of the</w:t>
      </w:r>
      <w:r w:rsidR="005F1045">
        <w:rPr>
          <w:rFonts w:ascii="Century Gothic" w:hAnsi="Century Gothic"/>
        </w:rPr>
        <w:t xml:space="preserve"> A259</w:t>
      </w:r>
      <w:r>
        <w:rPr>
          <w:rFonts w:ascii="Century Gothic" w:hAnsi="Century Gothic"/>
        </w:rPr>
        <w:t>.  Potential locations for further consultation could be:</w:t>
      </w:r>
    </w:p>
    <w:p w14:paraId="1AAB3D5B" w14:textId="77777777" w:rsidR="0073411D" w:rsidRDefault="0073411D" w:rsidP="0073411D">
      <w:pPr>
        <w:pStyle w:val="ListParagraph"/>
        <w:ind w:left="0"/>
        <w:rPr>
          <w:rFonts w:ascii="Century Gothic" w:hAnsi="Century Gothic"/>
        </w:rPr>
      </w:pPr>
    </w:p>
    <w:p w14:paraId="365D884D" w14:textId="77777777" w:rsidR="0073411D" w:rsidRDefault="0073411D" w:rsidP="0073411D">
      <w:pPr>
        <w:pStyle w:val="ListParagraph"/>
        <w:numPr>
          <w:ilvl w:val="0"/>
          <w:numId w:val="42"/>
        </w:numPr>
        <w:rPr>
          <w:rFonts w:ascii="Century Gothic" w:hAnsi="Century Gothic"/>
        </w:rPr>
      </w:pPr>
      <w:r>
        <w:rPr>
          <w:rFonts w:ascii="Century Gothic" w:hAnsi="Century Gothic"/>
        </w:rPr>
        <w:t>Princess Drive</w:t>
      </w:r>
    </w:p>
    <w:p w14:paraId="3D42CD50" w14:textId="77777777" w:rsidR="0073411D" w:rsidRDefault="0073411D" w:rsidP="0073411D">
      <w:pPr>
        <w:pStyle w:val="ListParagraph"/>
        <w:numPr>
          <w:ilvl w:val="0"/>
          <w:numId w:val="42"/>
        </w:numPr>
        <w:rPr>
          <w:rFonts w:ascii="Century Gothic" w:hAnsi="Century Gothic"/>
        </w:rPr>
      </w:pPr>
      <w:r>
        <w:rPr>
          <w:rFonts w:ascii="Century Gothic" w:hAnsi="Century Gothic"/>
        </w:rPr>
        <w:t>Area where Blatchington Rd meets Avondale Rd;</w:t>
      </w:r>
    </w:p>
    <w:p w14:paraId="46CB39A6" w14:textId="77777777" w:rsidR="0073411D" w:rsidRDefault="0073411D" w:rsidP="0073411D">
      <w:pPr>
        <w:pStyle w:val="ListParagraph"/>
        <w:numPr>
          <w:ilvl w:val="0"/>
          <w:numId w:val="42"/>
        </w:numPr>
        <w:rPr>
          <w:rFonts w:ascii="Century Gothic" w:hAnsi="Century Gothic"/>
        </w:rPr>
      </w:pPr>
      <w:r>
        <w:rPr>
          <w:rFonts w:ascii="Century Gothic" w:hAnsi="Century Gothic"/>
        </w:rPr>
        <w:t>Walmer Road</w:t>
      </w:r>
    </w:p>
    <w:p w14:paraId="7D6F68FF" w14:textId="606CB0D6" w:rsidR="0073411D" w:rsidRDefault="002E31D4" w:rsidP="0073411D">
      <w:pPr>
        <w:pStyle w:val="ListParagraph"/>
        <w:numPr>
          <w:ilvl w:val="0"/>
          <w:numId w:val="42"/>
        </w:numPr>
        <w:rPr>
          <w:rFonts w:ascii="Century Gothic" w:hAnsi="Century Gothic"/>
        </w:rPr>
      </w:pPr>
      <w:r>
        <w:rPr>
          <w:rFonts w:ascii="Century Gothic" w:hAnsi="Century Gothic"/>
          <w:noProof/>
          <w:lang w:eastAsia="en-GB"/>
        </w:rPr>
        <mc:AlternateContent>
          <mc:Choice Requires="wps">
            <w:drawing>
              <wp:anchor distT="45720" distB="45720" distL="114300" distR="114300" simplePos="0" relativeHeight="251691520" behindDoc="0" locked="0" layoutInCell="1" allowOverlap="1" wp14:anchorId="312194A3" wp14:editId="12D06984">
                <wp:simplePos x="0" y="0"/>
                <wp:positionH relativeFrom="column">
                  <wp:posOffset>114300</wp:posOffset>
                </wp:positionH>
                <wp:positionV relativeFrom="paragraph">
                  <wp:posOffset>346075</wp:posOffset>
                </wp:positionV>
                <wp:extent cx="5638800" cy="904875"/>
                <wp:effectExtent l="0" t="0" r="0" b="9525"/>
                <wp:wrapSquare wrapText="bothSides"/>
                <wp:docPr id="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904875"/>
                        </a:xfrm>
                        <a:prstGeom prst="rect">
                          <a:avLst/>
                        </a:prstGeom>
                        <a:solidFill>
                          <a:srgbClr val="9BBB59"/>
                        </a:solidFill>
                        <a:ln w="9525">
                          <a:solidFill>
                            <a:srgbClr val="000000"/>
                          </a:solidFill>
                          <a:miter lim="800000"/>
                          <a:headEnd/>
                          <a:tailEnd/>
                        </a:ln>
                      </wps:spPr>
                      <wps:txbx>
                        <w:txbxContent>
                          <w:p w14:paraId="69A1E7FD" w14:textId="77777777" w:rsidR="005C6D26" w:rsidRPr="00B52FE8" w:rsidRDefault="005C6D26" w:rsidP="0073411D">
                            <w:r>
                              <w:rPr>
                                <w:b/>
                              </w:rPr>
                              <w:t xml:space="preserve">Policy Recommendation 10: </w:t>
                            </w:r>
                            <w:r>
                              <w:t>To advise LDC of the need for additional recycling facilities for cardboard, and the lack of services in the  North of the Town and for this to inform their approach to waste management and recycling.  LDC should continue to consult with the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194A3" id="Text Box 67" o:spid="_x0000_s1035" type="#_x0000_t202" style="position:absolute;left:0;text-align:left;margin-left:9pt;margin-top:27.25pt;width:444pt;height:71.2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" fillcolor="#9bbb59">
                <v:textbox>
                  <w:txbxContent>
                    <w:p w14:paraId="69A1E7FD" w14:textId="77777777" w:rsidR="005C6D26" w:rsidRPr="00B52FE8" w:rsidRDefault="005C6D26" w:rsidP="0073411D">
                      <w:r>
                        <w:rPr>
                          <w:b/>
                        </w:rPr>
                        <w:t xml:space="preserve">Policy Recommendation 10: </w:t>
                      </w:r>
                      <w:r>
                        <w:t>To advise LDC of the need for additional recycling facilities for cardboard, and the lack of services in the  North of the Town and for this to inform their approach to waste management and recycling.  LDC should continue to consult with the community.</w:t>
                      </w:r>
                    </w:p>
                  </w:txbxContent>
                </v:textbox>
                <w10:wrap type="square"/>
              </v:shape>
            </w:pict>
          </mc:Fallback>
        </mc:AlternateContent>
      </w:r>
      <w:r w:rsidR="0073411D">
        <w:rPr>
          <w:rFonts w:ascii="Century Gothic" w:hAnsi="Century Gothic"/>
        </w:rPr>
        <w:t>Micklefield Way</w:t>
      </w:r>
    </w:p>
    <w:p w14:paraId="361BFAB8" w14:textId="77777777" w:rsidR="0073411D" w:rsidRDefault="0073411D" w:rsidP="0073411D">
      <w:pPr>
        <w:pStyle w:val="ListParagraph"/>
        <w:ind w:left="0"/>
        <w:rPr>
          <w:rFonts w:ascii="Century Gothic" w:hAnsi="Century Gothic"/>
        </w:rPr>
      </w:pPr>
    </w:p>
    <w:p w14:paraId="6A6E36E3" w14:textId="77777777" w:rsidR="005F1045" w:rsidRDefault="005F1045" w:rsidP="0073411D">
      <w:pPr>
        <w:pStyle w:val="ListParagraph"/>
        <w:ind w:left="0"/>
        <w:rPr>
          <w:rFonts w:ascii="Century Gothic" w:hAnsi="Century Gothic"/>
        </w:rPr>
      </w:pPr>
    </w:p>
    <w:p w14:paraId="213C9EB3" w14:textId="77777777" w:rsidR="005F1045" w:rsidRDefault="005F1045" w:rsidP="0073411D">
      <w:pPr>
        <w:pStyle w:val="ListParagraph"/>
        <w:ind w:left="0"/>
        <w:rPr>
          <w:rFonts w:ascii="Century Gothic" w:hAnsi="Century Gothic"/>
        </w:rPr>
      </w:pPr>
    </w:p>
    <w:p w14:paraId="2DA0F2A6" w14:textId="77777777" w:rsidR="005F1045" w:rsidRDefault="005F1045" w:rsidP="0073411D">
      <w:pPr>
        <w:pStyle w:val="ListParagraph"/>
        <w:ind w:left="0"/>
        <w:rPr>
          <w:rFonts w:ascii="Century Gothic" w:hAnsi="Century Gothic"/>
        </w:rPr>
      </w:pPr>
    </w:p>
    <w:p w14:paraId="128997EF" w14:textId="77777777" w:rsidR="005F1045" w:rsidRDefault="005F1045" w:rsidP="0073411D">
      <w:pPr>
        <w:pStyle w:val="ListParagraph"/>
        <w:ind w:left="0"/>
        <w:rPr>
          <w:rFonts w:ascii="Century Gothic" w:hAnsi="Century Gothic"/>
        </w:rPr>
      </w:pPr>
    </w:p>
    <w:p w14:paraId="43966632" w14:textId="77777777" w:rsidR="005F1045" w:rsidRDefault="005F1045" w:rsidP="0073411D">
      <w:pPr>
        <w:pStyle w:val="ListParagraph"/>
        <w:ind w:left="0"/>
        <w:rPr>
          <w:rFonts w:ascii="Century Gothic" w:hAnsi="Century Gothic"/>
        </w:rPr>
      </w:pPr>
    </w:p>
    <w:p w14:paraId="7BDB52BE" w14:textId="77777777" w:rsidR="005F1045" w:rsidRDefault="005F1045" w:rsidP="0073411D">
      <w:pPr>
        <w:pStyle w:val="ListParagraph"/>
        <w:ind w:left="0"/>
        <w:rPr>
          <w:rFonts w:ascii="Century Gothic" w:hAnsi="Century Gothic"/>
        </w:rPr>
      </w:pPr>
    </w:p>
    <w:p w14:paraId="28024746" w14:textId="77777777" w:rsidR="00510719" w:rsidRDefault="00510719" w:rsidP="0073411D">
      <w:pPr>
        <w:pStyle w:val="ListParagraph"/>
        <w:ind w:left="0"/>
        <w:rPr>
          <w:rFonts w:ascii="Century Gothic" w:hAnsi="Century Gothic"/>
        </w:rPr>
      </w:pPr>
    </w:p>
    <w:p w14:paraId="7A7512D5" w14:textId="77777777" w:rsidR="0017148B" w:rsidRDefault="0017148B" w:rsidP="0073411D">
      <w:pPr>
        <w:pStyle w:val="ListParagraph"/>
        <w:ind w:left="0"/>
        <w:rPr>
          <w:rFonts w:ascii="Century Gothic" w:hAnsi="Century Gothic"/>
        </w:rPr>
      </w:pPr>
    </w:p>
    <w:p w14:paraId="78605D60" w14:textId="77777777" w:rsidR="0017148B" w:rsidRDefault="0017148B" w:rsidP="0073411D">
      <w:pPr>
        <w:pStyle w:val="ListParagraph"/>
        <w:ind w:left="0"/>
        <w:rPr>
          <w:rFonts w:ascii="Century Gothic" w:hAnsi="Century Gothic"/>
        </w:rPr>
      </w:pPr>
    </w:p>
    <w:p w14:paraId="23EB3093" w14:textId="77777777" w:rsidR="00510719" w:rsidRDefault="00510719" w:rsidP="0073411D">
      <w:pPr>
        <w:pStyle w:val="ListParagraph"/>
        <w:ind w:left="0"/>
        <w:rPr>
          <w:rFonts w:ascii="Century Gothic" w:hAnsi="Century Gothic"/>
        </w:rPr>
      </w:pPr>
    </w:p>
    <w:p w14:paraId="10B34542" w14:textId="77777777" w:rsidR="0073411D" w:rsidRDefault="0017148B" w:rsidP="0073411D">
      <w:pPr>
        <w:pStyle w:val="ListParagraph"/>
        <w:ind w:left="0"/>
        <w:rPr>
          <w:rFonts w:ascii="Century Gothic" w:hAnsi="Century Gothic" w:cs="Arial"/>
          <w:b/>
          <w:lang w:eastAsia="en-GB"/>
        </w:rPr>
      </w:pPr>
      <w:r w:rsidRPr="0017148B">
        <w:rPr>
          <w:rFonts w:ascii="Century Gothic" w:hAnsi="Century Gothic"/>
          <w:b/>
        </w:rPr>
        <w:t>F</w:t>
      </w:r>
      <w:r w:rsidR="001D74E0">
        <w:rPr>
          <w:rFonts w:ascii="Century Gothic" w:hAnsi="Century Gothic" w:cs="Arial"/>
          <w:b/>
          <w:lang w:eastAsia="en-GB"/>
        </w:rPr>
        <w:t xml:space="preserve">OCUS GROUP’S RECOMMENDATIONS </w:t>
      </w:r>
    </w:p>
    <w:p w14:paraId="48749DE3" w14:textId="77777777" w:rsidR="00510719" w:rsidRDefault="00510719" w:rsidP="0073411D">
      <w:pPr>
        <w:pStyle w:val="ListParagraph"/>
        <w:ind w:left="0"/>
        <w:rPr>
          <w:rFonts w:ascii="Century Gothic" w:hAnsi="Century Gothic" w:cs="Arial"/>
          <w:b/>
          <w:lang w:eastAsia="en-GB"/>
        </w:rPr>
      </w:pPr>
    </w:p>
    <w:p w14:paraId="3CD9EE0C" w14:textId="77777777" w:rsidR="00510719" w:rsidRDefault="00510719" w:rsidP="0073411D">
      <w:pPr>
        <w:pStyle w:val="ListParagraph"/>
        <w:ind w:left="0"/>
        <w:rPr>
          <w:rFonts w:ascii="Century Gothic" w:hAnsi="Century Gothic" w:cs="Arial"/>
          <w:b/>
          <w:lang w:eastAsia="en-GB"/>
        </w:rPr>
      </w:pPr>
      <w:r>
        <w:rPr>
          <w:rFonts w:ascii="Century Gothic" w:hAnsi="Century Gothic" w:cs="Arial"/>
          <w:b/>
          <w:lang w:eastAsia="en-GB"/>
        </w:rPr>
        <w:t>Priorities</w:t>
      </w:r>
    </w:p>
    <w:p w14:paraId="0F8E215F" w14:textId="77777777" w:rsidR="0073411D" w:rsidRDefault="0073411D" w:rsidP="0073411D">
      <w:pPr>
        <w:pStyle w:val="ListParagraph"/>
        <w:ind w:left="0"/>
        <w:rPr>
          <w:rFonts w:ascii="Century Gothic" w:hAnsi="Century Gothic" w:cs="Arial"/>
          <w:lang w:eastAsia="en-GB"/>
        </w:rPr>
      </w:pPr>
    </w:p>
    <w:p w14:paraId="5AA2F946" w14:textId="77777777" w:rsidR="0073411D" w:rsidRDefault="00510719" w:rsidP="0073411D">
      <w:pPr>
        <w:pStyle w:val="ListParagraph"/>
        <w:ind w:left="0"/>
        <w:rPr>
          <w:rFonts w:ascii="Century Gothic" w:hAnsi="Century Gothic" w:cs="Arial"/>
          <w:lang w:eastAsia="en-GB"/>
        </w:rPr>
      </w:pPr>
      <w:r>
        <w:rPr>
          <w:rFonts w:ascii="Century Gothic" w:hAnsi="Century Gothic" w:cs="Arial"/>
          <w:lang w:eastAsia="en-GB"/>
        </w:rPr>
        <w:t xml:space="preserve">The </w:t>
      </w:r>
      <w:r w:rsidR="0073411D">
        <w:rPr>
          <w:rFonts w:ascii="Century Gothic" w:hAnsi="Century Gothic" w:cs="Arial"/>
          <w:lang w:eastAsia="en-GB"/>
        </w:rPr>
        <w:t>two main “Community Recommendations” that we wish to especially highlight are:</w:t>
      </w:r>
    </w:p>
    <w:p w14:paraId="3941E260" w14:textId="77777777" w:rsidR="0073411D" w:rsidRDefault="0073411D" w:rsidP="0073411D">
      <w:pPr>
        <w:pStyle w:val="ListParagraph"/>
        <w:numPr>
          <w:ilvl w:val="0"/>
          <w:numId w:val="43"/>
        </w:numPr>
        <w:rPr>
          <w:rFonts w:ascii="Century Gothic" w:hAnsi="Century Gothic" w:cs="Arial"/>
          <w:lang w:eastAsia="en-GB"/>
        </w:rPr>
      </w:pPr>
      <w:r>
        <w:rPr>
          <w:rFonts w:ascii="Century Gothic" w:hAnsi="Century Gothic" w:cs="Arial"/>
          <w:lang w:eastAsia="en-GB"/>
        </w:rPr>
        <w:t>Health and care provision will need significant focus if we are to deliver sustainable development alongside maintaining patient care and adequate services; and</w:t>
      </w:r>
    </w:p>
    <w:p w14:paraId="2F963E97" w14:textId="77777777" w:rsidR="0073411D" w:rsidRDefault="0073411D" w:rsidP="0073411D">
      <w:pPr>
        <w:pStyle w:val="ListParagraph"/>
        <w:numPr>
          <w:ilvl w:val="0"/>
          <w:numId w:val="43"/>
        </w:numPr>
        <w:rPr>
          <w:rFonts w:ascii="Century Gothic" w:hAnsi="Century Gothic" w:cs="Arial"/>
          <w:lang w:eastAsia="en-GB"/>
        </w:rPr>
      </w:pPr>
      <w:r>
        <w:rPr>
          <w:rFonts w:ascii="Century Gothic" w:hAnsi="Century Gothic" w:cs="Arial"/>
          <w:lang w:eastAsia="en-GB"/>
        </w:rPr>
        <w:lastRenderedPageBreak/>
        <w:t>LDC, SDNPA, ESCC and STC should give a very high priority to encouraging tourism given the significant difference it can make to our economy.</w:t>
      </w:r>
    </w:p>
    <w:p w14:paraId="31EBE5CC" w14:textId="77777777" w:rsidR="00510719" w:rsidRDefault="00510719" w:rsidP="00510719">
      <w:pPr>
        <w:pStyle w:val="ListParagraph"/>
        <w:rPr>
          <w:rFonts w:ascii="Century Gothic" w:hAnsi="Century Gothic" w:cs="Arial"/>
          <w:lang w:eastAsia="en-GB"/>
        </w:rPr>
      </w:pPr>
    </w:p>
    <w:p w14:paraId="41DB8CC4" w14:textId="77777777" w:rsidR="0073411D" w:rsidRDefault="00510719" w:rsidP="0073411D">
      <w:pPr>
        <w:pStyle w:val="ListParagraph"/>
        <w:ind w:left="0"/>
        <w:rPr>
          <w:rFonts w:ascii="Century Gothic" w:hAnsi="Century Gothic" w:cs="Arial"/>
          <w:lang w:eastAsia="en-GB"/>
        </w:rPr>
      </w:pPr>
      <w:r>
        <w:rPr>
          <w:rFonts w:ascii="Century Gothic" w:hAnsi="Century Gothic" w:cs="Arial"/>
          <w:b/>
          <w:lang w:eastAsia="en-GB"/>
        </w:rPr>
        <w:t xml:space="preserve">List of </w:t>
      </w:r>
      <w:r w:rsidRPr="00510719">
        <w:rPr>
          <w:rFonts w:ascii="Century Gothic" w:hAnsi="Century Gothic" w:cs="Arial"/>
          <w:b/>
          <w:lang w:eastAsia="en-GB"/>
        </w:rPr>
        <w:t xml:space="preserve">policy recommendations </w:t>
      </w:r>
      <w:r>
        <w:rPr>
          <w:rFonts w:ascii="Century Gothic" w:hAnsi="Century Gothic" w:cs="Arial"/>
          <w:lang w:eastAsia="en-GB"/>
        </w:rPr>
        <w:t xml:space="preserve">  </w:t>
      </w:r>
    </w:p>
    <w:p w14:paraId="1EB403E3" w14:textId="77777777" w:rsidR="00B445DB" w:rsidRDefault="00B445DB" w:rsidP="0073411D">
      <w:pPr>
        <w:pStyle w:val="ListParagraph"/>
        <w:ind w:left="0"/>
        <w:rPr>
          <w:rFonts w:ascii="Century Gothic" w:hAnsi="Century Gothic" w:cs="Arial"/>
          <w:lang w:eastAsia="en-GB"/>
        </w:rPr>
      </w:pPr>
    </w:p>
    <w:p w14:paraId="7B05D648" w14:textId="77777777" w:rsidR="00B445DB" w:rsidRPr="0017148B" w:rsidRDefault="00B445DB" w:rsidP="0073411D">
      <w:pPr>
        <w:pStyle w:val="ListParagraph"/>
        <w:ind w:left="0"/>
        <w:rPr>
          <w:rFonts w:ascii="Century Gothic" w:hAnsi="Century Gothic" w:cs="Arial"/>
          <w:lang w:eastAsia="en-GB"/>
        </w:rPr>
      </w:pPr>
      <w:r w:rsidRPr="0017148B">
        <w:rPr>
          <w:rFonts w:ascii="Century Gothic" w:hAnsi="Century Gothic"/>
          <w:b/>
        </w:rPr>
        <w:t xml:space="preserve">1: </w:t>
      </w:r>
      <w:r w:rsidRPr="0017148B">
        <w:rPr>
          <w:rFonts w:ascii="Century Gothic" w:hAnsi="Century Gothic"/>
        </w:rPr>
        <w:t>We fully support upholding the approach to infrastructure set out in LDC’s existing policy framework.</w:t>
      </w:r>
    </w:p>
    <w:p w14:paraId="29FA788D" w14:textId="77777777" w:rsidR="00B445DB" w:rsidRPr="0017148B" w:rsidRDefault="00B445DB" w:rsidP="00B445DB">
      <w:pPr>
        <w:rPr>
          <w:rFonts w:ascii="Century Gothic" w:hAnsi="Century Gothic"/>
        </w:rPr>
      </w:pPr>
      <w:r w:rsidRPr="0017148B">
        <w:rPr>
          <w:rFonts w:ascii="Century Gothic" w:hAnsi="Century Gothic"/>
          <w:b/>
        </w:rPr>
        <w:t xml:space="preserve">2: </w:t>
      </w:r>
      <w:r w:rsidRPr="0017148B">
        <w:rPr>
          <w:rFonts w:ascii="Century Gothic" w:hAnsi="Century Gothic"/>
        </w:rPr>
        <w:t xml:space="preserve">That the existing policy framework regarding the economy, retail and town centres is given full weight when considering future development in Seaford as this will support the Town maintaining its commercial, retail and leisure services.  Building residential dwellings above non-residential premises should be actively encouraged.  </w:t>
      </w:r>
    </w:p>
    <w:p w14:paraId="08EF7E63" w14:textId="77777777" w:rsidR="00393F76" w:rsidRPr="0017148B" w:rsidRDefault="00393F76" w:rsidP="00393F76">
      <w:pPr>
        <w:rPr>
          <w:rFonts w:ascii="Century Gothic" w:hAnsi="Century Gothic"/>
        </w:rPr>
      </w:pPr>
      <w:r w:rsidRPr="0017148B">
        <w:rPr>
          <w:rFonts w:ascii="Century Gothic" w:hAnsi="Century Gothic"/>
          <w:b/>
        </w:rPr>
        <w:t>3</w:t>
      </w:r>
      <w:r w:rsidRPr="0017148B">
        <w:rPr>
          <w:rFonts w:ascii="Century Gothic" w:hAnsi="Century Gothic"/>
        </w:rPr>
        <w:t>: As the housing group looks at future development of the Town, active consideration should be given to the viability of a Seaford Enterprise Centre, working within the same principles set out in Policy Recommendation 2 above.</w:t>
      </w:r>
    </w:p>
    <w:p w14:paraId="66D0422D" w14:textId="77777777" w:rsidR="00B445DB" w:rsidRPr="0017148B" w:rsidRDefault="00393F76" w:rsidP="0073411D">
      <w:pPr>
        <w:pStyle w:val="ListParagraph"/>
        <w:ind w:left="0"/>
        <w:rPr>
          <w:rFonts w:ascii="Century Gothic" w:hAnsi="Century Gothic" w:cs="Arial"/>
          <w:lang w:eastAsia="en-GB"/>
        </w:rPr>
      </w:pPr>
      <w:r w:rsidRPr="0017148B">
        <w:rPr>
          <w:rFonts w:ascii="Century Gothic" w:hAnsi="Century Gothic"/>
          <w:b/>
        </w:rPr>
        <w:t xml:space="preserve">4: </w:t>
      </w:r>
      <w:r w:rsidRPr="0017148B">
        <w:rPr>
          <w:rFonts w:ascii="Century Gothic" w:hAnsi="Century Gothic"/>
        </w:rPr>
        <w:t>The existing policy framework supporting the visitor economy is sufficient.  However, we would ask the Housing Focus Group to give due regard to the needs of visitor accommodation provision, and to enhance, encourage and preserve it</w:t>
      </w:r>
    </w:p>
    <w:p w14:paraId="5E87AA9D" w14:textId="77777777" w:rsidR="00B445DB" w:rsidRPr="0017148B" w:rsidRDefault="00B445DB" w:rsidP="0073411D">
      <w:pPr>
        <w:pStyle w:val="ListParagraph"/>
        <w:ind w:left="0"/>
        <w:rPr>
          <w:rFonts w:ascii="Century Gothic" w:hAnsi="Century Gothic" w:cs="Arial"/>
          <w:lang w:eastAsia="en-GB"/>
        </w:rPr>
      </w:pPr>
    </w:p>
    <w:p w14:paraId="15A922F4" w14:textId="77777777" w:rsidR="00393F76" w:rsidRPr="0017148B" w:rsidRDefault="00393F76" w:rsidP="00393F76">
      <w:pPr>
        <w:rPr>
          <w:rFonts w:ascii="Century Gothic" w:hAnsi="Century Gothic"/>
        </w:rPr>
      </w:pPr>
      <w:r w:rsidRPr="0017148B">
        <w:rPr>
          <w:rFonts w:ascii="Century Gothic" w:hAnsi="Century Gothic"/>
          <w:b/>
        </w:rPr>
        <w:t xml:space="preserve">5: </w:t>
      </w:r>
      <w:r w:rsidRPr="0017148B">
        <w:rPr>
          <w:rFonts w:ascii="Century Gothic" w:hAnsi="Century Gothic"/>
        </w:rPr>
        <w:t xml:space="preserve">The existing policy framework to enhance and preserve the unspoilt character should be robustly enforced.  The “free parking” policy on the Seafront is key to encouraging tourism, with a dedicated coach bay (with drop off point in the town centre) being beneficial).  </w:t>
      </w:r>
    </w:p>
    <w:p w14:paraId="14AE9CEC" w14:textId="77777777" w:rsidR="00393F76" w:rsidRPr="0017148B" w:rsidRDefault="00393F76" w:rsidP="00393F76">
      <w:pPr>
        <w:rPr>
          <w:rFonts w:ascii="Century Gothic" w:hAnsi="Century Gothic"/>
          <w:b/>
        </w:rPr>
      </w:pPr>
      <w:r w:rsidRPr="0017148B">
        <w:rPr>
          <w:rFonts w:ascii="Century Gothic" w:hAnsi="Century Gothic"/>
          <w:b/>
        </w:rPr>
        <w:t xml:space="preserve">6: </w:t>
      </w:r>
      <w:r w:rsidRPr="0017148B">
        <w:rPr>
          <w:rFonts w:ascii="Century Gothic" w:hAnsi="Century Gothic"/>
        </w:rPr>
        <w:t>To suggest  Seaford Town Council and  the SDNPA  work closely together to deliver a joint approach to better signage to the National Park from the Town, and possibly associated  tree planting and landscaping if deemed appropriate.</w:t>
      </w:r>
    </w:p>
    <w:p w14:paraId="09C6B8A5" w14:textId="77777777" w:rsidR="00393F76" w:rsidRPr="0017148B" w:rsidRDefault="00393F76" w:rsidP="00393F76">
      <w:pPr>
        <w:rPr>
          <w:rFonts w:ascii="Century Gothic" w:hAnsi="Century Gothic"/>
        </w:rPr>
      </w:pPr>
      <w:r w:rsidRPr="0017148B">
        <w:rPr>
          <w:rFonts w:ascii="Century Gothic" w:hAnsi="Century Gothic"/>
          <w:b/>
        </w:rPr>
        <w:t xml:space="preserve">7: </w:t>
      </w:r>
      <w:r w:rsidRPr="0017148B">
        <w:rPr>
          <w:rFonts w:ascii="Century Gothic" w:hAnsi="Century Gothic"/>
        </w:rPr>
        <w:t>That as sustainable development in the Town is achieved, any funds that become available should be considered to support a clearer “Gateway” between the Town Centre and the Seafront.  In addition, the Local Authorities should work collaboratively to see what can be achieved from existing funding.</w:t>
      </w:r>
    </w:p>
    <w:p w14:paraId="27A63A2E" w14:textId="77777777" w:rsidR="00393F76" w:rsidRPr="0017148B" w:rsidRDefault="00393F76" w:rsidP="00393F76">
      <w:pPr>
        <w:rPr>
          <w:rFonts w:ascii="Century Gothic" w:hAnsi="Century Gothic"/>
        </w:rPr>
      </w:pPr>
      <w:r w:rsidRPr="0017148B">
        <w:rPr>
          <w:rFonts w:ascii="Century Gothic" w:hAnsi="Century Gothic"/>
          <w:b/>
        </w:rPr>
        <w:t xml:space="preserve">8: </w:t>
      </w:r>
      <w:r w:rsidRPr="0017148B">
        <w:rPr>
          <w:rFonts w:ascii="Century Gothic" w:hAnsi="Century Gothic"/>
        </w:rPr>
        <w:t>Ensuring that any future development in the Town does not negatively impact patient care, must be a core priority of all Authorities and be a key planning consideration</w:t>
      </w:r>
    </w:p>
    <w:p w14:paraId="2F12BEF1" w14:textId="77777777" w:rsidR="00393F76" w:rsidRPr="0017148B" w:rsidRDefault="00393F76" w:rsidP="00393F76">
      <w:pPr>
        <w:rPr>
          <w:rFonts w:ascii="Century Gothic" w:hAnsi="Century Gothic"/>
        </w:rPr>
      </w:pPr>
      <w:r w:rsidRPr="0017148B">
        <w:rPr>
          <w:rFonts w:ascii="Century Gothic" w:hAnsi="Century Gothic"/>
          <w:b/>
        </w:rPr>
        <w:t xml:space="preserve">9: </w:t>
      </w:r>
      <w:r w:rsidRPr="0017148B">
        <w:rPr>
          <w:rFonts w:ascii="Century Gothic" w:hAnsi="Century Gothic"/>
        </w:rPr>
        <w:t>That LDC policies RE1 (covering sport, recreation, play and open spaces) continue to be given full weight and consideration as part of the planning process</w:t>
      </w:r>
    </w:p>
    <w:p w14:paraId="7D340148" w14:textId="77777777" w:rsidR="00393F76" w:rsidRPr="0017148B" w:rsidRDefault="00393F76" w:rsidP="00393F76">
      <w:pPr>
        <w:rPr>
          <w:rFonts w:ascii="Century Gothic" w:hAnsi="Century Gothic"/>
        </w:rPr>
      </w:pPr>
      <w:r w:rsidRPr="0017148B">
        <w:rPr>
          <w:rFonts w:ascii="Century Gothic" w:hAnsi="Century Gothic"/>
          <w:b/>
        </w:rPr>
        <w:t xml:space="preserve">10: </w:t>
      </w:r>
      <w:r w:rsidRPr="0017148B">
        <w:rPr>
          <w:rFonts w:ascii="Century Gothic" w:hAnsi="Century Gothic"/>
        </w:rPr>
        <w:t>To advise LDC of the need for additional recycling facilities for cardboard, and the lack of services in the  North of the Town and for this to inform their approach to waste management and recycling.  LDC should continue to consult with the community.</w:t>
      </w:r>
    </w:p>
    <w:p w14:paraId="4F223046" w14:textId="77777777" w:rsidR="00393F76" w:rsidRPr="0017148B" w:rsidRDefault="00393F76" w:rsidP="00393F76">
      <w:pPr>
        <w:rPr>
          <w:rFonts w:ascii="Century Gothic" w:hAnsi="Century Gothic"/>
        </w:rPr>
      </w:pPr>
    </w:p>
    <w:p w14:paraId="6DA2D6DA" w14:textId="77777777" w:rsidR="00393F76" w:rsidRDefault="00393F76" w:rsidP="00393F76"/>
    <w:p w14:paraId="1B1958D7" w14:textId="77777777" w:rsidR="00BF4054" w:rsidRDefault="00BF4054" w:rsidP="00DB512F">
      <w:pPr>
        <w:rPr>
          <w:rFonts w:ascii="Century Gothic" w:hAnsi="Century Gothic"/>
          <w:b/>
        </w:rPr>
      </w:pPr>
      <w:r>
        <w:rPr>
          <w:rFonts w:ascii="Century Gothic" w:hAnsi="Century Gothic"/>
          <w:b/>
        </w:rPr>
        <w:t>THANK YOU</w:t>
      </w:r>
    </w:p>
    <w:p w14:paraId="3671FC75" w14:textId="77777777" w:rsidR="00BF4054" w:rsidRPr="007D75F0" w:rsidRDefault="00BF4054" w:rsidP="00BF4054">
      <w:pPr>
        <w:rPr>
          <w:rFonts w:ascii="Century Gothic" w:hAnsi="Century Gothic"/>
        </w:rPr>
      </w:pPr>
      <w:r>
        <w:rPr>
          <w:rFonts w:ascii="Century Gothic" w:hAnsi="Century Gothic"/>
        </w:rPr>
        <w:t>Thank you to everyone who has contributed to our work.</w:t>
      </w:r>
    </w:p>
    <w:p w14:paraId="4DEEF1DD" w14:textId="77777777" w:rsidR="00BF4054" w:rsidRDefault="00BF4054" w:rsidP="00BF4054">
      <w:pPr>
        <w:rPr>
          <w:rFonts w:ascii="Century Gothic" w:hAnsi="Century Gothic"/>
        </w:rPr>
      </w:pPr>
      <w:r>
        <w:rPr>
          <w:rFonts w:ascii="Century Gothic" w:hAnsi="Century Gothic"/>
          <w:b/>
        </w:rPr>
        <w:t>The Local Economy &amp; Facilities Focus Group</w:t>
      </w:r>
      <w:r>
        <w:rPr>
          <w:rFonts w:ascii="Century Gothic" w:hAnsi="Century Gothic"/>
        </w:rPr>
        <w:t xml:space="preserve">  </w:t>
      </w:r>
    </w:p>
    <w:p w14:paraId="62C1918F" w14:textId="77777777" w:rsidR="00BF4054" w:rsidRDefault="00BF4054" w:rsidP="00BF4054">
      <w:pPr>
        <w:rPr>
          <w:rFonts w:ascii="Century Gothic" w:hAnsi="Century Gothic"/>
        </w:rPr>
      </w:pPr>
      <w:r>
        <w:rPr>
          <w:rFonts w:ascii="Century Gothic" w:hAnsi="Century Gothic"/>
        </w:rPr>
        <w:t>Fran Crisp (Chair)</w:t>
      </w:r>
    </w:p>
    <w:p w14:paraId="36FA18D4" w14:textId="77777777" w:rsidR="00BF4054" w:rsidRDefault="00BF4054" w:rsidP="00BF4054">
      <w:pPr>
        <w:rPr>
          <w:rFonts w:ascii="Century Gothic" w:hAnsi="Century Gothic"/>
        </w:rPr>
      </w:pPr>
      <w:r>
        <w:rPr>
          <w:rFonts w:ascii="Century Gothic" w:hAnsi="Century Gothic"/>
        </w:rPr>
        <w:t>Trevor Chrisp</w:t>
      </w:r>
    </w:p>
    <w:p w14:paraId="33975CDA" w14:textId="77777777" w:rsidR="00BF4054" w:rsidRDefault="00BF4054" w:rsidP="00BF4054">
      <w:pPr>
        <w:rPr>
          <w:rFonts w:ascii="Century Gothic" w:hAnsi="Century Gothic"/>
        </w:rPr>
      </w:pPr>
      <w:r>
        <w:rPr>
          <w:rFonts w:ascii="Century Gothic" w:hAnsi="Century Gothic"/>
        </w:rPr>
        <w:t>Mark Brown</w:t>
      </w:r>
    </w:p>
    <w:p w14:paraId="50D1D6E2" w14:textId="77777777" w:rsidR="00BF4054" w:rsidRDefault="00BF4054" w:rsidP="00BF4054">
      <w:pPr>
        <w:rPr>
          <w:rFonts w:ascii="Century Gothic" w:hAnsi="Century Gothic"/>
        </w:rPr>
      </w:pPr>
      <w:r>
        <w:rPr>
          <w:rFonts w:ascii="Century Gothic" w:hAnsi="Century Gothic"/>
        </w:rPr>
        <w:t>Fiona House</w:t>
      </w:r>
    </w:p>
    <w:p w14:paraId="1D2D8514" w14:textId="77777777" w:rsidR="00BF4054" w:rsidRDefault="00BF4054" w:rsidP="00BF4054">
      <w:pPr>
        <w:rPr>
          <w:rFonts w:ascii="Century Gothic" w:hAnsi="Century Gothic"/>
        </w:rPr>
      </w:pPr>
      <w:r>
        <w:rPr>
          <w:rFonts w:ascii="Century Gothic" w:hAnsi="Century Gothic"/>
        </w:rPr>
        <w:t>Keith Blackburn</w:t>
      </w:r>
    </w:p>
    <w:p w14:paraId="76571619" w14:textId="77777777" w:rsidR="00DF0DCA" w:rsidRDefault="00DF0DCA">
      <w:pPr>
        <w:spacing w:after="0" w:line="240" w:lineRule="auto"/>
        <w:rPr>
          <w:rFonts w:ascii="Century Gothic" w:hAnsi="Century Gothic" w:cs="Arial"/>
          <w:b/>
          <w:lang w:eastAsia="en-GB"/>
        </w:rPr>
      </w:pPr>
      <w:r>
        <w:rPr>
          <w:rFonts w:ascii="Century Gothic" w:hAnsi="Century Gothic" w:cs="Arial"/>
          <w:b/>
          <w:lang w:eastAsia="en-GB"/>
        </w:rPr>
        <w:br w:type="page"/>
      </w:r>
    </w:p>
    <w:p w14:paraId="05F7A204" w14:textId="77777777" w:rsidR="00F2372D" w:rsidRPr="00D93969" w:rsidRDefault="00F2372D" w:rsidP="00F2372D">
      <w:pPr>
        <w:spacing w:after="0" w:line="240" w:lineRule="auto"/>
        <w:rPr>
          <w:rFonts w:ascii="Century Gothic" w:hAnsi="Century Gothic" w:cs="Arial"/>
          <w:b/>
          <w:lang w:eastAsia="en-GB"/>
        </w:rPr>
      </w:pPr>
      <w:r>
        <w:rPr>
          <w:rFonts w:ascii="Century Gothic" w:hAnsi="Century Gothic" w:cs="Arial"/>
          <w:b/>
          <w:lang w:eastAsia="en-GB"/>
        </w:rPr>
        <w:lastRenderedPageBreak/>
        <w:t>Annex A</w:t>
      </w:r>
      <w:r w:rsidRPr="00D93969">
        <w:rPr>
          <w:rFonts w:ascii="Century Gothic" w:hAnsi="Century Gothic" w:cs="Arial"/>
          <w:b/>
          <w:lang w:eastAsia="en-GB"/>
        </w:rPr>
        <w:t xml:space="preserve">:  List of </w:t>
      </w:r>
      <w:r w:rsidRPr="00D93969">
        <w:rPr>
          <w:rFonts w:ascii="Century Gothic" w:hAnsi="Century Gothic" w:cs="Arial"/>
          <w:b/>
          <w:u w:val="single"/>
          <w:lang w:eastAsia="en-GB"/>
        </w:rPr>
        <w:t>Key</w:t>
      </w:r>
      <w:r w:rsidRPr="00D93969">
        <w:rPr>
          <w:rFonts w:ascii="Century Gothic" w:hAnsi="Century Gothic" w:cs="Arial"/>
          <w:b/>
          <w:lang w:eastAsia="en-GB"/>
        </w:rPr>
        <w:t xml:space="preserve"> Evidence Used (Surveys, workshops, public events, existing information, census, etc.)</w:t>
      </w:r>
    </w:p>
    <w:p w14:paraId="080F1A58" w14:textId="77777777" w:rsidR="00F2372D" w:rsidRPr="00D93969" w:rsidRDefault="00F2372D" w:rsidP="00F2372D">
      <w:pPr>
        <w:spacing w:after="0" w:line="240" w:lineRule="auto"/>
        <w:rPr>
          <w:rFonts w:ascii="Century Gothic" w:hAnsi="Century Gothic" w:cs="Arial"/>
          <w:i/>
          <w:lang w:eastAsia="en-GB"/>
        </w:rPr>
      </w:pPr>
    </w:p>
    <w:p w14:paraId="46725FDC" w14:textId="77777777" w:rsidR="00F2372D" w:rsidRPr="00D93969" w:rsidRDefault="00F2372D" w:rsidP="00F2372D">
      <w:pPr>
        <w:numPr>
          <w:ilvl w:val="0"/>
          <w:numId w:val="6"/>
        </w:numPr>
        <w:spacing w:after="0" w:line="240" w:lineRule="auto"/>
        <w:rPr>
          <w:rFonts w:ascii="Century Gothic" w:hAnsi="Century Gothic"/>
        </w:rPr>
      </w:pPr>
      <w:r w:rsidRPr="00D93969">
        <w:rPr>
          <w:rFonts w:ascii="Century Gothic" w:hAnsi="Century Gothic"/>
        </w:rPr>
        <w:t>The National Planning Policy Framework</w:t>
      </w:r>
      <w:r w:rsidRPr="00D93969">
        <w:rPr>
          <w:rStyle w:val="FootnoteReference"/>
          <w:rFonts w:ascii="Century Gothic" w:hAnsi="Century Gothic"/>
        </w:rPr>
        <w:footnoteReference w:id="8"/>
      </w:r>
      <w:r w:rsidRPr="00D93969">
        <w:rPr>
          <w:rFonts w:ascii="Century Gothic" w:hAnsi="Century Gothic"/>
        </w:rPr>
        <w:t>;</w:t>
      </w:r>
    </w:p>
    <w:p w14:paraId="2CD4561C" w14:textId="77777777" w:rsidR="00F2372D" w:rsidRPr="00D93969" w:rsidRDefault="00F2372D" w:rsidP="00F2372D">
      <w:pPr>
        <w:numPr>
          <w:ilvl w:val="0"/>
          <w:numId w:val="6"/>
        </w:numPr>
        <w:spacing w:after="0" w:line="240" w:lineRule="auto"/>
        <w:rPr>
          <w:rFonts w:ascii="Century Gothic" w:hAnsi="Century Gothic"/>
        </w:rPr>
      </w:pPr>
      <w:r w:rsidRPr="00D93969">
        <w:rPr>
          <w:rFonts w:ascii="Century Gothic" w:hAnsi="Century Gothic"/>
        </w:rPr>
        <w:t>Lewes District Local Plan Part 1 – Joint Core Strategy</w:t>
      </w:r>
      <w:r w:rsidRPr="00D93969">
        <w:rPr>
          <w:rStyle w:val="FootnoteReference"/>
          <w:rFonts w:ascii="Century Gothic" w:hAnsi="Century Gothic"/>
        </w:rPr>
        <w:footnoteReference w:id="9"/>
      </w:r>
      <w:r w:rsidRPr="00D93969">
        <w:rPr>
          <w:rFonts w:ascii="Century Gothic" w:hAnsi="Century Gothic"/>
        </w:rPr>
        <w:t>;</w:t>
      </w:r>
    </w:p>
    <w:p w14:paraId="68F84C2F" w14:textId="77777777" w:rsidR="00F2372D" w:rsidRPr="00D93969" w:rsidRDefault="00F2372D" w:rsidP="00F2372D">
      <w:pPr>
        <w:numPr>
          <w:ilvl w:val="0"/>
          <w:numId w:val="6"/>
        </w:numPr>
        <w:spacing w:after="0" w:line="240" w:lineRule="auto"/>
        <w:rPr>
          <w:rFonts w:ascii="Century Gothic" w:hAnsi="Century Gothic"/>
        </w:rPr>
      </w:pPr>
      <w:r w:rsidRPr="00D93969">
        <w:rPr>
          <w:rFonts w:ascii="Century Gothic" w:hAnsi="Century Gothic"/>
        </w:rPr>
        <w:t>Specific policies that Lewes District Council already have</w:t>
      </w:r>
      <w:r w:rsidRPr="00D93969">
        <w:rPr>
          <w:rStyle w:val="FootnoteReference"/>
          <w:rFonts w:ascii="Century Gothic" w:hAnsi="Century Gothic"/>
        </w:rPr>
        <w:footnoteReference w:id="10"/>
      </w:r>
      <w:r w:rsidRPr="00D93969">
        <w:rPr>
          <w:rFonts w:ascii="Century Gothic" w:hAnsi="Century Gothic"/>
        </w:rPr>
        <w:t xml:space="preserve"> </w:t>
      </w:r>
    </w:p>
    <w:p w14:paraId="188F8304" w14:textId="77777777" w:rsidR="00F2372D" w:rsidRPr="00D93969" w:rsidRDefault="00F2372D" w:rsidP="00F2372D">
      <w:pPr>
        <w:numPr>
          <w:ilvl w:val="0"/>
          <w:numId w:val="6"/>
        </w:numPr>
        <w:spacing w:after="0" w:line="240" w:lineRule="auto"/>
        <w:rPr>
          <w:rFonts w:ascii="Century Gothic" w:hAnsi="Century Gothic"/>
        </w:rPr>
      </w:pPr>
      <w:r w:rsidRPr="00D93969">
        <w:rPr>
          <w:rFonts w:ascii="Century Gothic" w:hAnsi="Century Gothic"/>
        </w:rPr>
        <w:t>Respo</w:t>
      </w:r>
      <w:r>
        <w:rPr>
          <w:rFonts w:ascii="Century Gothic" w:hAnsi="Century Gothic"/>
        </w:rPr>
        <w:t>nses to the Neighbourhood Plan S</w:t>
      </w:r>
      <w:r w:rsidRPr="00D93969">
        <w:rPr>
          <w:rFonts w:ascii="Century Gothic" w:hAnsi="Century Gothic"/>
        </w:rPr>
        <w:t>urvey circula</w:t>
      </w:r>
      <w:r>
        <w:rPr>
          <w:rFonts w:ascii="Century Gothic" w:hAnsi="Century Gothic"/>
        </w:rPr>
        <w:t>ted to households in the Town;</w:t>
      </w:r>
    </w:p>
    <w:p w14:paraId="54A1DF0F" w14:textId="77777777" w:rsidR="00F2372D" w:rsidRPr="00D93969" w:rsidRDefault="00F2372D" w:rsidP="00F2372D">
      <w:pPr>
        <w:numPr>
          <w:ilvl w:val="0"/>
          <w:numId w:val="6"/>
        </w:numPr>
        <w:spacing w:after="0" w:line="240" w:lineRule="auto"/>
        <w:rPr>
          <w:rFonts w:ascii="Century Gothic" w:hAnsi="Century Gothic"/>
        </w:rPr>
      </w:pPr>
      <w:r w:rsidRPr="00D93969">
        <w:rPr>
          <w:rFonts w:ascii="Century Gothic" w:hAnsi="Century Gothic"/>
        </w:rPr>
        <w:t>Input from the Workshops held</w:t>
      </w:r>
      <w:r>
        <w:rPr>
          <w:rFonts w:ascii="Century Gothic" w:hAnsi="Century Gothic"/>
        </w:rPr>
        <w:t xml:space="preserve"> regarding the Neighbourhood Plan;</w:t>
      </w:r>
    </w:p>
    <w:p w14:paraId="60F71B8A" w14:textId="77777777" w:rsidR="00F2372D" w:rsidRPr="00D93969" w:rsidRDefault="00F2372D" w:rsidP="00F2372D">
      <w:pPr>
        <w:numPr>
          <w:ilvl w:val="0"/>
          <w:numId w:val="6"/>
        </w:numPr>
        <w:spacing w:after="0" w:line="240" w:lineRule="auto"/>
        <w:rPr>
          <w:rFonts w:ascii="Century Gothic" w:hAnsi="Century Gothic"/>
        </w:rPr>
      </w:pPr>
      <w:r w:rsidRPr="00D93969">
        <w:rPr>
          <w:rFonts w:ascii="Century Gothic" w:hAnsi="Century Gothic"/>
        </w:rPr>
        <w:t>The input of the Focus Group and the Steering Group;</w:t>
      </w:r>
    </w:p>
    <w:p w14:paraId="02E855DA" w14:textId="77777777" w:rsidR="00F2372D" w:rsidRDefault="00F2372D" w:rsidP="00F2372D">
      <w:pPr>
        <w:numPr>
          <w:ilvl w:val="0"/>
          <w:numId w:val="6"/>
        </w:numPr>
        <w:spacing w:after="0" w:line="240" w:lineRule="auto"/>
        <w:rPr>
          <w:rFonts w:ascii="Century Gothic" w:hAnsi="Century Gothic"/>
        </w:rPr>
      </w:pPr>
      <w:r>
        <w:rPr>
          <w:rFonts w:ascii="Century Gothic" w:hAnsi="Century Gothic"/>
        </w:rPr>
        <w:t xml:space="preserve">Seaford Community Partnership’s work to establish the public’s views on the Seafront; </w:t>
      </w:r>
    </w:p>
    <w:p w14:paraId="26324212" w14:textId="77777777" w:rsidR="00F2372D" w:rsidRDefault="00F2372D" w:rsidP="00F2372D">
      <w:pPr>
        <w:numPr>
          <w:ilvl w:val="0"/>
          <w:numId w:val="6"/>
        </w:numPr>
        <w:spacing w:after="0" w:line="240" w:lineRule="auto"/>
        <w:rPr>
          <w:rFonts w:ascii="Century Gothic" w:hAnsi="Century Gothic"/>
        </w:rPr>
      </w:pPr>
      <w:r>
        <w:rPr>
          <w:rFonts w:ascii="Century Gothic" w:hAnsi="Century Gothic"/>
        </w:rPr>
        <w:t xml:space="preserve">Annex’s D </w:t>
      </w:r>
      <w:r w:rsidR="00BB3B1A">
        <w:rPr>
          <w:rFonts w:ascii="Century Gothic" w:hAnsi="Century Gothic"/>
        </w:rPr>
        <w:t xml:space="preserve">(Tourist Office information) and </w:t>
      </w:r>
      <w:r>
        <w:rPr>
          <w:rFonts w:ascii="Century Gothic" w:hAnsi="Century Gothic"/>
        </w:rPr>
        <w:t>E</w:t>
      </w:r>
      <w:r w:rsidR="004F1AA8">
        <w:rPr>
          <w:rFonts w:ascii="Century Gothic" w:hAnsi="Century Gothic"/>
        </w:rPr>
        <w:t>(Accommodation Survey)</w:t>
      </w:r>
      <w:r>
        <w:rPr>
          <w:rFonts w:ascii="Century Gothic" w:hAnsi="Century Gothic"/>
        </w:rPr>
        <w:t xml:space="preserve"> attached to this report.</w:t>
      </w:r>
    </w:p>
    <w:p w14:paraId="711D7704" w14:textId="77777777" w:rsidR="00F2372D" w:rsidRPr="00D0776F" w:rsidRDefault="00F2372D" w:rsidP="00F2372D">
      <w:pPr>
        <w:numPr>
          <w:ilvl w:val="0"/>
          <w:numId w:val="6"/>
        </w:numPr>
        <w:spacing w:after="0" w:line="240" w:lineRule="auto"/>
        <w:rPr>
          <w:rFonts w:ascii="Century Gothic" w:hAnsi="Century Gothic"/>
        </w:rPr>
      </w:pPr>
      <w:r>
        <w:rPr>
          <w:rFonts w:ascii="Century Gothic" w:hAnsi="Century Gothic"/>
        </w:rPr>
        <w:t>Annex F, which sets out the responses to our questionnaire issued on the 30</w:t>
      </w:r>
      <w:r w:rsidRPr="006B1B26">
        <w:rPr>
          <w:rFonts w:ascii="Century Gothic" w:hAnsi="Century Gothic"/>
          <w:vertAlign w:val="superscript"/>
        </w:rPr>
        <w:t>th</w:t>
      </w:r>
      <w:r>
        <w:rPr>
          <w:rFonts w:ascii="Century Gothic" w:hAnsi="Century Gothic"/>
        </w:rPr>
        <w:t xml:space="preserve"> November 2016.</w:t>
      </w:r>
    </w:p>
    <w:p w14:paraId="126BDA6E" w14:textId="77777777" w:rsidR="00AB6FC8" w:rsidRPr="00D93969" w:rsidRDefault="00C77079" w:rsidP="00BB3B1A">
      <w:pPr>
        <w:rPr>
          <w:rFonts w:ascii="Century Gothic" w:hAnsi="Century Gothic"/>
        </w:rPr>
      </w:pPr>
      <w:r>
        <w:rPr>
          <w:rFonts w:ascii="Century Gothic" w:hAnsi="Century Gothic"/>
          <w:b/>
        </w:rPr>
        <w:br w:type="page"/>
      </w:r>
    </w:p>
    <w:p w14:paraId="4EA758BF" w14:textId="77777777" w:rsidR="00AB6FC8" w:rsidRPr="00D93969" w:rsidRDefault="00AB6FC8" w:rsidP="004A75B4">
      <w:pPr>
        <w:spacing w:after="0" w:line="240" w:lineRule="auto"/>
        <w:rPr>
          <w:rFonts w:ascii="Century Gothic" w:hAnsi="Century Gothic" w:cs="Arial"/>
          <w:b/>
          <w:lang w:eastAsia="en-GB"/>
        </w:rPr>
      </w:pPr>
      <w:r>
        <w:rPr>
          <w:rFonts w:ascii="Century Gothic" w:hAnsi="Century Gothic" w:cs="Arial"/>
          <w:b/>
          <w:lang w:eastAsia="en-GB"/>
        </w:rPr>
        <w:lastRenderedPageBreak/>
        <w:t>Annex</w:t>
      </w:r>
      <w:r w:rsidRPr="00D93969">
        <w:rPr>
          <w:rFonts w:ascii="Century Gothic" w:hAnsi="Century Gothic" w:cs="Arial"/>
          <w:b/>
          <w:lang w:eastAsia="en-GB"/>
        </w:rPr>
        <w:t xml:space="preserve"> B: List of </w:t>
      </w:r>
      <w:r w:rsidRPr="00D93969">
        <w:rPr>
          <w:rFonts w:ascii="Century Gothic" w:hAnsi="Century Gothic" w:cs="Arial"/>
          <w:b/>
          <w:u w:val="single"/>
          <w:lang w:eastAsia="en-GB"/>
        </w:rPr>
        <w:t>key</w:t>
      </w:r>
      <w:r w:rsidRPr="00D93969">
        <w:rPr>
          <w:rFonts w:ascii="Century Gothic" w:hAnsi="Century Gothic" w:cs="Arial"/>
          <w:b/>
          <w:lang w:eastAsia="en-GB"/>
        </w:rPr>
        <w:t xml:space="preserve"> stakeholders </w:t>
      </w:r>
    </w:p>
    <w:p w14:paraId="0504665D" w14:textId="77777777" w:rsidR="00AB6FC8" w:rsidRPr="00A4709E" w:rsidRDefault="00AB6FC8" w:rsidP="004A75B4">
      <w:pPr>
        <w:spacing w:after="0" w:line="240" w:lineRule="auto"/>
        <w:rPr>
          <w:rFonts w:ascii="Century Gothic" w:hAnsi="Century Gothic" w:cs="Arial"/>
          <w:b/>
          <w:lang w:eastAsia="en-GB"/>
        </w:rPr>
      </w:pPr>
    </w:p>
    <w:p w14:paraId="14D7C27F" w14:textId="77777777" w:rsidR="00AB6FC8" w:rsidRPr="00D93969" w:rsidRDefault="00AB6FC8" w:rsidP="004A75B4">
      <w:pPr>
        <w:spacing w:after="0" w:line="240" w:lineRule="auto"/>
        <w:rPr>
          <w:rFonts w:ascii="Century Gothic" w:hAnsi="Century Gothic" w:cs="Arial"/>
          <w:i/>
          <w:highlight w:val="yellow"/>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131"/>
        <w:gridCol w:w="2847"/>
      </w:tblGrid>
      <w:tr w:rsidR="00AB6FC8" w:rsidRPr="009125EC" w14:paraId="731F7A43" w14:textId="77777777" w:rsidTr="009125EC">
        <w:tc>
          <w:tcPr>
            <w:tcW w:w="562" w:type="dxa"/>
          </w:tcPr>
          <w:p w14:paraId="344D4B45" w14:textId="77777777" w:rsidR="00AB6FC8" w:rsidRPr="009125EC" w:rsidRDefault="00AB6FC8" w:rsidP="009125EC">
            <w:pPr>
              <w:spacing w:after="0" w:line="240" w:lineRule="auto"/>
              <w:jc w:val="center"/>
              <w:rPr>
                <w:rFonts w:ascii="Century Gothic" w:hAnsi="Century Gothic" w:cs="Arial"/>
                <w:b/>
              </w:rPr>
            </w:pPr>
            <w:r w:rsidRPr="009125EC">
              <w:rPr>
                <w:rFonts w:ascii="Century Gothic" w:hAnsi="Century Gothic" w:cs="Arial"/>
                <w:b/>
              </w:rPr>
              <w:t>No</w:t>
            </w:r>
          </w:p>
        </w:tc>
        <w:tc>
          <w:tcPr>
            <w:tcW w:w="5131" w:type="dxa"/>
          </w:tcPr>
          <w:p w14:paraId="144D5456" w14:textId="77777777" w:rsidR="00AB6FC8" w:rsidRPr="009125EC" w:rsidRDefault="00AB6FC8" w:rsidP="009125EC">
            <w:pPr>
              <w:spacing w:after="0" w:line="240" w:lineRule="auto"/>
              <w:jc w:val="center"/>
              <w:rPr>
                <w:rFonts w:ascii="Century Gothic" w:hAnsi="Century Gothic" w:cs="Arial"/>
                <w:b/>
              </w:rPr>
            </w:pPr>
            <w:r w:rsidRPr="009125EC">
              <w:rPr>
                <w:rFonts w:ascii="Century Gothic" w:hAnsi="Century Gothic" w:cs="Arial"/>
                <w:b/>
              </w:rPr>
              <w:t>Who</w:t>
            </w:r>
          </w:p>
        </w:tc>
        <w:tc>
          <w:tcPr>
            <w:tcW w:w="2847" w:type="dxa"/>
          </w:tcPr>
          <w:p w14:paraId="75A9188B" w14:textId="77777777" w:rsidR="00AB6FC8" w:rsidRPr="009125EC" w:rsidRDefault="00AB6FC8" w:rsidP="009125EC">
            <w:pPr>
              <w:spacing w:after="0" w:line="240" w:lineRule="auto"/>
              <w:jc w:val="center"/>
              <w:rPr>
                <w:rFonts w:ascii="Century Gothic" w:hAnsi="Century Gothic" w:cs="Arial"/>
                <w:b/>
              </w:rPr>
            </w:pPr>
            <w:r w:rsidRPr="009125EC">
              <w:rPr>
                <w:rFonts w:ascii="Century Gothic" w:hAnsi="Century Gothic" w:cs="Arial"/>
                <w:b/>
              </w:rPr>
              <w:t>Why</w:t>
            </w:r>
          </w:p>
        </w:tc>
      </w:tr>
      <w:tr w:rsidR="00AB6FC8" w:rsidRPr="009125EC" w14:paraId="1995F728" w14:textId="77777777" w:rsidTr="009125EC">
        <w:tc>
          <w:tcPr>
            <w:tcW w:w="562" w:type="dxa"/>
          </w:tcPr>
          <w:p w14:paraId="19A26097"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1</w:t>
            </w:r>
          </w:p>
        </w:tc>
        <w:tc>
          <w:tcPr>
            <w:tcW w:w="5131" w:type="dxa"/>
          </w:tcPr>
          <w:p w14:paraId="05604B43"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Lewes District Council</w:t>
            </w:r>
          </w:p>
        </w:tc>
        <w:tc>
          <w:tcPr>
            <w:tcW w:w="2847" w:type="dxa"/>
          </w:tcPr>
          <w:p w14:paraId="5A340AFA"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The main LA</w:t>
            </w:r>
          </w:p>
        </w:tc>
      </w:tr>
      <w:tr w:rsidR="00AB6FC8" w:rsidRPr="009125EC" w14:paraId="67B3E3CF" w14:textId="77777777" w:rsidTr="009125EC">
        <w:tc>
          <w:tcPr>
            <w:tcW w:w="562" w:type="dxa"/>
          </w:tcPr>
          <w:p w14:paraId="2937874F"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2</w:t>
            </w:r>
          </w:p>
        </w:tc>
        <w:tc>
          <w:tcPr>
            <w:tcW w:w="5131" w:type="dxa"/>
          </w:tcPr>
          <w:p w14:paraId="524EAA01"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East Sussex County Council</w:t>
            </w:r>
          </w:p>
        </w:tc>
        <w:tc>
          <w:tcPr>
            <w:tcW w:w="2847" w:type="dxa"/>
          </w:tcPr>
          <w:p w14:paraId="2EDCCD11"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Statutory Consultee</w:t>
            </w:r>
          </w:p>
        </w:tc>
      </w:tr>
      <w:tr w:rsidR="00A5258E" w:rsidRPr="009125EC" w14:paraId="13A0B474" w14:textId="77777777" w:rsidTr="009125EC">
        <w:tc>
          <w:tcPr>
            <w:tcW w:w="562" w:type="dxa"/>
          </w:tcPr>
          <w:p w14:paraId="7B3765D8" w14:textId="77777777" w:rsidR="00A5258E" w:rsidRPr="009125EC" w:rsidRDefault="00A5258E" w:rsidP="009125EC">
            <w:pPr>
              <w:spacing w:after="0" w:line="240" w:lineRule="auto"/>
              <w:rPr>
                <w:rFonts w:ascii="Century Gothic" w:hAnsi="Century Gothic" w:cs="Arial"/>
              </w:rPr>
            </w:pPr>
            <w:r>
              <w:rPr>
                <w:rFonts w:ascii="Century Gothic" w:hAnsi="Century Gothic" w:cs="Arial"/>
              </w:rPr>
              <w:t>3</w:t>
            </w:r>
          </w:p>
        </w:tc>
        <w:tc>
          <w:tcPr>
            <w:tcW w:w="5131" w:type="dxa"/>
          </w:tcPr>
          <w:p w14:paraId="174B1405" w14:textId="77777777" w:rsidR="00A5258E" w:rsidRPr="009125EC" w:rsidRDefault="00A5258E" w:rsidP="009125EC">
            <w:pPr>
              <w:spacing w:after="0" w:line="240" w:lineRule="auto"/>
              <w:rPr>
                <w:rFonts w:ascii="Century Gothic" w:hAnsi="Century Gothic" w:cs="Arial"/>
              </w:rPr>
            </w:pPr>
            <w:r>
              <w:rPr>
                <w:rFonts w:ascii="Century Gothic" w:hAnsi="Century Gothic" w:cs="Arial"/>
              </w:rPr>
              <w:t>Seaford Town Council</w:t>
            </w:r>
          </w:p>
        </w:tc>
        <w:tc>
          <w:tcPr>
            <w:tcW w:w="2847" w:type="dxa"/>
          </w:tcPr>
          <w:p w14:paraId="364BC3BB" w14:textId="77777777" w:rsidR="00A5258E" w:rsidRPr="009125EC" w:rsidRDefault="00A5258E" w:rsidP="009125EC">
            <w:pPr>
              <w:spacing w:after="0" w:line="240" w:lineRule="auto"/>
              <w:rPr>
                <w:rFonts w:ascii="Century Gothic" w:hAnsi="Century Gothic" w:cs="Arial"/>
              </w:rPr>
            </w:pPr>
            <w:r>
              <w:rPr>
                <w:rFonts w:ascii="Century Gothic" w:hAnsi="Century Gothic" w:cs="Arial"/>
              </w:rPr>
              <w:t>Statutory Consultee</w:t>
            </w:r>
          </w:p>
        </w:tc>
      </w:tr>
      <w:tr w:rsidR="00AB6FC8" w:rsidRPr="009125EC" w14:paraId="4E591BE8" w14:textId="77777777" w:rsidTr="009125EC">
        <w:tc>
          <w:tcPr>
            <w:tcW w:w="562" w:type="dxa"/>
          </w:tcPr>
          <w:p w14:paraId="17377F9D"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4</w:t>
            </w:r>
          </w:p>
        </w:tc>
        <w:tc>
          <w:tcPr>
            <w:tcW w:w="5131" w:type="dxa"/>
          </w:tcPr>
          <w:p w14:paraId="472769B9" w14:textId="77777777" w:rsidR="00AB6FC8" w:rsidRPr="009125EC" w:rsidRDefault="00AB6FC8" w:rsidP="009125EC">
            <w:pPr>
              <w:pStyle w:val="msolistparagraph0"/>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Newhaven Town Council</w:t>
            </w:r>
          </w:p>
        </w:tc>
        <w:tc>
          <w:tcPr>
            <w:tcW w:w="2847" w:type="dxa"/>
          </w:tcPr>
          <w:p w14:paraId="4E0FC72E"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AB6FC8" w:rsidRPr="009125EC" w14:paraId="71EAF337" w14:textId="77777777" w:rsidTr="009125EC">
        <w:tc>
          <w:tcPr>
            <w:tcW w:w="562" w:type="dxa"/>
          </w:tcPr>
          <w:p w14:paraId="4B907836"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5</w:t>
            </w:r>
          </w:p>
        </w:tc>
        <w:tc>
          <w:tcPr>
            <w:tcW w:w="5131" w:type="dxa"/>
          </w:tcPr>
          <w:p w14:paraId="00607CCC" w14:textId="77777777" w:rsidR="00AB6FC8" w:rsidRPr="009125EC" w:rsidRDefault="00AB6FC8" w:rsidP="009125EC">
            <w:pPr>
              <w:pStyle w:val="msolistparagraph0"/>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Wealden District Council</w:t>
            </w:r>
          </w:p>
        </w:tc>
        <w:tc>
          <w:tcPr>
            <w:tcW w:w="2847" w:type="dxa"/>
          </w:tcPr>
          <w:p w14:paraId="10A05509"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AB6FC8" w:rsidRPr="009125EC" w14:paraId="7E0057EB" w14:textId="77777777" w:rsidTr="009125EC">
        <w:tc>
          <w:tcPr>
            <w:tcW w:w="562" w:type="dxa"/>
          </w:tcPr>
          <w:p w14:paraId="5D816EFC"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6</w:t>
            </w:r>
          </w:p>
        </w:tc>
        <w:tc>
          <w:tcPr>
            <w:tcW w:w="5131" w:type="dxa"/>
          </w:tcPr>
          <w:p w14:paraId="498B9C14" w14:textId="77777777" w:rsidR="00AB6FC8" w:rsidRPr="009125EC" w:rsidRDefault="00AB6FC8" w:rsidP="009125EC">
            <w:pPr>
              <w:pStyle w:val="msolistparagraph0"/>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Alfriston Parish Council</w:t>
            </w:r>
          </w:p>
        </w:tc>
        <w:tc>
          <w:tcPr>
            <w:tcW w:w="2847" w:type="dxa"/>
          </w:tcPr>
          <w:p w14:paraId="0BEF7FA3"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AB6FC8" w:rsidRPr="009125EC" w14:paraId="7E0DCEB3" w14:textId="77777777" w:rsidTr="009125EC">
        <w:tc>
          <w:tcPr>
            <w:tcW w:w="562" w:type="dxa"/>
          </w:tcPr>
          <w:p w14:paraId="6E39CC0D"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7</w:t>
            </w:r>
          </w:p>
        </w:tc>
        <w:tc>
          <w:tcPr>
            <w:tcW w:w="5131" w:type="dxa"/>
          </w:tcPr>
          <w:p w14:paraId="3A560E54"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Cuckmere Valley Parish Council</w:t>
            </w:r>
          </w:p>
        </w:tc>
        <w:tc>
          <w:tcPr>
            <w:tcW w:w="2847" w:type="dxa"/>
          </w:tcPr>
          <w:p w14:paraId="12706CE2"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AB6FC8" w:rsidRPr="009125EC" w14:paraId="458598D2" w14:textId="77777777" w:rsidTr="009125EC">
        <w:tc>
          <w:tcPr>
            <w:tcW w:w="562" w:type="dxa"/>
          </w:tcPr>
          <w:p w14:paraId="72BF967F"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8</w:t>
            </w:r>
          </w:p>
        </w:tc>
        <w:tc>
          <w:tcPr>
            <w:tcW w:w="5131" w:type="dxa"/>
          </w:tcPr>
          <w:p w14:paraId="3AFD6E83"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Natural England</w:t>
            </w:r>
          </w:p>
        </w:tc>
        <w:tc>
          <w:tcPr>
            <w:tcW w:w="2847" w:type="dxa"/>
          </w:tcPr>
          <w:p w14:paraId="2785727B"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Statutory Consultee</w:t>
            </w:r>
          </w:p>
        </w:tc>
      </w:tr>
      <w:tr w:rsidR="00AB6FC8" w:rsidRPr="009125EC" w14:paraId="6F8E6887" w14:textId="77777777" w:rsidTr="009125EC">
        <w:tc>
          <w:tcPr>
            <w:tcW w:w="562" w:type="dxa"/>
          </w:tcPr>
          <w:p w14:paraId="31449CB6"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9</w:t>
            </w:r>
          </w:p>
        </w:tc>
        <w:tc>
          <w:tcPr>
            <w:tcW w:w="5131" w:type="dxa"/>
          </w:tcPr>
          <w:p w14:paraId="303CC597"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Environment Agency</w:t>
            </w:r>
          </w:p>
        </w:tc>
        <w:tc>
          <w:tcPr>
            <w:tcW w:w="2847" w:type="dxa"/>
          </w:tcPr>
          <w:p w14:paraId="2674F2AC"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Statutory Consultee</w:t>
            </w:r>
          </w:p>
        </w:tc>
      </w:tr>
      <w:tr w:rsidR="00AB6FC8" w:rsidRPr="009125EC" w14:paraId="0A259FF0" w14:textId="77777777" w:rsidTr="009125EC">
        <w:tc>
          <w:tcPr>
            <w:tcW w:w="562" w:type="dxa"/>
          </w:tcPr>
          <w:p w14:paraId="454CFE26"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10</w:t>
            </w:r>
          </w:p>
        </w:tc>
        <w:tc>
          <w:tcPr>
            <w:tcW w:w="5131" w:type="dxa"/>
          </w:tcPr>
          <w:p w14:paraId="35BEE26E"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Historic England (English Heritage)</w:t>
            </w:r>
          </w:p>
        </w:tc>
        <w:tc>
          <w:tcPr>
            <w:tcW w:w="2847" w:type="dxa"/>
          </w:tcPr>
          <w:p w14:paraId="77015BA4"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Statutory Consultee</w:t>
            </w:r>
          </w:p>
        </w:tc>
      </w:tr>
      <w:tr w:rsidR="00AB6FC8" w:rsidRPr="009125EC" w14:paraId="11F9042A" w14:textId="77777777" w:rsidTr="009125EC">
        <w:tc>
          <w:tcPr>
            <w:tcW w:w="562" w:type="dxa"/>
          </w:tcPr>
          <w:p w14:paraId="60756951"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11</w:t>
            </w:r>
          </w:p>
        </w:tc>
        <w:tc>
          <w:tcPr>
            <w:tcW w:w="5131" w:type="dxa"/>
          </w:tcPr>
          <w:p w14:paraId="13562BEF"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South Downs National Park Authority</w:t>
            </w:r>
          </w:p>
        </w:tc>
        <w:tc>
          <w:tcPr>
            <w:tcW w:w="2847" w:type="dxa"/>
          </w:tcPr>
          <w:p w14:paraId="6BE02BB1"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Statutory Consultee</w:t>
            </w:r>
          </w:p>
        </w:tc>
      </w:tr>
      <w:tr w:rsidR="00AB6FC8" w:rsidRPr="009125EC" w14:paraId="14751538" w14:textId="77777777" w:rsidTr="009125EC">
        <w:tc>
          <w:tcPr>
            <w:tcW w:w="562" w:type="dxa"/>
          </w:tcPr>
          <w:p w14:paraId="1921713D"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12</w:t>
            </w:r>
          </w:p>
        </w:tc>
        <w:tc>
          <w:tcPr>
            <w:tcW w:w="5131" w:type="dxa"/>
          </w:tcPr>
          <w:p w14:paraId="3301EA8E"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Highways Agency</w:t>
            </w:r>
          </w:p>
        </w:tc>
        <w:tc>
          <w:tcPr>
            <w:tcW w:w="2847" w:type="dxa"/>
          </w:tcPr>
          <w:p w14:paraId="6B9028AB"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Statutory Consultee</w:t>
            </w:r>
          </w:p>
        </w:tc>
      </w:tr>
      <w:tr w:rsidR="00AB6FC8" w:rsidRPr="009125EC" w14:paraId="58DD185D" w14:textId="77777777" w:rsidTr="009125EC">
        <w:tc>
          <w:tcPr>
            <w:tcW w:w="562" w:type="dxa"/>
          </w:tcPr>
          <w:p w14:paraId="6ABBCACD"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13</w:t>
            </w:r>
          </w:p>
        </w:tc>
        <w:tc>
          <w:tcPr>
            <w:tcW w:w="5131" w:type="dxa"/>
          </w:tcPr>
          <w:p w14:paraId="416002EC"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Chamber of Commerce</w:t>
            </w:r>
            <w:r w:rsidR="00BB3B1A">
              <w:rPr>
                <w:rFonts w:ascii="Century Gothic" w:hAnsi="Century Gothic" w:cs="Arial"/>
                <w:sz w:val="22"/>
                <w:szCs w:val="22"/>
              </w:rPr>
              <w:t>*</w:t>
            </w:r>
          </w:p>
        </w:tc>
        <w:tc>
          <w:tcPr>
            <w:tcW w:w="2847" w:type="dxa"/>
          </w:tcPr>
          <w:p w14:paraId="1B5CF985"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7311422D" w14:textId="77777777" w:rsidTr="009125EC">
        <w:tc>
          <w:tcPr>
            <w:tcW w:w="562" w:type="dxa"/>
          </w:tcPr>
          <w:p w14:paraId="34FC98B4"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14</w:t>
            </w:r>
          </w:p>
        </w:tc>
        <w:tc>
          <w:tcPr>
            <w:tcW w:w="5131" w:type="dxa"/>
          </w:tcPr>
          <w:p w14:paraId="597B00F7"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Providers of Healthcare</w:t>
            </w:r>
            <w:r w:rsidR="009A334F">
              <w:rPr>
                <w:rFonts w:ascii="Century Gothic" w:hAnsi="Century Gothic" w:cs="Arial"/>
                <w:sz w:val="22"/>
                <w:szCs w:val="22"/>
              </w:rPr>
              <w:t xml:space="preserve"> (including </w:t>
            </w:r>
            <w:r w:rsidR="00435889">
              <w:rPr>
                <w:rFonts w:ascii="Century Gothic" w:hAnsi="Century Gothic" w:cs="Arial"/>
                <w:sz w:val="22"/>
                <w:szCs w:val="22"/>
              </w:rPr>
              <w:t>dentists) *</w:t>
            </w:r>
          </w:p>
        </w:tc>
        <w:tc>
          <w:tcPr>
            <w:tcW w:w="2847" w:type="dxa"/>
          </w:tcPr>
          <w:p w14:paraId="5EE0D9D2"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4BCC859C" w14:textId="77777777" w:rsidTr="009125EC">
        <w:tc>
          <w:tcPr>
            <w:tcW w:w="562" w:type="dxa"/>
          </w:tcPr>
          <w:p w14:paraId="78249FF8"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15</w:t>
            </w:r>
          </w:p>
        </w:tc>
        <w:tc>
          <w:tcPr>
            <w:tcW w:w="5131" w:type="dxa"/>
          </w:tcPr>
          <w:p w14:paraId="3019F564"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State Education Providers</w:t>
            </w:r>
            <w:r w:rsidR="009A334F">
              <w:rPr>
                <w:rFonts w:ascii="Century Gothic" w:hAnsi="Century Gothic" w:cs="Arial"/>
                <w:sz w:val="22"/>
                <w:szCs w:val="22"/>
              </w:rPr>
              <w:t>*</w:t>
            </w:r>
          </w:p>
        </w:tc>
        <w:tc>
          <w:tcPr>
            <w:tcW w:w="2847" w:type="dxa"/>
          </w:tcPr>
          <w:p w14:paraId="6EE7C063"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0364F708" w14:textId="77777777" w:rsidTr="009125EC">
        <w:tc>
          <w:tcPr>
            <w:tcW w:w="562" w:type="dxa"/>
          </w:tcPr>
          <w:p w14:paraId="002E7E07"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16</w:t>
            </w:r>
          </w:p>
        </w:tc>
        <w:tc>
          <w:tcPr>
            <w:tcW w:w="5131" w:type="dxa"/>
          </w:tcPr>
          <w:p w14:paraId="12A5898B"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 xml:space="preserve">Seaford </w:t>
            </w:r>
            <w:r w:rsidR="00FB6682">
              <w:rPr>
                <w:rFonts w:ascii="Century Gothic" w:hAnsi="Century Gothic" w:cs="Arial"/>
                <w:sz w:val="22"/>
                <w:szCs w:val="22"/>
              </w:rPr>
              <w:t>Youth</w:t>
            </w:r>
            <w:r w:rsidR="00FB6682" w:rsidRPr="009125EC">
              <w:rPr>
                <w:rFonts w:ascii="Century Gothic" w:hAnsi="Century Gothic" w:cs="Arial"/>
                <w:sz w:val="22"/>
                <w:szCs w:val="22"/>
              </w:rPr>
              <w:t xml:space="preserve"> </w:t>
            </w:r>
            <w:r w:rsidRPr="009125EC">
              <w:rPr>
                <w:rFonts w:ascii="Century Gothic" w:hAnsi="Century Gothic" w:cs="Arial"/>
                <w:sz w:val="22"/>
                <w:szCs w:val="22"/>
              </w:rPr>
              <w:t>Partnership</w:t>
            </w:r>
            <w:r w:rsidR="00BB3B1A">
              <w:rPr>
                <w:rFonts w:ascii="Century Gothic" w:hAnsi="Century Gothic" w:cs="Arial"/>
                <w:sz w:val="22"/>
                <w:szCs w:val="22"/>
              </w:rPr>
              <w:t>*</w:t>
            </w:r>
          </w:p>
        </w:tc>
        <w:tc>
          <w:tcPr>
            <w:tcW w:w="2847" w:type="dxa"/>
          </w:tcPr>
          <w:p w14:paraId="739A5969"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0B622B55" w14:textId="77777777" w:rsidTr="009125EC">
        <w:tc>
          <w:tcPr>
            <w:tcW w:w="562" w:type="dxa"/>
          </w:tcPr>
          <w:p w14:paraId="5365AA86"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17</w:t>
            </w:r>
          </w:p>
        </w:tc>
        <w:tc>
          <w:tcPr>
            <w:tcW w:w="5131" w:type="dxa"/>
          </w:tcPr>
          <w:p w14:paraId="7E4BAE7E"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and Newhaven Access Committee</w:t>
            </w:r>
            <w:r w:rsidR="00BB3B1A">
              <w:rPr>
                <w:rFonts w:ascii="Century Gothic" w:hAnsi="Century Gothic" w:cs="Arial"/>
                <w:sz w:val="22"/>
                <w:szCs w:val="22"/>
              </w:rPr>
              <w:t>*</w:t>
            </w:r>
          </w:p>
        </w:tc>
        <w:tc>
          <w:tcPr>
            <w:tcW w:w="2847" w:type="dxa"/>
          </w:tcPr>
          <w:p w14:paraId="3872137B"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3D2CE86F" w14:textId="77777777" w:rsidTr="009125EC">
        <w:tc>
          <w:tcPr>
            <w:tcW w:w="562" w:type="dxa"/>
          </w:tcPr>
          <w:p w14:paraId="50250098"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18</w:t>
            </w:r>
          </w:p>
        </w:tc>
        <w:tc>
          <w:tcPr>
            <w:tcW w:w="5131" w:type="dxa"/>
          </w:tcPr>
          <w:p w14:paraId="3694A135"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Seniors</w:t>
            </w:r>
          </w:p>
        </w:tc>
        <w:tc>
          <w:tcPr>
            <w:tcW w:w="2847" w:type="dxa"/>
          </w:tcPr>
          <w:p w14:paraId="7EF94DDC"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5D7982F6" w14:textId="77777777" w:rsidTr="009125EC">
        <w:tc>
          <w:tcPr>
            <w:tcW w:w="562" w:type="dxa"/>
          </w:tcPr>
          <w:p w14:paraId="7EDDB95F"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19</w:t>
            </w:r>
          </w:p>
        </w:tc>
        <w:tc>
          <w:tcPr>
            <w:tcW w:w="5131" w:type="dxa"/>
          </w:tcPr>
          <w:p w14:paraId="1B1D638E"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Residents Voice (SRV)</w:t>
            </w:r>
          </w:p>
        </w:tc>
        <w:tc>
          <w:tcPr>
            <w:tcW w:w="2847" w:type="dxa"/>
          </w:tcPr>
          <w:p w14:paraId="518103BE"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58A57BD0" w14:textId="77777777" w:rsidTr="009125EC">
        <w:tc>
          <w:tcPr>
            <w:tcW w:w="562" w:type="dxa"/>
          </w:tcPr>
          <w:p w14:paraId="19A209A3"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20</w:t>
            </w:r>
          </w:p>
        </w:tc>
        <w:tc>
          <w:tcPr>
            <w:tcW w:w="5131" w:type="dxa"/>
          </w:tcPr>
          <w:p w14:paraId="785865C3"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The Police</w:t>
            </w:r>
          </w:p>
        </w:tc>
        <w:tc>
          <w:tcPr>
            <w:tcW w:w="2847" w:type="dxa"/>
          </w:tcPr>
          <w:p w14:paraId="7244E8D7"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9A334F" w:rsidRPr="009125EC" w14:paraId="250BAE42" w14:textId="77777777" w:rsidTr="009125EC">
        <w:tc>
          <w:tcPr>
            <w:tcW w:w="562" w:type="dxa"/>
          </w:tcPr>
          <w:p w14:paraId="5F8BB034" w14:textId="77777777" w:rsidR="009A334F" w:rsidRPr="009125EC" w:rsidRDefault="00A5258E" w:rsidP="009125EC">
            <w:pPr>
              <w:spacing w:after="0" w:line="240" w:lineRule="auto"/>
              <w:rPr>
                <w:rFonts w:ascii="Century Gothic" w:hAnsi="Century Gothic" w:cs="Arial"/>
              </w:rPr>
            </w:pPr>
            <w:r>
              <w:rPr>
                <w:rFonts w:ascii="Century Gothic" w:hAnsi="Century Gothic" w:cs="Arial"/>
              </w:rPr>
              <w:t>21</w:t>
            </w:r>
          </w:p>
        </w:tc>
        <w:tc>
          <w:tcPr>
            <w:tcW w:w="5131" w:type="dxa"/>
          </w:tcPr>
          <w:p w14:paraId="0CF3AC56" w14:textId="77777777" w:rsidR="009A334F" w:rsidRPr="009125EC" w:rsidRDefault="009A334F" w:rsidP="009125EC">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Accommodation providers**</w:t>
            </w:r>
          </w:p>
        </w:tc>
        <w:tc>
          <w:tcPr>
            <w:tcW w:w="2847" w:type="dxa"/>
          </w:tcPr>
          <w:p w14:paraId="7B2712DD" w14:textId="77777777" w:rsidR="009A334F" w:rsidRPr="009125EC" w:rsidRDefault="009A334F" w:rsidP="009125EC">
            <w:pPr>
              <w:spacing w:after="0" w:line="240" w:lineRule="auto"/>
              <w:rPr>
                <w:rFonts w:ascii="Century Gothic" w:hAnsi="Century Gothic" w:cs="Arial"/>
              </w:rPr>
            </w:pPr>
            <w:r>
              <w:rPr>
                <w:rFonts w:ascii="Century Gothic" w:hAnsi="Century Gothic" w:cs="Arial"/>
              </w:rPr>
              <w:t>Stakeholder</w:t>
            </w:r>
          </w:p>
        </w:tc>
      </w:tr>
      <w:tr w:rsidR="00AB6FC8" w:rsidRPr="009125EC" w14:paraId="1423EF2A" w14:textId="77777777" w:rsidTr="009125EC">
        <w:tc>
          <w:tcPr>
            <w:tcW w:w="562" w:type="dxa"/>
          </w:tcPr>
          <w:p w14:paraId="4C28EB20"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22</w:t>
            </w:r>
          </w:p>
        </w:tc>
        <w:tc>
          <w:tcPr>
            <w:tcW w:w="5131" w:type="dxa"/>
          </w:tcPr>
          <w:p w14:paraId="58D0F999"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Providers of recycling facilities</w:t>
            </w:r>
            <w:r w:rsidR="00924B43">
              <w:rPr>
                <w:rFonts w:ascii="Century Gothic" w:hAnsi="Century Gothic" w:cs="Arial"/>
                <w:sz w:val="22"/>
                <w:szCs w:val="22"/>
              </w:rPr>
              <w:t>*</w:t>
            </w:r>
          </w:p>
        </w:tc>
        <w:tc>
          <w:tcPr>
            <w:tcW w:w="2847" w:type="dxa"/>
          </w:tcPr>
          <w:p w14:paraId="64044DA7"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1AEF518C" w14:textId="77777777" w:rsidTr="009125EC">
        <w:tc>
          <w:tcPr>
            <w:tcW w:w="562" w:type="dxa"/>
          </w:tcPr>
          <w:p w14:paraId="419ADC86"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23</w:t>
            </w:r>
          </w:p>
        </w:tc>
        <w:tc>
          <w:tcPr>
            <w:tcW w:w="5131" w:type="dxa"/>
          </w:tcPr>
          <w:p w14:paraId="6D0AD858"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Tourist Information</w:t>
            </w:r>
            <w:r w:rsidR="009A334F">
              <w:rPr>
                <w:rFonts w:ascii="Century Gothic" w:hAnsi="Century Gothic" w:cs="Arial"/>
                <w:sz w:val="22"/>
                <w:szCs w:val="22"/>
              </w:rPr>
              <w:t>***</w:t>
            </w:r>
          </w:p>
        </w:tc>
        <w:tc>
          <w:tcPr>
            <w:tcW w:w="2847" w:type="dxa"/>
          </w:tcPr>
          <w:p w14:paraId="541A95BD"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49C4F4A2" w14:textId="77777777" w:rsidTr="009125EC">
        <w:tc>
          <w:tcPr>
            <w:tcW w:w="562" w:type="dxa"/>
          </w:tcPr>
          <w:p w14:paraId="6A183230"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24</w:t>
            </w:r>
          </w:p>
        </w:tc>
        <w:tc>
          <w:tcPr>
            <w:tcW w:w="5131" w:type="dxa"/>
          </w:tcPr>
          <w:p w14:paraId="3D4A3C78" w14:textId="77777777" w:rsidR="00AB6FC8" w:rsidRDefault="00AB6FC8" w:rsidP="009125EC">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Managers of theatres, museums and attractions</w:t>
            </w:r>
            <w:r w:rsidR="00924B43">
              <w:rPr>
                <w:rFonts w:ascii="Century Gothic" w:hAnsi="Century Gothic" w:cs="Arial"/>
                <w:sz w:val="22"/>
                <w:szCs w:val="22"/>
              </w:rPr>
              <w:t xml:space="preserve"> contacted:</w:t>
            </w:r>
          </w:p>
          <w:p w14:paraId="63FEAA0C" w14:textId="77777777" w:rsidR="00710104" w:rsidRDefault="004B6847">
            <w:pPr>
              <w:pStyle w:val="msolistparagraphcxspmiddle"/>
              <w:numPr>
                <w:ilvl w:val="0"/>
                <w:numId w:val="39"/>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The Musuem</w:t>
            </w:r>
            <w:r w:rsidR="00924B43">
              <w:rPr>
                <w:rFonts w:ascii="Century Gothic" w:hAnsi="Century Gothic" w:cs="Arial"/>
                <w:sz w:val="22"/>
                <w:szCs w:val="22"/>
              </w:rPr>
              <w:t>*</w:t>
            </w:r>
            <w:r>
              <w:rPr>
                <w:rFonts w:ascii="Century Gothic" w:hAnsi="Century Gothic" w:cs="Arial"/>
                <w:sz w:val="22"/>
                <w:szCs w:val="22"/>
              </w:rPr>
              <w:t>;</w:t>
            </w:r>
          </w:p>
          <w:p w14:paraId="3BCE8220" w14:textId="77777777" w:rsidR="00710104" w:rsidRDefault="004B6847">
            <w:pPr>
              <w:pStyle w:val="msolistparagraphcxspmiddle"/>
              <w:numPr>
                <w:ilvl w:val="0"/>
                <w:numId w:val="39"/>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The Leisure Centre</w:t>
            </w:r>
            <w:r w:rsidR="00924B43">
              <w:rPr>
                <w:rFonts w:ascii="Century Gothic" w:hAnsi="Century Gothic" w:cs="Arial"/>
                <w:sz w:val="22"/>
                <w:szCs w:val="22"/>
              </w:rPr>
              <w:t>*</w:t>
            </w:r>
            <w:r>
              <w:rPr>
                <w:rFonts w:ascii="Century Gothic" w:hAnsi="Century Gothic" w:cs="Arial"/>
                <w:sz w:val="22"/>
                <w:szCs w:val="22"/>
              </w:rPr>
              <w:t>;</w:t>
            </w:r>
          </w:p>
          <w:p w14:paraId="7C62D173" w14:textId="77777777" w:rsidR="00710104" w:rsidRDefault="004B6847">
            <w:pPr>
              <w:pStyle w:val="msolistparagraphcxspmiddle"/>
              <w:numPr>
                <w:ilvl w:val="0"/>
                <w:numId w:val="39"/>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Little Theatre</w:t>
            </w:r>
            <w:r w:rsidR="00924B43">
              <w:rPr>
                <w:rFonts w:ascii="Century Gothic" w:hAnsi="Century Gothic" w:cs="Arial"/>
                <w:sz w:val="22"/>
                <w:szCs w:val="22"/>
              </w:rPr>
              <w:t>*</w:t>
            </w:r>
            <w:r>
              <w:rPr>
                <w:rFonts w:ascii="Century Gothic" w:hAnsi="Century Gothic" w:cs="Arial"/>
                <w:sz w:val="22"/>
                <w:szCs w:val="22"/>
              </w:rPr>
              <w:t>;</w:t>
            </w:r>
          </w:p>
          <w:p w14:paraId="760A2215" w14:textId="77777777" w:rsidR="00710104" w:rsidRDefault="004B6847">
            <w:pPr>
              <w:pStyle w:val="msolistparagraphcxspmiddle"/>
              <w:numPr>
                <w:ilvl w:val="0"/>
                <w:numId w:val="39"/>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Barn Theatre</w:t>
            </w:r>
            <w:r w:rsidR="00924B43">
              <w:rPr>
                <w:rFonts w:ascii="Century Gothic" w:hAnsi="Century Gothic" w:cs="Arial"/>
                <w:sz w:val="22"/>
                <w:szCs w:val="22"/>
              </w:rPr>
              <w:t>*</w:t>
            </w:r>
            <w:r>
              <w:rPr>
                <w:rFonts w:ascii="Century Gothic" w:hAnsi="Century Gothic" w:cs="Arial"/>
                <w:sz w:val="22"/>
                <w:szCs w:val="22"/>
              </w:rPr>
              <w:t>;</w:t>
            </w:r>
          </w:p>
          <w:p w14:paraId="7DCA82D3" w14:textId="77777777" w:rsidR="00710104" w:rsidRDefault="004B6847">
            <w:pPr>
              <w:pStyle w:val="msolistparagraphcxspmiddle"/>
              <w:numPr>
                <w:ilvl w:val="0"/>
                <w:numId w:val="39"/>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The Golf Clubs</w:t>
            </w:r>
            <w:r w:rsidR="00924B43">
              <w:rPr>
                <w:rFonts w:ascii="Century Gothic" w:hAnsi="Century Gothic" w:cs="Arial"/>
                <w:sz w:val="22"/>
                <w:szCs w:val="22"/>
              </w:rPr>
              <w:t>*</w:t>
            </w:r>
            <w:r>
              <w:rPr>
                <w:rFonts w:ascii="Century Gothic" w:hAnsi="Century Gothic" w:cs="Arial"/>
                <w:sz w:val="22"/>
                <w:szCs w:val="22"/>
              </w:rPr>
              <w:t>;</w:t>
            </w:r>
          </w:p>
          <w:p w14:paraId="5D09DAF4" w14:textId="77777777" w:rsidR="00710104" w:rsidRDefault="004B6847">
            <w:pPr>
              <w:pStyle w:val="msolistparagraphcxspmiddle"/>
              <w:numPr>
                <w:ilvl w:val="0"/>
                <w:numId w:val="39"/>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The Sailing Club</w:t>
            </w:r>
            <w:r w:rsidR="00924B43">
              <w:rPr>
                <w:rFonts w:ascii="Century Gothic" w:hAnsi="Century Gothic" w:cs="Arial"/>
                <w:sz w:val="22"/>
                <w:szCs w:val="22"/>
              </w:rPr>
              <w:t>*</w:t>
            </w:r>
          </w:p>
        </w:tc>
        <w:tc>
          <w:tcPr>
            <w:tcW w:w="2847" w:type="dxa"/>
          </w:tcPr>
          <w:p w14:paraId="5E2197AF"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Stakeholder</w:t>
            </w:r>
          </w:p>
        </w:tc>
      </w:tr>
      <w:tr w:rsidR="00AB6FC8" w:rsidRPr="009125EC" w14:paraId="2E6D6CDD" w14:textId="77777777" w:rsidTr="009125EC">
        <w:tc>
          <w:tcPr>
            <w:tcW w:w="562" w:type="dxa"/>
          </w:tcPr>
          <w:p w14:paraId="23E9BF73"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25</w:t>
            </w:r>
          </w:p>
        </w:tc>
        <w:tc>
          <w:tcPr>
            <w:tcW w:w="5131" w:type="dxa"/>
          </w:tcPr>
          <w:p w14:paraId="59625506" w14:textId="77777777" w:rsidR="00AB6FC8" w:rsidRPr="009125EC" w:rsidRDefault="00AB6FC8" w:rsidP="009125EC">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Providers of utilities</w:t>
            </w:r>
          </w:p>
        </w:tc>
        <w:tc>
          <w:tcPr>
            <w:tcW w:w="2847" w:type="dxa"/>
          </w:tcPr>
          <w:p w14:paraId="2C64B480" w14:textId="77777777" w:rsidR="00AB6FC8" w:rsidRPr="009125EC" w:rsidRDefault="00AB6FC8" w:rsidP="009125EC">
            <w:pPr>
              <w:spacing w:after="0" w:line="240" w:lineRule="auto"/>
              <w:rPr>
                <w:rFonts w:ascii="Century Gothic" w:hAnsi="Century Gothic" w:cs="Arial"/>
              </w:rPr>
            </w:pPr>
            <w:r>
              <w:rPr>
                <w:rFonts w:ascii="Century Gothic" w:hAnsi="Century Gothic" w:cs="Arial"/>
              </w:rPr>
              <w:t>Stakeholder</w:t>
            </w:r>
          </w:p>
        </w:tc>
      </w:tr>
      <w:tr w:rsidR="00702853" w:rsidRPr="009125EC" w14:paraId="1B06A650" w14:textId="77777777" w:rsidTr="009125EC">
        <w:tc>
          <w:tcPr>
            <w:tcW w:w="562" w:type="dxa"/>
          </w:tcPr>
          <w:p w14:paraId="36F6365F" w14:textId="77777777" w:rsidR="00702853" w:rsidRDefault="00702853" w:rsidP="009125EC">
            <w:pPr>
              <w:spacing w:after="0" w:line="240" w:lineRule="auto"/>
              <w:rPr>
                <w:rFonts w:ascii="Century Gothic" w:hAnsi="Century Gothic" w:cs="Arial"/>
              </w:rPr>
            </w:pPr>
            <w:r>
              <w:rPr>
                <w:rFonts w:ascii="Century Gothic" w:hAnsi="Century Gothic" w:cs="Arial"/>
              </w:rPr>
              <w:t>26</w:t>
            </w:r>
          </w:p>
        </w:tc>
        <w:tc>
          <w:tcPr>
            <w:tcW w:w="5131" w:type="dxa"/>
          </w:tcPr>
          <w:p w14:paraId="1E90BD6B" w14:textId="77777777" w:rsidR="00702853" w:rsidRDefault="00702853" w:rsidP="009125EC">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Newhaven Enterprise Centre</w:t>
            </w:r>
            <w:r w:rsidR="00924B43">
              <w:rPr>
                <w:rFonts w:ascii="Century Gothic" w:hAnsi="Century Gothic" w:cs="Arial"/>
                <w:sz w:val="22"/>
                <w:szCs w:val="22"/>
              </w:rPr>
              <w:t>****</w:t>
            </w:r>
          </w:p>
        </w:tc>
        <w:tc>
          <w:tcPr>
            <w:tcW w:w="2847" w:type="dxa"/>
          </w:tcPr>
          <w:p w14:paraId="31BF82B8" w14:textId="77777777" w:rsidR="00702853" w:rsidRDefault="00702853" w:rsidP="009125EC">
            <w:pPr>
              <w:spacing w:after="0" w:line="240" w:lineRule="auto"/>
              <w:rPr>
                <w:rFonts w:ascii="Century Gothic" w:hAnsi="Century Gothic" w:cs="Arial"/>
              </w:rPr>
            </w:pPr>
            <w:r>
              <w:rPr>
                <w:rFonts w:ascii="Century Gothic" w:hAnsi="Century Gothic" w:cs="Arial"/>
              </w:rPr>
              <w:t>Stakeholder</w:t>
            </w:r>
          </w:p>
        </w:tc>
      </w:tr>
    </w:tbl>
    <w:p w14:paraId="6926F9E4" w14:textId="77777777" w:rsidR="00AB6FC8" w:rsidRPr="00FA1EF7" w:rsidRDefault="00AB6FC8">
      <w:pPr>
        <w:rPr>
          <w:rFonts w:ascii="Century Gothic" w:hAnsi="Century Gothic" w:cs="Arial"/>
          <w:i/>
          <w:lang w:eastAsia="en-GB"/>
        </w:rPr>
      </w:pPr>
    </w:p>
    <w:p w14:paraId="174D8DD3" w14:textId="77777777" w:rsidR="00AB6FC8" w:rsidRDefault="009A334F" w:rsidP="009A334F">
      <w:pPr>
        <w:ind w:left="720"/>
        <w:rPr>
          <w:rFonts w:ascii="Century Gothic" w:hAnsi="Century Gothic" w:cs="Arial"/>
          <w:i/>
          <w:lang w:eastAsia="en-GB"/>
        </w:rPr>
      </w:pPr>
      <w:r w:rsidRPr="009A334F">
        <w:rPr>
          <w:rFonts w:ascii="Century Gothic" w:hAnsi="Century Gothic" w:cs="Arial"/>
          <w:i/>
          <w:lang w:eastAsia="en-GB"/>
        </w:rPr>
        <w:t xml:space="preserve">* </w:t>
      </w:r>
      <w:r>
        <w:rPr>
          <w:rFonts w:ascii="Century Gothic" w:hAnsi="Century Gothic" w:cs="Arial"/>
          <w:i/>
          <w:lang w:eastAsia="en-GB"/>
        </w:rPr>
        <w:t xml:space="preserve">discussions have </w:t>
      </w:r>
      <w:r w:rsidR="001D54CB">
        <w:rPr>
          <w:rFonts w:ascii="Century Gothic" w:hAnsi="Century Gothic" w:cs="Arial"/>
          <w:i/>
          <w:lang w:eastAsia="en-GB"/>
        </w:rPr>
        <w:t>been undertaken</w:t>
      </w:r>
    </w:p>
    <w:p w14:paraId="1546A402" w14:textId="77777777" w:rsidR="009A334F" w:rsidRDefault="009A334F" w:rsidP="009A334F">
      <w:pPr>
        <w:ind w:left="720"/>
        <w:rPr>
          <w:rFonts w:ascii="Century Gothic" w:hAnsi="Century Gothic" w:cs="Arial"/>
          <w:i/>
          <w:lang w:eastAsia="en-GB"/>
        </w:rPr>
      </w:pPr>
      <w:r>
        <w:rPr>
          <w:rFonts w:ascii="Century Gothic" w:hAnsi="Century Gothic" w:cs="Arial"/>
          <w:i/>
          <w:lang w:eastAsia="en-GB"/>
        </w:rPr>
        <w:t xml:space="preserve">**please see Annex E for </w:t>
      </w:r>
      <w:r w:rsidR="001D54CB">
        <w:rPr>
          <w:rFonts w:ascii="Century Gothic" w:hAnsi="Century Gothic" w:cs="Arial"/>
          <w:i/>
          <w:lang w:eastAsia="en-GB"/>
        </w:rPr>
        <w:t xml:space="preserve">additional </w:t>
      </w:r>
      <w:r>
        <w:rPr>
          <w:rFonts w:ascii="Century Gothic" w:hAnsi="Century Gothic" w:cs="Arial"/>
          <w:i/>
          <w:lang w:eastAsia="en-GB"/>
        </w:rPr>
        <w:t>evidence/ feedback</w:t>
      </w:r>
    </w:p>
    <w:p w14:paraId="520E97B9" w14:textId="77777777" w:rsidR="009A334F" w:rsidRDefault="009A334F" w:rsidP="009A334F">
      <w:pPr>
        <w:ind w:left="720"/>
        <w:rPr>
          <w:rFonts w:ascii="Century Gothic" w:hAnsi="Century Gothic" w:cs="Arial"/>
          <w:i/>
          <w:lang w:eastAsia="en-GB"/>
        </w:rPr>
      </w:pPr>
      <w:r>
        <w:rPr>
          <w:rFonts w:ascii="Century Gothic" w:hAnsi="Century Gothic" w:cs="Arial"/>
          <w:i/>
          <w:lang w:eastAsia="en-GB"/>
        </w:rPr>
        <w:t xml:space="preserve">***please see Annex D for </w:t>
      </w:r>
      <w:r w:rsidR="001D54CB">
        <w:rPr>
          <w:rFonts w:ascii="Century Gothic" w:hAnsi="Century Gothic" w:cs="Arial"/>
          <w:i/>
          <w:lang w:eastAsia="en-GB"/>
        </w:rPr>
        <w:t xml:space="preserve">additional </w:t>
      </w:r>
      <w:r>
        <w:rPr>
          <w:rFonts w:ascii="Century Gothic" w:hAnsi="Century Gothic" w:cs="Arial"/>
          <w:i/>
          <w:lang w:eastAsia="en-GB"/>
        </w:rPr>
        <w:t xml:space="preserve"> evidence/ feedback</w:t>
      </w:r>
    </w:p>
    <w:p w14:paraId="14DF7A7D" w14:textId="77777777" w:rsidR="00924B43" w:rsidRDefault="00924B43" w:rsidP="009A334F">
      <w:pPr>
        <w:ind w:left="720"/>
        <w:rPr>
          <w:rFonts w:ascii="Century Gothic" w:hAnsi="Century Gothic" w:cs="Arial"/>
          <w:i/>
          <w:lang w:eastAsia="en-GB"/>
        </w:rPr>
      </w:pPr>
      <w:r>
        <w:rPr>
          <w:rFonts w:ascii="Century Gothic" w:hAnsi="Century Gothic" w:cs="Arial"/>
          <w:i/>
          <w:lang w:eastAsia="en-GB"/>
        </w:rPr>
        <w:t>**** will be contacted at Draft  Plan Stage</w:t>
      </w:r>
    </w:p>
    <w:p w14:paraId="5C6ABE90" w14:textId="77777777" w:rsidR="009A334F" w:rsidRPr="009A334F" w:rsidRDefault="00BB3B1A" w:rsidP="00BB3B1A">
      <w:pPr>
        <w:rPr>
          <w:rFonts w:ascii="Century Gothic" w:hAnsi="Century Gothic" w:cs="Arial"/>
          <w:i/>
          <w:lang w:eastAsia="en-GB"/>
        </w:rPr>
      </w:pPr>
      <w:r>
        <w:rPr>
          <w:rFonts w:ascii="Century Gothic" w:hAnsi="Century Gothic" w:cs="Arial"/>
          <w:lang w:eastAsia="en-GB"/>
        </w:rPr>
        <w:t xml:space="preserve">Note: The </w:t>
      </w:r>
      <w:r w:rsidR="001D54CB">
        <w:rPr>
          <w:rFonts w:ascii="Century Gothic" w:hAnsi="Century Gothic" w:cs="Arial"/>
          <w:lang w:eastAsia="en-GB"/>
        </w:rPr>
        <w:t xml:space="preserve">Statutory </w:t>
      </w:r>
      <w:r>
        <w:rPr>
          <w:rFonts w:ascii="Century Gothic" w:hAnsi="Century Gothic" w:cs="Arial"/>
          <w:lang w:eastAsia="en-GB"/>
        </w:rPr>
        <w:t>Consultees, A</w:t>
      </w:r>
      <w:r w:rsidR="001D54CB">
        <w:rPr>
          <w:rFonts w:ascii="Century Gothic" w:hAnsi="Century Gothic" w:cs="Arial"/>
          <w:lang w:eastAsia="en-GB"/>
        </w:rPr>
        <w:t>djoining Parish’s and Lewes District Council</w:t>
      </w:r>
      <w:r>
        <w:rPr>
          <w:rFonts w:ascii="Century Gothic" w:hAnsi="Century Gothic" w:cs="Arial"/>
          <w:lang w:eastAsia="en-GB"/>
        </w:rPr>
        <w:t>,</w:t>
      </w:r>
      <w:r w:rsidR="001D54CB">
        <w:rPr>
          <w:rFonts w:ascii="Century Gothic" w:hAnsi="Century Gothic" w:cs="Arial"/>
          <w:lang w:eastAsia="en-GB"/>
        </w:rPr>
        <w:t xml:space="preserve"> will be formally engaged </w:t>
      </w:r>
      <w:r>
        <w:rPr>
          <w:rFonts w:ascii="Century Gothic" w:hAnsi="Century Gothic" w:cs="Arial"/>
          <w:lang w:eastAsia="en-GB"/>
        </w:rPr>
        <w:t>as part of the consultation on the Strategic Appraisal Scoping Study (see NP Website) and the  overall Plan (when drafted)</w:t>
      </w:r>
    </w:p>
    <w:p w14:paraId="061D7A26" w14:textId="77777777" w:rsidR="00AB6FC8" w:rsidRPr="00D93969" w:rsidRDefault="00AB6FC8" w:rsidP="001B1DCA">
      <w:pPr>
        <w:spacing w:after="0" w:line="240" w:lineRule="auto"/>
        <w:rPr>
          <w:rFonts w:ascii="Century Gothic" w:hAnsi="Century Gothic" w:cs="Arial"/>
          <w:b/>
          <w:lang w:eastAsia="en-GB"/>
        </w:rPr>
      </w:pPr>
      <w:r>
        <w:rPr>
          <w:rFonts w:ascii="Century Gothic" w:hAnsi="Century Gothic" w:cs="Arial"/>
          <w:b/>
          <w:lang w:eastAsia="en-GB"/>
        </w:rPr>
        <w:lastRenderedPageBreak/>
        <w:t>Annex C</w:t>
      </w:r>
      <w:r w:rsidRPr="00D93969">
        <w:rPr>
          <w:rFonts w:ascii="Century Gothic" w:hAnsi="Century Gothic" w:cs="Arial"/>
          <w:b/>
          <w:lang w:eastAsia="en-GB"/>
        </w:rPr>
        <w:t xml:space="preserve"> – Existing Policy</w:t>
      </w:r>
    </w:p>
    <w:p w14:paraId="33E3C37F" w14:textId="77777777" w:rsidR="00AB6FC8" w:rsidRPr="00D93969" w:rsidRDefault="00AB6FC8" w:rsidP="001B1DCA">
      <w:pPr>
        <w:spacing w:after="0" w:line="240" w:lineRule="auto"/>
        <w:rPr>
          <w:rFonts w:ascii="Century Gothic" w:hAnsi="Century Gothic" w:cs="Arial"/>
          <w:b/>
          <w:lang w:eastAsia="en-GB"/>
        </w:rPr>
      </w:pPr>
    </w:p>
    <w:p w14:paraId="43CFA1C0" w14:textId="77777777" w:rsidR="00AB6FC8" w:rsidRPr="00D93969" w:rsidRDefault="00AB6FC8" w:rsidP="001B1DCA">
      <w:pPr>
        <w:rPr>
          <w:rFonts w:ascii="Century Gothic" w:hAnsi="Century Gothic"/>
        </w:rPr>
      </w:pPr>
      <w:r w:rsidRPr="00D93969">
        <w:rPr>
          <w:rFonts w:ascii="Century Gothic" w:hAnsi="Century Gothic"/>
        </w:rPr>
        <w:t>There are 3 major policies for us to be aware of:</w:t>
      </w:r>
    </w:p>
    <w:p w14:paraId="0F7D0896" w14:textId="77777777" w:rsidR="00AB6FC8" w:rsidRPr="00D93969" w:rsidRDefault="00AB6FC8" w:rsidP="00F44ED9">
      <w:pPr>
        <w:numPr>
          <w:ilvl w:val="0"/>
          <w:numId w:val="9"/>
        </w:numPr>
        <w:spacing w:after="0" w:line="240" w:lineRule="auto"/>
        <w:rPr>
          <w:rFonts w:ascii="Century Gothic" w:hAnsi="Century Gothic"/>
        </w:rPr>
      </w:pPr>
      <w:r w:rsidRPr="00D93969">
        <w:rPr>
          <w:rFonts w:ascii="Century Gothic" w:hAnsi="Century Gothic"/>
        </w:rPr>
        <w:t>The National Planning Policy Framework</w:t>
      </w:r>
      <w:r w:rsidRPr="00D93969">
        <w:rPr>
          <w:rStyle w:val="FootnoteReference"/>
          <w:rFonts w:ascii="Century Gothic" w:hAnsi="Century Gothic"/>
        </w:rPr>
        <w:footnoteReference w:id="11"/>
      </w:r>
      <w:r w:rsidRPr="00D93969">
        <w:rPr>
          <w:rFonts w:ascii="Century Gothic" w:hAnsi="Century Gothic"/>
        </w:rPr>
        <w:t>;</w:t>
      </w:r>
    </w:p>
    <w:p w14:paraId="4ABF210F" w14:textId="77777777" w:rsidR="00AB6FC8" w:rsidRPr="00D93969" w:rsidRDefault="00AB6FC8" w:rsidP="00F44ED9">
      <w:pPr>
        <w:numPr>
          <w:ilvl w:val="0"/>
          <w:numId w:val="9"/>
        </w:numPr>
        <w:spacing w:after="0" w:line="240" w:lineRule="auto"/>
        <w:rPr>
          <w:rFonts w:ascii="Century Gothic" w:hAnsi="Century Gothic"/>
        </w:rPr>
      </w:pPr>
      <w:r w:rsidRPr="00D93969">
        <w:rPr>
          <w:rFonts w:ascii="Century Gothic" w:hAnsi="Century Gothic"/>
        </w:rPr>
        <w:t>Lewes District Local Plan Part 1 – Joint Core Strategy</w:t>
      </w:r>
      <w:r w:rsidRPr="00D93969">
        <w:rPr>
          <w:rStyle w:val="FootnoteReference"/>
          <w:rFonts w:ascii="Century Gothic" w:hAnsi="Century Gothic"/>
        </w:rPr>
        <w:footnoteReference w:id="12"/>
      </w:r>
      <w:r w:rsidRPr="00D93969">
        <w:rPr>
          <w:rFonts w:ascii="Century Gothic" w:hAnsi="Century Gothic"/>
        </w:rPr>
        <w:t>; and</w:t>
      </w:r>
    </w:p>
    <w:p w14:paraId="216409A1" w14:textId="77777777" w:rsidR="00AB6FC8" w:rsidRPr="00D93969" w:rsidRDefault="00AB6FC8" w:rsidP="00F44ED9">
      <w:pPr>
        <w:numPr>
          <w:ilvl w:val="0"/>
          <w:numId w:val="9"/>
        </w:numPr>
        <w:spacing w:after="0" w:line="240" w:lineRule="auto"/>
        <w:rPr>
          <w:rFonts w:ascii="Century Gothic" w:hAnsi="Century Gothic"/>
        </w:rPr>
      </w:pPr>
      <w:r w:rsidRPr="00D93969">
        <w:rPr>
          <w:rFonts w:ascii="Century Gothic" w:hAnsi="Century Gothic"/>
        </w:rPr>
        <w:t>Specific policies that Lewes District Council already have</w:t>
      </w:r>
      <w:r w:rsidRPr="00D93969">
        <w:rPr>
          <w:rStyle w:val="FootnoteReference"/>
          <w:rFonts w:ascii="Century Gothic" w:hAnsi="Century Gothic"/>
        </w:rPr>
        <w:footnoteReference w:id="13"/>
      </w:r>
      <w:r w:rsidRPr="00D93969">
        <w:rPr>
          <w:rFonts w:ascii="Century Gothic" w:hAnsi="Century Gothic"/>
        </w:rPr>
        <w:t xml:space="preserve"> – for us the key ones are:</w:t>
      </w:r>
    </w:p>
    <w:p w14:paraId="15D21C6A"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ST1</w:t>
      </w:r>
      <w:r w:rsidR="001E1A2F">
        <w:rPr>
          <w:rFonts w:ascii="Century Gothic" w:hAnsi="Century Gothic"/>
        </w:rPr>
        <w:t xml:space="preserve"> [replaced byCP7]</w:t>
      </w:r>
      <w:r>
        <w:rPr>
          <w:rFonts w:ascii="Century Gothic" w:hAnsi="Century Gothic"/>
        </w:rPr>
        <w:t xml:space="preserve"> - Infrastructure Provision</w:t>
      </w:r>
    </w:p>
    <w:p w14:paraId="3898C774"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ST2 – General Infrastructure</w:t>
      </w:r>
    </w:p>
    <w:p w14:paraId="582888C7"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ST</w:t>
      </w:r>
      <w:r w:rsidR="00435889">
        <w:rPr>
          <w:rFonts w:ascii="Century Gothic" w:hAnsi="Century Gothic"/>
        </w:rPr>
        <w:t>5 &amp;</w:t>
      </w:r>
      <w:r>
        <w:rPr>
          <w:rFonts w:ascii="Century Gothic" w:hAnsi="Century Gothic"/>
        </w:rPr>
        <w:t xml:space="preserve"> ST6 </w:t>
      </w:r>
      <w:r w:rsidR="001E1A2F">
        <w:rPr>
          <w:rFonts w:ascii="Century Gothic" w:hAnsi="Century Gothic"/>
        </w:rPr>
        <w:t>[now covered by other regulations]</w:t>
      </w:r>
      <w:r>
        <w:rPr>
          <w:rFonts w:ascii="Century Gothic" w:hAnsi="Century Gothic"/>
        </w:rPr>
        <w:t>- Access for People with Limited Mobility</w:t>
      </w:r>
    </w:p>
    <w:p w14:paraId="261419C1"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ST20 &amp; ST21 – Recycling and Re-use of Materials</w:t>
      </w:r>
    </w:p>
    <w:p w14:paraId="6C2CC452"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 xml:space="preserve">RES 20 </w:t>
      </w:r>
      <w:r w:rsidR="001E1A2F">
        <w:rPr>
          <w:rFonts w:ascii="Century Gothic" w:hAnsi="Century Gothic"/>
        </w:rPr>
        <w:t>[CP7]</w:t>
      </w:r>
      <w:r>
        <w:rPr>
          <w:rFonts w:ascii="Century Gothic" w:hAnsi="Century Gothic"/>
        </w:rPr>
        <w:t>– Provision of Educational Facilities</w:t>
      </w:r>
    </w:p>
    <w:p w14:paraId="0C747B5F"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E1 – Planning for Employment</w:t>
      </w:r>
    </w:p>
    <w:p w14:paraId="6BADAF78"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 xml:space="preserve">E3, E4 &amp; E5 </w:t>
      </w:r>
      <w:r w:rsidR="001E1A2F">
        <w:rPr>
          <w:rFonts w:ascii="Century Gothic" w:hAnsi="Century Gothic"/>
        </w:rPr>
        <w:t>[CP6]</w:t>
      </w:r>
      <w:r>
        <w:rPr>
          <w:rFonts w:ascii="Century Gothic" w:hAnsi="Century Gothic"/>
        </w:rPr>
        <w:t>- Town and Local Centres and Retail Development</w:t>
      </w:r>
    </w:p>
    <w:p w14:paraId="01318522"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E6 – New Retail Develop</w:t>
      </w:r>
      <w:r w:rsidR="00F656A9">
        <w:rPr>
          <w:rFonts w:ascii="Century Gothic" w:hAnsi="Century Gothic"/>
        </w:rPr>
        <w:t>ment on the Edge of Town Centres</w:t>
      </w:r>
    </w:p>
    <w:p w14:paraId="63CD2A9D"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E7 – Out of Centre Retail Development</w:t>
      </w:r>
    </w:p>
    <w:p w14:paraId="50E8AAE4"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E8 – Neighbourhood Shops/ Public Houses</w:t>
      </w:r>
    </w:p>
    <w:p w14:paraId="08F0DAAD"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E9 – Re-Use of Rural Buildings</w:t>
      </w:r>
    </w:p>
    <w:p w14:paraId="1B01DD44"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E10</w:t>
      </w:r>
      <w:r w:rsidR="001E1A2F">
        <w:rPr>
          <w:rFonts w:ascii="Century Gothic" w:hAnsi="Century Gothic"/>
        </w:rPr>
        <w:t>[ CP5]</w:t>
      </w:r>
      <w:r>
        <w:rPr>
          <w:rFonts w:ascii="Century Gothic" w:hAnsi="Century Gothic"/>
        </w:rPr>
        <w:t xml:space="preserve"> – Tourism General Strategy</w:t>
      </w:r>
    </w:p>
    <w:p w14:paraId="319238F2"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E11, E12 &amp; E13</w:t>
      </w:r>
      <w:r w:rsidR="001E1A2F">
        <w:rPr>
          <w:rFonts w:ascii="Century Gothic" w:hAnsi="Century Gothic"/>
        </w:rPr>
        <w:t xml:space="preserve"> [CP5}</w:t>
      </w:r>
      <w:r>
        <w:rPr>
          <w:rFonts w:ascii="Century Gothic" w:hAnsi="Century Gothic"/>
        </w:rPr>
        <w:t xml:space="preserve"> – Hotels, Gust Houses and other Services </w:t>
      </w:r>
      <w:r w:rsidR="00F656A9">
        <w:rPr>
          <w:rFonts w:ascii="Century Gothic" w:hAnsi="Century Gothic"/>
        </w:rPr>
        <w:t>Accommodation</w:t>
      </w:r>
    </w:p>
    <w:p w14:paraId="519F5B14"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 xml:space="preserve">E14 – Bunk House </w:t>
      </w:r>
      <w:r w:rsidR="00F656A9">
        <w:rPr>
          <w:rFonts w:ascii="Century Gothic" w:hAnsi="Century Gothic"/>
        </w:rPr>
        <w:t>Accommodation</w:t>
      </w:r>
    </w:p>
    <w:p w14:paraId="6975ECD3"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E15 – Existing Camping/ Touring Caravan Sites</w:t>
      </w:r>
    </w:p>
    <w:p w14:paraId="6C0B3D55"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 xml:space="preserve">E16 &amp; E18 </w:t>
      </w:r>
      <w:r w:rsidR="001E1A2F">
        <w:rPr>
          <w:rFonts w:ascii="Century Gothic" w:hAnsi="Century Gothic"/>
        </w:rPr>
        <w:t>[CP5]</w:t>
      </w:r>
      <w:r>
        <w:rPr>
          <w:rFonts w:ascii="Century Gothic" w:hAnsi="Century Gothic"/>
        </w:rPr>
        <w:t>– New Camping/ Touring Caravan Sites</w:t>
      </w:r>
    </w:p>
    <w:p w14:paraId="063CC830" w14:textId="77777777" w:rsidR="00AB6FC8" w:rsidRPr="00BF3C5B" w:rsidRDefault="00AB6FC8" w:rsidP="00F44ED9">
      <w:pPr>
        <w:numPr>
          <w:ilvl w:val="1"/>
          <w:numId w:val="9"/>
        </w:numPr>
        <w:spacing w:after="0" w:line="240" w:lineRule="auto"/>
      </w:pPr>
      <w:r>
        <w:rPr>
          <w:rFonts w:ascii="Century Gothic" w:hAnsi="Century Gothic"/>
        </w:rPr>
        <w:t xml:space="preserve">E19 </w:t>
      </w:r>
      <w:r w:rsidR="001E1A2F">
        <w:rPr>
          <w:rFonts w:ascii="Century Gothic" w:hAnsi="Century Gothic"/>
        </w:rPr>
        <w:t>[covered by other regulations]</w:t>
      </w:r>
      <w:r>
        <w:rPr>
          <w:rFonts w:ascii="Century Gothic" w:hAnsi="Century Gothic"/>
        </w:rPr>
        <w:t>- Static Holiday Caravan Sites</w:t>
      </w:r>
    </w:p>
    <w:p w14:paraId="64D898E6" w14:textId="77777777" w:rsidR="00AB6FC8" w:rsidRPr="00D93969" w:rsidRDefault="00AB6FC8" w:rsidP="00F44ED9">
      <w:pPr>
        <w:numPr>
          <w:ilvl w:val="1"/>
          <w:numId w:val="9"/>
        </w:numPr>
        <w:spacing w:after="0" w:line="240" w:lineRule="auto"/>
        <w:rPr>
          <w:rFonts w:ascii="Century Gothic" w:hAnsi="Century Gothic"/>
        </w:rPr>
      </w:pPr>
      <w:r w:rsidRPr="00D93969">
        <w:rPr>
          <w:rFonts w:ascii="Century Gothic" w:hAnsi="Century Gothic"/>
        </w:rPr>
        <w:t>SF10 – Car Parking</w:t>
      </w:r>
    </w:p>
    <w:p w14:paraId="646EA9FC" w14:textId="77777777" w:rsidR="00AB6FC8" w:rsidRDefault="00AB6FC8" w:rsidP="00394AC2">
      <w:pPr>
        <w:numPr>
          <w:ilvl w:val="1"/>
          <w:numId w:val="9"/>
        </w:numPr>
        <w:spacing w:after="0" w:line="240" w:lineRule="auto"/>
        <w:rPr>
          <w:rFonts w:ascii="Century Gothic" w:hAnsi="Century Gothic"/>
        </w:rPr>
      </w:pPr>
      <w:r w:rsidRPr="00D93969">
        <w:rPr>
          <w:rFonts w:ascii="Century Gothic" w:hAnsi="Century Gothic"/>
        </w:rPr>
        <w:t>SF14 – SF16: The Seafront</w:t>
      </w:r>
    </w:p>
    <w:p w14:paraId="047C211C" w14:textId="77777777" w:rsidR="00394AC2" w:rsidRPr="00D93969" w:rsidRDefault="00394AC2" w:rsidP="00394AC2">
      <w:pPr>
        <w:spacing w:after="0" w:line="240" w:lineRule="auto"/>
        <w:rPr>
          <w:rFonts w:ascii="Century Gothic" w:hAnsi="Century Gothic" w:cs="Arial"/>
          <w:b/>
          <w:lang w:eastAsia="en-GB"/>
        </w:rPr>
      </w:pPr>
      <w:r>
        <w:rPr>
          <w:rFonts w:ascii="Century Gothic" w:hAnsi="Century Gothic"/>
        </w:rPr>
        <w:br w:type="page"/>
      </w:r>
      <w:r>
        <w:rPr>
          <w:rFonts w:ascii="Century Gothic" w:hAnsi="Century Gothic" w:cs="Arial"/>
          <w:b/>
          <w:lang w:eastAsia="en-GB"/>
        </w:rPr>
        <w:lastRenderedPageBreak/>
        <w:t>Annex D</w:t>
      </w:r>
      <w:r w:rsidRPr="00D93969">
        <w:rPr>
          <w:rFonts w:ascii="Century Gothic" w:hAnsi="Century Gothic" w:cs="Arial"/>
          <w:b/>
          <w:lang w:eastAsia="en-GB"/>
        </w:rPr>
        <w:t xml:space="preserve"> – </w:t>
      </w:r>
      <w:r w:rsidR="00924B43">
        <w:rPr>
          <w:rFonts w:ascii="Century Gothic" w:hAnsi="Century Gothic" w:cs="Arial"/>
          <w:b/>
          <w:lang w:eastAsia="en-GB"/>
        </w:rPr>
        <w:t>Tourist Information Offic</w:t>
      </w:r>
      <w:r>
        <w:rPr>
          <w:rFonts w:ascii="Century Gothic" w:hAnsi="Century Gothic" w:cs="Arial"/>
          <w:b/>
          <w:lang w:eastAsia="en-GB"/>
        </w:rPr>
        <w:t>e response to initial questionnaire</w:t>
      </w:r>
    </w:p>
    <w:p w14:paraId="290EEC9D" w14:textId="77777777" w:rsidR="00394AC2" w:rsidRPr="00394AC2" w:rsidRDefault="00394AC2" w:rsidP="00394AC2">
      <w:pPr>
        <w:spacing w:after="0" w:line="240" w:lineRule="auto"/>
        <w:ind w:left="1440"/>
        <w:rPr>
          <w:rFonts w:ascii="Century Gothic" w:hAnsi="Century Gothic"/>
        </w:rPr>
      </w:pPr>
    </w:p>
    <w:p w14:paraId="3C981AC7" w14:textId="77777777" w:rsidR="00AB6FC8" w:rsidRDefault="00394AC2" w:rsidP="008C654A">
      <w:pPr>
        <w:rPr>
          <w:rFonts w:ascii="Century Gothic" w:hAnsi="Century Gothic" w:cs="Arial"/>
          <w:b/>
          <w:lang w:eastAsia="en-GB"/>
        </w:rPr>
      </w:pPr>
      <w:r>
        <w:rPr>
          <w:rFonts w:ascii="Century Gothic" w:hAnsi="Century Gothic" w:cs="Arial"/>
          <w:b/>
          <w:lang w:eastAsia="en-GB"/>
        </w:rPr>
        <w:t>Q1 – How many tourists use the facility per month – average?</w:t>
      </w:r>
    </w:p>
    <w:p w14:paraId="324812AB" w14:textId="77777777" w:rsidR="00394AC2" w:rsidRPr="00394AC2" w:rsidRDefault="00394AC2" w:rsidP="00394AC2">
      <w:pPr>
        <w:numPr>
          <w:ilvl w:val="0"/>
          <w:numId w:val="21"/>
        </w:numPr>
        <w:rPr>
          <w:rFonts w:ascii="Century Gothic" w:hAnsi="Century Gothic" w:cs="Arial"/>
          <w:b/>
          <w:lang w:eastAsia="en-GB"/>
        </w:rPr>
      </w:pPr>
      <w:r w:rsidRPr="00394AC2">
        <w:rPr>
          <w:rFonts w:ascii="Century Gothic" w:hAnsi="Century Gothic" w:cs="Arial"/>
          <w:b/>
          <w:lang w:eastAsia="en-GB"/>
        </w:rPr>
        <w:t>2014-2015:</w:t>
      </w:r>
      <w:r>
        <w:rPr>
          <w:rFonts w:ascii="Century Gothic" w:hAnsi="Century Gothic" w:cs="Arial"/>
          <w:lang w:eastAsia="en-GB"/>
        </w:rPr>
        <w:t xml:space="preserve"> 22, 853 (1904)</w:t>
      </w:r>
    </w:p>
    <w:p w14:paraId="120103D0" w14:textId="77777777" w:rsidR="00394AC2" w:rsidRPr="00394AC2" w:rsidRDefault="00394AC2" w:rsidP="00394AC2">
      <w:pPr>
        <w:numPr>
          <w:ilvl w:val="0"/>
          <w:numId w:val="21"/>
        </w:numPr>
        <w:rPr>
          <w:rFonts w:ascii="Century Gothic" w:hAnsi="Century Gothic" w:cs="Arial"/>
          <w:b/>
          <w:lang w:eastAsia="en-GB"/>
        </w:rPr>
      </w:pPr>
      <w:r>
        <w:rPr>
          <w:rFonts w:ascii="Century Gothic" w:hAnsi="Century Gothic" w:cs="Arial"/>
          <w:b/>
          <w:lang w:eastAsia="en-GB"/>
        </w:rPr>
        <w:t xml:space="preserve">2015-2016: </w:t>
      </w:r>
      <w:r>
        <w:rPr>
          <w:rFonts w:ascii="Century Gothic" w:hAnsi="Century Gothic" w:cs="Arial"/>
          <w:lang w:eastAsia="en-GB"/>
        </w:rPr>
        <w:t>19, 465 (1622)</w:t>
      </w:r>
    </w:p>
    <w:p w14:paraId="4BFC064C" w14:textId="77777777" w:rsidR="00394AC2" w:rsidRPr="00394AC2" w:rsidRDefault="00394AC2" w:rsidP="00394AC2">
      <w:pPr>
        <w:numPr>
          <w:ilvl w:val="0"/>
          <w:numId w:val="21"/>
        </w:numPr>
        <w:rPr>
          <w:rFonts w:ascii="Century Gothic" w:hAnsi="Century Gothic" w:cs="Arial"/>
          <w:b/>
          <w:lang w:eastAsia="en-GB"/>
        </w:rPr>
      </w:pPr>
      <w:r>
        <w:rPr>
          <w:rFonts w:ascii="Century Gothic" w:hAnsi="Century Gothic" w:cs="Arial"/>
          <w:b/>
          <w:lang w:eastAsia="en-GB"/>
        </w:rPr>
        <w:t xml:space="preserve">2016-Sept 2016: </w:t>
      </w:r>
      <w:r>
        <w:rPr>
          <w:rFonts w:ascii="Century Gothic" w:hAnsi="Century Gothic" w:cs="Arial"/>
          <w:lang w:eastAsia="en-GB"/>
        </w:rPr>
        <w:t>8, 999 (1499)</w:t>
      </w:r>
    </w:p>
    <w:p w14:paraId="1E8A733E" w14:textId="77777777" w:rsidR="00394AC2" w:rsidRDefault="00394AC2" w:rsidP="00394AC2">
      <w:pPr>
        <w:rPr>
          <w:rFonts w:ascii="Century Gothic" w:hAnsi="Century Gothic" w:cs="Arial"/>
          <w:b/>
          <w:lang w:eastAsia="en-GB"/>
        </w:rPr>
      </w:pPr>
      <w:r>
        <w:rPr>
          <w:rFonts w:ascii="Century Gothic" w:hAnsi="Century Gothic" w:cs="Arial"/>
          <w:b/>
          <w:lang w:eastAsia="en-GB"/>
        </w:rPr>
        <w:t>Q2 – How many enquire about accommodation?</w:t>
      </w:r>
    </w:p>
    <w:p w14:paraId="4073DF00" w14:textId="77777777" w:rsidR="00394AC2" w:rsidRDefault="00394AC2" w:rsidP="00394AC2">
      <w:pPr>
        <w:rPr>
          <w:rFonts w:ascii="Century Gothic" w:hAnsi="Century Gothic" w:cs="Arial"/>
          <w:lang w:eastAsia="en-GB"/>
        </w:rPr>
      </w:pPr>
      <w:r>
        <w:rPr>
          <w:rFonts w:ascii="Century Gothic" w:hAnsi="Century Gothic" w:cs="Arial"/>
          <w:lang w:eastAsia="en-GB"/>
        </w:rPr>
        <w:t>3 or 4 per day on average.</w:t>
      </w:r>
    </w:p>
    <w:p w14:paraId="383ED5CC" w14:textId="77777777" w:rsidR="00394AC2" w:rsidRDefault="00394AC2" w:rsidP="00394AC2">
      <w:pPr>
        <w:rPr>
          <w:rFonts w:ascii="Century Gothic" w:hAnsi="Century Gothic" w:cs="Arial"/>
          <w:b/>
          <w:lang w:eastAsia="en-GB"/>
        </w:rPr>
      </w:pPr>
      <w:r>
        <w:rPr>
          <w:rFonts w:ascii="Century Gothic" w:hAnsi="Century Gothic" w:cs="Arial"/>
          <w:b/>
          <w:lang w:eastAsia="en-GB"/>
        </w:rPr>
        <w:t>Q3 – Do you know where most tourists come from and how they got here?</w:t>
      </w:r>
    </w:p>
    <w:p w14:paraId="5D9CC1EF" w14:textId="77777777" w:rsidR="00394AC2" w:rsidRDefault="00394AC2" w:rsidP="00394AC2">
      <w:pPr>
        <w:numPr>
          <w:ilvl w:val="0"/>
          <w:numId w:val="22"/>
        </w:numPr>
        <w:rPr>
          <w:rFonts w:ascii="Century Gothic" w:hAnsi="Century Gothic" w:cs="Arial"/>
          <w:lang w:eastAsia="en-GB"/>
        </w:rPr>
      </w:pPr>
      <w:r>
        <w:rPr>
          <w:rFonts w:ascii="Century Gothic" w:hAnsi="Century Gothic" w:cs="Arial"/>
          <w:lang w:eastAsia="en-GB"/>
        </w:rPr>
        <w:t>UK – train/car/bike</w:t>
      </w:r>
    </w:p>
    <w:p w14:paraId="61C8CAF5" w14:textId="77777777" w:rsidR="009A334F" w:rsidRDefault="009A334F" w:rsidP="009A334F">
      <w:pPr>
        <w:numPr>
          <w:ilvl w:val="0"/>
          <w:numId w:val="22"/>
        </w:numPr>
        <w:rPr>
          <w:rFonts w:ascii="Century Gothic" w:hAnsi="Century Gothic" w:cs="Arial"/>
          <w:lang w:eastAsia="en-GB"/>
        </w:rPr>
      </w:pPr>
      <w:r>
        <w:rPr>
          <w:rFonts w:ascii="Century Gothic" w:hAnsi="Century Gothic" w:cs="Arial"/>
          <w:lang w:eastAsia="en-GB"/>
        </w:rPr>
        <w:t>Various:</w:t>
      </w:r>
    </w:p>
    <w:p w14:paraId="6F1F10BD" w14:textId="77777777" w:rsidR="009A334F" w:rsidRDefault="009A334F" w:rsidP="009A334F">
      <w:pPr>
        <w:numPr>
          <w:ilvl w:val="1"/>
          <w:numId w:val="22"/>
        </w:numPr>
        <w:rPr>
          <w:rFonts w:ascii="Century Gothic" w:hAnsi="Century Gothic" w:cs="Arial"/>
          <w:lang w:eastAsia="en-GB"/>
        </w:rPr>
      </w:pPr>
      <w:r>
        <w:rPr>
          <w:rFonts w:ascii="Century Gothic" w:hAnsi="Century Gothic" w:cs="Arial"/>
          <w:lang w:eastAsia="en-GB"/>
        </w:rPr>
        <w:t>Australia</w:t>
      </w:r>
    </w:p>
    <w:p w14:paraId="15D2068B" w14:textId="77777777" w:rsidR="009A334F" w:rsidRDefault="009A334F" w:rsidP="009A334F">
      <w:pPr>
        <w:numPr>
          <w:ilvl w:val="1"/>
          <w:numId w:val="22"/>
        </w:numPr>
        <w:rPr>
          <w:rFonts w:ascii="Century Gothic" w:hAnsi="Century Gothic" w:cs="Arial"/>
          <w:lang w:eastAsia="en-GB"/>
        </w:rPr>
      </w:pPr>
      <w:r>
        <w:rPr>
          <w:rFonts w:ascii="Century Gothic" w:hAnsi="Century Gothic" w:cs="Arial"/>
          <w:lang w:eastAsia="en-GB"/>
        </w:rPr>
        <w:t>Canada</w:t>
      </w:r>
    </w:p>
    <w:p w14:paraId="3551BAEB" w14:textId="77777777" w:rsidR="009A334F" w:rsidRDefault="009A334F" w:rsidP="009A334F">
      <w:pPr>
        <w:numPr>
          <w:ilvl w:val="1"/>
          <w:numId w:val="22"/>
        </w:numPr>
        <w:rPr>
          <w:rFonts w:ascii="Century Gothic" w:hAnsi="Century Gothic" w:cs="Arial"/>
          <w:lang w:eastAsia="en-GB"/>
        </w:rPr>
      </w:pPr>
      <w:r>
        <w:rPr>
          <w:rFonts w:ascii="Century Gothic" w:hAnsi="Century Gothic" w:cs="Arial"/>
          <w:lang w:eastAsia="en-GB"/>
        </w:rPr>
        <w:t>Germany</w:t>
      </w:r>
    </w:p>
    <w:p w14:paraId="1B7C9A99" w14:textId="77777777" w:rsidR="009A334F" w:rsidRDefault="009A334F" w:rsidP="009A334F">
      <w:pPr>
        <w:numPr>
          <w:ilvl w:val="1"/>
          <w:numId w:val="22"/>
        </w:numPr>
        <w:rPr>
          <w:rFonts w:ascii="Century Gothic" w:hAnsi="Century Gothic" w:cs="Arial"/>
          <w:lang w:eastAsia="en-GB"/>
        </w:rPr>
      </w:pPr>
      <w:r>
        <w:rPr>
          <w:rFonts w:ascii="Century Gothic" w:hAnsi="Century Gothic" w:cs="Arial"/>
          <w:lang w:eastAsia="en-GB"/>
        </w:rPr>
        <w:t>Japan</w:t>
      </w:r>
    </w:p>
    <w:p w14:paraId="16438F2A" w14:textId="77777777" w:rsidR="009A334F" w:rsidRDefault="009A334F" w:rsidP="009A334F">
      <w:pPr>
        <w:numPr>
          <w:ilvl w:val="1"/>
          <w:numId w:val="22"/>
        </w:numPr>
        <w:rPr>
          <w:rFonts w:ascii="Century Gothic" w:hAnsi="Century Gothic" w:cs="Arial"/>
          <w:lang w:eastAsia="en-GB"/>
        </w:rPr>
      </w:pPr>
      <w:r>
        <w:rPr>
          <w:rFonts w:ascii="Century Gothic" w:hAnsi="Century Gothic" w:cs="Arial"/>
          <w:lang w:eastAsia="en-GB"/>
        </w:rPr>
        <w:t>USA</w:t>
      </w:r>
    </w:p>
    <w:p w14:paraId="38D7FED9" w14:textId="77777777" w:rsidR="009A334F" w:rsidRDefault="009A334F" w:rsidP="009A334F">
      <w:pPr>
        <w:numPr>
          <w:ilvl w:val="1"/>
          <w:numId w:val="22"/>
        </w:numPr>
        <w:rPr>
          <w:rFonts w:ascii="Century Gothic" w:hAnsi="Century Gothic" w:cs="Arial"/>
          <w:lang w:eastAsia="en-GB"/>
        </w:rPr>
      </w:pPr>
      <w:r>
        <w:rPr>
          <w:rFonts w:ascii="Century Gothic" w:hAnsi="Century Gothic" w:cs="Arial"/>
          <w:lang w:eastAsia="en-GB"/>
        </w:rPr>
        <w:t>Holland</w:t>
      </w:r>
    </w:p>
    <w:p w14:paraId="51589456" w14:textId="77777777" w:rsidR="009A334F" w:rsidRDefault="009A334F" w:rsidP="009A334F">
      <w:pPr>
        <w:rPr>
          <w:rFonts w:ascii="Century Gothic" w:hAnsi="Century Gothic" w:cs="Arial"/>
          <w:b/>
          <w:lang w:eastAsia="en-GB"/>
        </w:rPr>
      </w:pPr>
      <w:r>
        <w:rPr>
          <w:rFonts w:ascii="Century Gothic" w:hAnsi="Century Gothic" w:cs="Arial"/>
          <w:b/>
          <w:lang w:eastAsia="en-GB"/>
        </w:rPr>
        <w:t>Q4 – Why did they come to Seaford?</w:t>
      </w:r>
    </w:p>
    <w:p w14:paraId="4E3F8859" w14:textId="77777777" w:rsidR="009A334F" w:rsidRDefault="009A334F" w:rsidP="009A334F">
      <w:pPr>
        <w:numPr>
          <w:ilvl w:val="0"/>
          <w:numId w:val="23"/>
        </w:numPr>
        <w:rPr>
          <w:rFonts w:ascii="Century Gothic" w:hAnsi="Century Gothic" w:cs="Arial"/>
          <w:lang w:eastAsia="en-GB"/>
        </w:rPr>
      </w:pPr>
      <w:r>
        <w:rPr>
          <w:rFonts w:ascii="Century Gothic" w:hAnsi="Century Gothic" w:cs="Arial"/>
          <w:lang w:eastAsia="en-GB"/>
        </w:rPr>
        <w:t>Beach</w:t>
      </w:r>
    </w:p>
    <w:p w14:paraId="765EA7C1" w14:textId="77777777" w:rsidR="009A334F" w:rsidRDefault="009A334F" w:rsidP="009A334F">
      <w:pPr>
        <w:numPr>
          <w:ilvl w:val="0"/>
          <w:numId w:val="23"/>
        </w:numPr>
        <w:rPr>
          <w:rFonts w:ascii="Century Gothic" w:hAnsi="Century Gothic" w:cs="Arial"/>
          <w:lang w:eastAsia="en-GB"/>
        </w:rPr>
      </w:pPr>
      <w:r>
        <w:rPr>
          <w:rFonts w:ascii="Century Gothic" w:hAnsi="Century Gothic" w:cs="Arial"/>
          <w:lang w:eastAsia="en-GB"/>
        </w:rPr>
        <w:t>Events</w:t>
      </w:r>
    </w:p>
    <w:p w14:paraId="285686C2" w14:textId="77777777" w:rsidR="009A334F" w:rsidRPr="009A334F" w:rsidRDefault="009A334F" w:rsidP="009A334F">
      <w:pPr>
        <w:numPr>
          <w:ilvl w:val="0"/>
          <w:numId w:val="23"/>
        </w:numPr>
        <w:rPr>
          <w:rFonts w:ascii="Century Gothic" w:hAnsi="Century Gothic" w:cs="Arial"/>
          <w:lang w:eastAsia="en-GB"/>
        </w:rPr>
      </w:pPr>
      <w:r>
        <w:rPr>
          <w:rFonts w:ascii="Century Gothic" w:hAnsi="Century Gothic" w:cs="Arial"/>
          <w:lang w:eastAsia="en-GB"/>
        </w:rPr>
        <w:t>National Trust</w:t>
      </w:r>
    </w:p>
    <w:p w14:paraId="1A7C8CD5" w14:textId="77777777" w:rsidR="009A334F" w:rsidRDefault="009A334F" w:rsidP="009A334F">
      <w:pPr>
        <w:numPr>
          <w:ilvl w:val="0"/>
          <w:numId w:val="23"/>
        </w:numPr>
        <w:rPr>
          <w:rFonts w:ascii="Century Gothic" w:hAnsi="Century Gothic" w:cs="Arial"/>
          <w:lang w:eastAsia="en-GB"/>
        </w:rPr>
      </w:pPr>
      <w:r>
        <w:rPr>
          <w:rFonts w:ascii="Century Gothic" w:hAnsi="Century Gothic" w:cs="Arial"/>
          <w:lang w:eastAsia="en-GB"/>
        </w:rPr>
        <w:t>To see the Seven Sisters – SDNP</w:t>
      </w:r>
    </w:p>
    <w:p w14:paraId="37337E61" w14:textId="77777777" w:rsidR="009A334F" w:rsidRDefault="009A334F" w:rsidP="009A334F">
      <w:pPr>
        <w:numPr>
          <w:ilvl w:val="0"/>
          <w:numId w:val="23"/>
        </w:numPr>
        <w:rPr>
          <w:rFonts w:ascii="Century Gothic" w:hAnsi="Century Gothic" w:cs="Arial"/>
          <w:lang w:eastAsia="en-GB"/>
        </w:rPr>
      </w:pPr>
      <w:r>
        <w:rPr>
          <w:rFonts w:ascii="Century Gothic" w:hAnsi="Century Gothic" w:cs="Arial"/>
          <w:lang w:eastAsia="en-GB"/>
        </w:rPr>
        <w:t>To visit friends/ relatives</w:t>
      </w:r>
    </w:p>
    <w:p w14:paraId="4D840F27" w14:textId="77777777" w:rsidR="009A334F" w:rsidRDefault="009A334F" w:rsidP="009A334F">
      <w:pPr>
        <w:numPr>
          <w:ilvl w:val="0"/>
          <w:numId w:val="23"/>
        </w:numPr>
        <w:rPr>
          <w:rFonts w:ascii="Century Gothic" w:hAnsi="Century Gothic" w:cs="Arial"/>
          <w:lang w:eastAsia="en-GB"/>
        </w:rPr>
      </w:pPr>
      <w:r>
        <w:rPr>
          <w:rFonts w:ascii="Century Gothic" w:hAnsi="Century Gothic" w:cs="Arial"/>
          <w:lang w:eastAsia="en-GB"/>
        </w:rPr>
        <w:t>Walking/ cycling (South Downs Way)</w:t>
      </w:r>
    </w:p>
    <w:p w14:paraId="5E4622AF" w14:textId="77777777" w:rsidR="009A334F" w:rsidRDefault="009A334F" w:rsidP="009A334F">
      <w:pPr>
        <w:rPr>
          <w:rFonts w:ascii="Century Gothic" w:hAnsi="Century Gothic" w:cs="Arial"/>
          <w:lang w:eastAsia="en-GB"/>
        </w:rPr>
      </w:pPr>
    </w:p>
    <w:p w14:paraId="43AD7368" w14:textId="77777777" w:rsidR="009A334F" w:rsidRDefault="009A334F" w:rsidP="009A334F">
      <w:pPr>
        <w:rPr>
          <w:rFonts w:ascii="Century Gothic" w:hAnsi="Century Gothic" w:cs="Arial"/>
          <w:i/>
          <w:lang w:eastAsia="en-GB"/>
        </w:rPr>
      </w:pPr>
      <w:r>
        <w:rPr>
          <w:rFonts w:ascii="Century Gothic" w:hAnsi="Century Gothic" w:cs="Arial"/>
          <w:i/>
          <w:lang w:eastAsia="en-GB"/>
        </w:rPr>
        <w:t>Survey initiated by Focus Group Member Mark Brown</w:t>
      </w:r>
    </w:p>
    <w:p w14:paraId="703142D5" w14:textId="77777777" w:rsidR="009A334F" w:rsidRDefault="009A334F" w:rsidP="009A334F">
      <w:pPr>
        <w:rPr>
          <w:rFonts w:ascii="Century Gothic" w:hAnsi="Century Gothic" w:cs="Arial"/>
          <w:b/>
          <w:lang w:eastAsia="en-GB"/>
        </w:rPr>
      </w:pPr>
      <w:r>
        <w:rPr>
          <w:rFonts w:ascii="Century Gothic" w:hAnsi="Century Gothic" w:cs="Arial"/>
          <w:i/>
          <w:lang w:eastAsia="en-GB"/>
        </w:rPr>
        <w:br w:type="page"/>
      </w:r>
      <w:r>
        <w:rPr>
          <w:rFonts w:ascii="Century Gothic" w:hAnsi="Century Gothic" w:cs="Arial"/>
          <w:b/>
          <w:lang w:eastAsia="en-GB"/>
        </w:rPr>
        <w:lastRenderedPageBreak/>
        <w:t>Annex E</w:t>
      </w:r>
      <w:r w:rsidRPr="00D93969">
        <w:rPr>
          <w:rFonts w:ascii="Century Gothic" w:hAnsi="Century Gothic" w:cs="Arial"/>
          <w:b/>
          <w:lang w:eastAsia="en-GB"/>
        </w:rPr>
        <w:t xml:space="preserve"> – </w:t>
      </w:r>
      <w:r>
        <w:rPr>
          <w:rFonts w:ascii="Century Gothic" w:hAnsi="Century Gothic" w:cs="Arial"/>
          <w:b/>
          <w:lang w:eastAsia="en-GB"/>
        </w:rPr>
        <w:t xml:space="preserve">Tourist </w:t>
      </w:r>
      <w:r w:rsidR="005D6085">
        <w:rPr>
          <w:rFonts w:ascii="Century Gothic" w:hAnsi="Century Gothic" w:cs="Arial"/>
          <w:b/>
          <w:lang w:eastAsia="en-GB"/>
        </w:rPr>
        <w:t>Accommodation Survey Undertaken by Some Members of This Focus Group – key findings and insights</w:t>
      </w:r>
    </w:p>
    <w:p w14:paraId="2CDDCE5B" w14:textId="77777777" w:rsidR="005D6085" w:rsidRPr="005D6085" w:rsidRDefault="005D6085" w:rsidP="005D6085">
      <w:pPr>
        <w:pStyle w:val="ListParagraph"/>
        <w:numPr>
          <w:ilvl w:val="0"/>
          <w:numId w:val="25"/>
        </w:numPr>
        <w:rPr>
          <w:rFonts w:ascii="Century Gothic" w:hAnsi="Century Gothic"/>
        </w:rPr>
      </w:pPr>
      <w:r>
        <w:rPr>
          <w:rFonts w:ascii="Century Gothic" w:hAnsi="Century Gothic"/>
        </w:rPr>
        <w:t>A number of Focus Group members</w:t>
      </w:r>
      <w:r w:rsidRPr="005D6085">
        <w:rPr>
          <w:rFonts w:ascii="Century Gothic" w:hAnsi="Century Gothic"/>
        </w:rPr>
        <w:t xml:space="preserve"> visited eight properties ranging from a single room B&amp;B to a large caravan park. </w:t>
      </w:r>
    </w:p>
    <w:p w14:paraId="54423EF7" w14:textId="77777777" w:rsidR="005D6085" w:rsidRPr="005D6085" w:rsidRDefault="005D6085" w:rsidP="005D6085">
      <w:pPr>
        <w:pStyle w:val="ListParagraph"/>
        <w:numPr>
          <w:ilvl w:val="0"/>
          <w:numId w:val="25"/>
        </w:numPr>
        <w:rPr>
          <w:rFonts w:ascii="Century Gothic" w:hAnsi="Century Gothic"/>
        </w:rPr>
      </w:pPr>
      <w:r w:rsidRPr="005D6085">
        <w:rPr>
          <w:rFonts w:ascii="Century Gothic" w:hAnsi="Century Gothic"/>
        </w:rPr>
        <w:t xml:space="preserve">Between these eight properties they accommodated about </w:t>
      </w:r>
      <w:r w:rsidRPr="005D6085">
        <w:rPr>
          <w:rFonts w:ascii="Century Gothic" w:hAnsi="Century Gothic"/>
          <w:b/>
        </w:rPr>
        <w:t>10,700</w:t>
      </w:r>
      <w:r w:rsidRPr="005D6085">
        <w:rPr>
          <w:rFonts w:ascii="Century Gothic" w:hAnsi="Century Gothic"/>
        </w:rPr>
        <w:t xml:space="preserve"> guests in the first 10 months of this year.</w:t>
      </w:r>
    </w:p>
    <w:p w14:paraId="0C7675A1" w14:textId="77777777" w:rsidR="005D6085" w:rsidRPr="005D6085" w:rsidRDefault="005D6085" w:rsidP="005D6085">
      <w:pPr>
        <w:pStyle w:val="ListParagraph"/>
        <w:numPr>
          <w:ilvl w:val="0"/>
          <w:numId w:val="25"/>
        </w:numPr>
        <w:rPr>
          <w:rFonts w:ascii="Century Gothic" w:hAnsi="Century Gothic"/>
        </w:rPr>
      </w:pPr>
      <w:r w:rsidRPr="005D6085">
        <w:rPr>
          <w:rFonts w:ascii="Century Gothic" w:hAnsi="Century Gothic"/>
        </w:rPr>
        <w:t>The guests came from all over the world – primarily from:</w:t>
      </w:r>
    </w:p>
    <w:p w14:paraId="378B6A8B"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Canada</w:t>
      </w:r>
    </w:p>
    <w:p w14:paraId="7A833427"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China</w:t>
      </w:r>
    </w:p>
    <w:p w14:paraId="1674BE52"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Europe</w:t>
      </w:r>
    </w:p>
    <w:p w14:paraId="17B616E6"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India</w:t>
      </w:r>
    </w:p>
    <w:p w14:paraId="3F99377E"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Japan</w:t>
      </w:r>
    </w:p>
    <w:p w14:paraId="73F2B09E"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UK</w:t>
      </w:r>
    </w:p>
    <w:p w14:paraId="406E810E" w14:textId="77777777" w:rsidR="005D6085" w:rsidRPr="005D6085" w:rsidRDefault="005D6085" w:rsidP="005D6085">
      <w:pPr>
        <w:pStyle w:val="ListParagraph"/>
        <w:numPr>
          <w:ilvl w:val="0"/>
          <w:numId w:val="25"/>
        </w:numPr>
        <w:rPr>
          <w:rFonts w:ascii="Century Gothic" w:hAnsi="Century Gothic"/>
        </w:rPr>
      </w:pPr>
      <w:r w:rsidRPr="005D6085">
        <w:rPr>
          <w:rFonts w:ascii="Century Gothic" w:hAnsi="Century Gothic"/>
        </w:rPr>
        <w:t>The visitors stayed anything between one night and many months.</w:t>
      </w:r>
    </w:p>
    <w:p w14:paraId="6A59C00A" w14:textId="77777777" w:rsidR="005D6085" w:rsidRPr="005D6085" w:rsidRDefault="005D6085" w:rsidP="005D6085">
      <w:pPr>
        <w:pStyle w:val="ListParagraph"/>
        <w:numPr>
          <w:ilvl w:val="0"/>
          <w:numId w:val="25"/>
        </w:numPr>
        <w:rPr>
          <w:rFonts w:ascii="Century Gothic" w:hAnsi="Century Gothic"/>
        </w:rPr>
      </w:pPr>
      <w:r w:rsidRPr="005D6085">
        <w:rPr>
          <w:rFonts w:ascii="Century Gothic" w:hAnsi="Century Gothic"/>
        </w:rPr>
        <w:t>The reasons for staying were:</w:t>
      </w:r>
    </w:p>
    <w:p w14:paraId="10292431"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Business (salesmen for 1 night to beach</w:t>
      </w:r>
      <w:r w:rsidR="0032744B">
        <w:rPr>
          <w:rFonts w:ascii="Century Gothic" w:hAnsi="Century Gothic"/>
        </w:rPr>
        <w:t>-</w:t>
      </w:r>
      <w:r w:rsidRPr="005D6085">
        <w:rPr>
          <w:rFonts w:ascii="Century Gothic" w:hAnsi="Century Gothic"/>
        </w:rPr>
        <w:t>workers and builders for up to 4 months, coach drivers)</w:t>
      </w:r>
    </w:p>
    <w:p w14:paraId="155E1623"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Relaxation on beach</w:t>
      </w:r>
    </w:p>
    <w:p w14:paraId="5584083E"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Walking</w:t>
      </w:r>
    </w:p>
    <w:p w14:paraId="453D0FF6"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Sightseeing – especially the Seven Sisters</w:t>
      </w:r>
    </w:p>
    <w:p w14:paraId="529A1740"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Visiting relations</w:t>
      </w:r>
    </w:p>
    <w:p w14:paraId="7C7AC5A4"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Parties, funerals</w:t>
      </w:r>
    </w:p>
    <w:p w14:paraId="0CFD2B27"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Travelling through from/to the ferry</w:t>
      </w:r>
    </w:p>
    <w:p w14:paraId="676D3355" w14:textId="77777777" w:rsidR="005D6085" w:rsidRPr="005D6085" w:rsidRDefault="005D6085" w:rsidP="005D6085">
      <w:pPr>
        <w:pStyle w:val="ListParagraph"/>
        <w:ind w:left="1440"/>
        <w:rPr>
          <w:rFonts w:ascii="Century Gothic" w:hAnsi="Century Gothic"/>
        </w:rPr>
      </w:pPr>
    </w:p>
    <w:p w14:paraId="63573E9C" w14:textId="77777777" w:rsidR="005D6085" w:rsidRPr="005D6085" w:rsidRDefault="005D6085" w:rsidP="005D6085">
      <w:pPr>
        <w:pStyle w:val="ListParagraph"/>
        <w:numPr>
          <w:ilvl w:val="0"/>
          <w:numId w:val="25"/>
        </w:numPr>
        <w:rPr>
          <w:rFonts w:ascii="Century Gothic" w:hAnsi="Century Gothic"/>
        </w:rPr>
      </w:pPr>
      <w:r w:rsidRPr="005D6085">
        <w:rPr>
          <w:rFonts w:ascii="Century Gothic" w:hAnsi="Century Gothic"/>
        </w:rPr>
        <w:t>Reasons for choosing Seaford included:</w:t>
      </w:r>
    </w:p>
    <w:p w14:paraId="2509D4BE"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Unspoilt seafront</w:t>
      </w:r>
    </w:p>
    <w:p w14:paraId="05335059"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Buses and trains to access other sights/attractions nearby</w:t>
      </w:r>
    </w:p>
    <w:p w14:paraId="1C9E1936"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Good range of pubs/restaurants and cafes</w:t>
      </w:r>
    </w:p>
    <w:p w14:paraId="7839ECE7" w14:textId="77777777" w:rsidR="005D6085" w:rsidRPr="005D6085" w:rsidRDefault="005D6085" w:rsidP="005D6085">
      <w:pPr>
        <w:pStyle w:val="ListParagraph"/>
        <w:ind w:left="1440"/>
        <w:rPr>
          <w:rFonts w:ascii="Century Gothic" w:hAnsi="Century Gothic"/>
        </w:rPr>
      </w:pPr>
    </w:p>
    <w:p w14:paraId="61425446" w14:textId="77777777" w:rsidR="005D6085" w:rsidRPr="005D6085" w:rsidRDefault="005D6085" w:rsidP="005D6085">
      <w:pPr>
        <w:pStyle w:val="ListParagraph"/>
        <w:numPr>
          <w:ilvl w:val="0"/>
          <w:numId w:val="25"/>
        </w:numPr>
        <w:rPr>
          <w:rFonts w:ascii="Century Gothic" w:hAnsi="Century Gothic"/>
        </w:rPr>
      </w:pPr>
      <w:r w:rsidRPr="005D6085">
        <w:rPr>
          <w:rFonts w:ascii="Century Gothic" w:hAnsi="Century Gothic"/>
        </w:rPr>
        <w:t>Drawbacks include</w:t>
      </w:r>
    </w:p>
    <w:p w14:paraId="48A7F318"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Lack of evening dining (especially along the front)</w:t>
      </w:r>
    </w:p>
    <w:p w14:paraId="6E25CE9C"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Fear of it becoming a retirement town only</w:t>
      </w:r>
    </w:p>
    <w:p w14:paraId="3B743048" w14:textId="77777777" w:rsidR="005D6085" w:rsidRPr="005D6085" w:rsidRDefault="005D6085" w:rsidP="005D6085">
      <w:pPr>
        <w:pStyle w:val="ListParagraph"/>
        <w:numPr>
          <w:ilvl w:val="1"/>
          <w:numId w:val="25"/>
        </w:numPr>
        <w:rPr>
          <w:rFonts w:ascii="Century Gothic" w:hAnsi="Century Gothic"/>
        </w:rPr>
      </w:pPr>
      <w:r w:rsidRPr="005D6085">
        <w:rPr>
          <w:rFonts w:ascii="Century Gothic" w:hAnsi="Century Gothic"/>
        </w:rPr>
        <w:t>The need for more cycle paths</w:t>
      </w:r>
    </w:p>
    <w:p w14:paraId="736D0C80" w14:textId="77777777" w:rsidR="005D6085" w:rsidRPr="005D6085" w:rsidRDefault="005D6085" w:rsidP="005D6085">
      <w:pPr>
        <w:rPr>
          <w:rFonts w:ascii="Century Gothic" w:hAnsi="Century Gothic"/>
          <w:b/>
        </w:rPr>
      </w:pPr>
      <w:r w:rsidRPr="005D6085">
        <w:rPr>
          <w:rFonts w:ascii="Century Gothic" w:hAnsi="Century Gothic"/>
          <w:b/>
        </w:rPr>
        <w:t>Points to note:</w:t>
      </w:r>
    </w:p>
    <w:p w14:paraId="39857C3E" w14:textId="77777777" w:rsidR="005D6085" w:rsidRPr="005D6085" w:rsidRDefault="002E31D4" w:rsidP="005D6085">
      <w:pPr>
        <w:numPr>
          <w:ilvl w:val="0"/>
          <w:numId w:val="28"/>
        </w:numPr>
        <w:rPr>
          <w:rFonts w:ascii="Century Gothic" w:hAnsi="Century Gothic"/>
        </w:rPr>
      </w:pPr>
      <w:hyperlink r:id="rId13" w:history="1">
        <w:r w:rsidR="005D6085" w:rsidRPr="005D6085">
          <w:rPr>
            <w:rStyle w:val="Hyperlink"/>
            <w:rFonts w:ascii="Century Gothic" w:hAnsi="Century Gothic"/>
          </w:rPr>
          <w:t>www.seaford.uk</w:t>
        </w:r>
      </w:hyperlink>
      <w:r w:rsidR="005D6085" w:rsidRPr="005D6085">
        <w:rPr>
          <w:rFonts w:ascii="Century Gothic" w:hAnsi="Century Gothic"/>
        </w:rPr>
        <w:t xml:space="preserve"> is currently out of date.  Ownership needs to be ascertained to ensure site is updated and/ or removed.</w:t>
      </w:r>
    </w:p>
    <w:p w14:paraId="50FC262C" w14:textId="77777777" w:rsidR="005D6085" w:rsidRPr="005D6085" w:rsidRDefault="005D6085" w:rsidP="005D6085">
      <w:pPr>
        <w:rPr>
          <w:rFonts w:ascii="Century Gothic" w:hAnsi="Century Gothic"/>
          <w:b/>
        </w:rPr>
      </w:pPr>
      <w:r w:rsidRPr="005D6085">
        <w:rPr>
          <w:rFonts w:ascii="Century Gothic" w:hAnsi="Century Gothic"/>
          <w:b/>
        </w:rPr>
        <w:t>The Neighbourhood Plan should look to include:</w:t>
      </w:r>
    </w:p>
    <w:p w14:paraId="7451430B" w14:textId="77777777" w:rsidR="005D6085" w:rsidRPr="005D6085" w:rsidRDefault="005D6085" w:rsidP="005D6085">
      <w:pPr>
        <w:pStyle w:val="ListParagraph"/>
        <w:numPr>
          <w:ilvl w:val="0"/>
          <w:numId w:val="27"/>
        </w:numPr>
        <w:rPr>
          <w:rFonts w:ascii="Century Gothic" w:hAnsi="Century Gothic"/>
        </w:rPr>
      </w:pPr>
      <w:r w:rsidRPr="005D6085">
        <w:rPr>
          <w:rFonts w:ascii="Century Gothic" w:hAnsi="Century Gothic"/>
        </w:rPr>
        <w:t>Enhance and preserve the current unspoilt nature of the Seafront.</w:t>
      </w:r>
    </w:p>
    <w:p w14:paraId="6C85EDC3" w14:textId="77777777" w:rsidR="005D6085" w:rsidRPr="005D6085" w:rsidRDefault="005D6085" w:rsidP="005D6085">
      <w:pPr>
        <w:pStyle w:val="ListParagraph"/>
        <w:numPr>
          <w:ilvl w:val="0"/>
          <w:numId w:val="27"/>
        </w:numPr>
        <w:rPr>
          <w:rFonts w:ascii="Century Gothic" w:hAnsi="Century Gothic"/>
        </w:rPr>
      </w:pPr>
      <w:r w:rsidRPr="005D6085">
        <w:rPr>
          <w:rFonts w:ascii="Century Gothic" w:hAnsi="Century Gothic"/>
        </w:rPr>
        <w:t>Promotion of Seaford as a holiday destination – showing web address – for example</w:t>
      </w:r>
    </w:p>
    <w:p w14:paraId="68FF39EA" w14:textId="77777777" w:rsidR="005D6085" w:rsidRPr="005D6085" w:rsidRDefault="005D6085" w:rsidP="005D6085">
      <w:pPr>
        <w:pStyle w:val="ListParagraph"/>
        <w:numPr>
          <w:ilvl w:val="1"/>
          <w:numId w:val="27"/>
        </w:numPr>
        <w:rPr>
          <w:rFonts w:ascii="Century Gothic" w:hAnsi="Century Gothic"/>
        </w:rPr>
      </w:pPr>
      <w:r w:rsidRPr="005D6085">
        <w:rPr>
          <w:rFonts w:ascii="Century Gothic" w:hAnsi="Century Gothic"/>
        </w:rPr>
        <w:t>On buses</w:t>
      </w:r>
    </w:p>
    <w:p w14:paraId="225DAB63" w14:textId="77777777" w:rsidR="005D6085" w:rsidRPr="005D6085" w:rsidRDefault="005D6085" w:rsidP="005D6085">
      <w:pPr>
        <w:pStyle w:val="ListParagraph"/>
        <w:numPr>
          <w:ilvl w:val="1"/>
          <w:numId w:val="27"/>
        </w:numPr>
        <w:rPr>
          <w:rFonts w:ascii="Century Gothic" w:hAnsi="Century Gothic"/>
        </w:rPr>
      </w:pPr>
      <w:r w:rsidRPr="005D6085">
        <w:rPr>
          <w:rFonts w:ascii="Century Gothic" w:hAnsi="Century Gothic"/>
        </w:rPr>
        <w:lastRenderedPageBreak/>
        <w:t>Posters at railway stations</w:t>
      </w:r>
    </w:p>
    <w:p w14:paraId="7E84C596" w14:textId="77777777" w:rsidR="005D6085" w:rsidRPr="005D6085" w:rsidRDefault="005D6085" w:rsidP="005D6085">
      <w:pPr>
        <w:pStyle w:val="ListParagraph"/>
        <w:numPr>
          <w:ilvl w:val="1"/>
          <w:numId w:val="27"/>
        </w:numPr>
        <w:rPr>
          <w:rFonts w:ascii="Century Gothic" w:hAnsi="Century Gothic"/>
        </w:rPr>
      </w:pPr>
      <w:r w:rsidRPr="005D6085">
        <w:rPr>
          <w:rFonts w:ascii="Century Gothic" w:hAnsi="Century Gothic"/>
        </w:rPr>
        <w:t>Leaflet on the ferry, posters?</w:t>
      </w:r>
    </w:p>
    <w:p w14:paraId="469CF66A" w14:textId="77777777" w:rsidR="005D6085" w:rsidRPr="005D6085" w:rsidRDefault="005D6085" w:rsidP="005D6085">
      <w:pPr>
        <w:pStyle w:val="ListParagraph"/>
        <w:numPr>
          <w:ilvl w:val="1"/>
          <w:numId w:val="27"/>
        </w:numPr>
        <w:rPr>
          <w:rFonts w:ascii="Century Gothic" w:hAnsi="Century Gothic"/>
        </w:rPr>
      </w:pPr>
      <w:r w:rsidRPr="005D6085">
        <w:rPr>
          <w:rFonts w:ascii="Century Gothic" w:hAnsi="Century Gothic"/>
        </w:rPr>
        <w:t>Magazines e.g. Exclusively British, Motorhome and Camping etc.</w:t>
      </w:r>
    </w:p>
    <w:p w14:paraId="0EA62225" w14:textId="77777777" w:rsidR="005D6085" w:rsidRPr="005D6085" w:rsidRDefault="005D6085" w:rsidP="005D6085">
      <w:pPr>
        <w:pStyle w:val="ListParagraph"/>
        <w:numPr>
          <w:ilvl w:val="0"/>
          <w:numId w:val="27"/>
        </w:numPr>
        <w:rPr>
          <w:rFonts w:ascii="Century Gothic" w:hAnsi="Century Gothic"/>
        </w:rPr>
      </w:pPr>
      <w:r w:rsidRPr="005D6085">
        <w:rPr>
          <w:rFonts w:ascii="Century Gothic" w:hAnsi="Century Gothic"/>
        </w:rPr>
        <w:t>Getting a regular seafront bus service (deviate the #12?)</w:t>
      </w:r>
    </w:p>
    <w:p w14:paraId="16788C8F" w14:textId="77777777" w:rsidR="005D6085" w:rsidRPr="005D6085" w:rsidRDefault="005D6085" w:rsidP="005D6085">
      <w:pPr>
        <w:pStyle w:val="ListParagraph"/>
        <w:numPr>
          <w:ilvl w:val="0"/>
          <w:numId w:val="27"/>
        </w:numPr>
        <w:rPr>
          <w:rFonts w:ascii="Century Gothic" w:hAnsi="Century Gothic"/>
        </w:rPr>
      </w:pPr>
      <w:r w:rsidRPr="005D6085">
        <w:rPr>
          <w:rFonts w:ascii="Century Gothic" w:hAnsi="Century Gothic"/>
        </w:rPr>
        <w:t>Getting much more information on the website for accommodation, restaurants and local attractions</w:t>
      </w:r>
    </w:p>
    <w:p w14:paraId="29B4F662" w14:textId="77777777" w:rsidR="005D6085" w:rsidRPr="005D6085" w:rsidRDefault="005D6085" w:rsidP="005D6085">
      <w:pPr>
        <w:pStyle w:val="ListParagraph"/>
        <w:numPr>
          <w:ilvl w:val="0"/>
          <w:numId w:val="27"/>
        </w:numPr>
        <w:rPr>
          <w:rFonts w:ascii="Century Gothic" w:hAnsi="Century Gothic"/>
        </w:rPr>
      </w:pPr>
      <w:r w:rsidRPr="005D6085">
        <w:rPr>
          <w:rFonts w:ascii="Century Gothic" w:hAnsi="Century Gothic"/>
        </w:rPr>
        <w:t>Developing the promenade beneath Bonningsted Parade, for example:</w:t>
      </w:r>
    </w:p>
    <w:p w14:paraId="1E5CDC6E" w14:textId="77777777" w:rsidR="005D6085" w:rsidRPr="005D6085" w:rsidRDefault="005D6085" w:rsidP="005D6085">
      <w:pPr>
        <w:pStyle w:val="ListParagraph"/>
        <w:numPr>
          <w:ilvl w:val="1"/>
          <w:numId w:val="27"/>
        </w:numPr>
        <w:rPr>
          <w:rFonts w:ascii="Century Gothic" w:hAnsi="Century Gothic"/>
        </w:rPr>
      </w:pPr>
      <w:r w:rsidRPr="005D6085">
        <w:rPr>
          <w:rFonts w:ascii="Century Gothic" w:hAnsi="Century Gothic"/>
        </w:rPr>
        <w:t>Beach huts to hire?</w:t>
      </w:r>
    </w:p>
    <w:p w14:paraId="6B811EBB" w14:textId="77777777" w:rsidR="005D6085" w:rsidRPr="005D6085" w:rsidRDefault="005D6085" w:rsidP="005D6085">
      <w:pPr>
        <w:pStyle w:val="ListParagraph"/>
        <w:numPr>
          <w:ilvl w:val="1"/>
          <w:numId w:val="27"/>
        </w:numPr>
        <w:rPr>
          <w:rFonts w:ascii="Century Gothic" w:hAnsi="Century Gothic"/>
        </w:rPr>
      </w:pPr>
      <w:r w:rsidRPr="005D6085">
        <w:rPr>
          <w:rFonts w:ascii="Century Gothic" w:hAnsi="Century Gothic"/>
        </w:rPr>
        <w:t>Children’s play area including, for example, sand pit, trampolines, monster draughts board?</w:t>
      </w:r>
    </w:p>
    <w:p w14:paraId="5384E3AB" w14:textId="77777777" w:rsidR="005D6085" w:rsidRPr="005D6085" w:rsidRDefault="005D6085" w:rsidP="005D6085">
      <w:pPr>
        <w:pStyle w:val="ListParagraph"/>
        <w:numPr>
          <w:ilvl w:val="1"/>
          <w:numId w:val="27"/>
        </w:numPr>
        <w:rPr>
          <w:rFonts w:ascii="Century Gothic" w:hAnsi="Century Gothic"/>
        </w:rPr>
      </w:pPr>
      <w:r w:rsidRPr="005D6085">
        <w:rPr>
          <w:rFonts w:ascii="Century Gothic" w:hAnsi="Century Gothic"/>
        </w:rPr>
        <w:t>A cafe/restaurant that does breakfasts, lunches, tea and coffee, dinner with transparent wind sheltering panels around an outside area?</w:t>
      </w:r>
    </w:p>
    <w:p w14:paraId="2C1EFB27" w14:textId="77777777" w:rsidR="005D6085" w:rsidRPr="005D6085" w:rsidRDefault="005D6085" w:rsidP="005D6085">
      <w:pPr>
        <w:pStyle w:val="ListParagraph"/>
        <w:numPr>
          <w:ilvl w:val="0"/>
          <w:numId w:val="27"/>
        </w:numPr>
        <w:rPr>
          <w:rFonts w:ascii="Century Gothic" w:hAnsi="Century Gothic"/>
        </w:rPr>
      </w:pPr>
      <w:r w:rsidRPr="005D6085">
        <w:rPr>
          <w:rFonts w:ascii="Century Gothic" w:hAnsi="Century Gothic"/>
        </w:rPr>
        <w:t>Need for an enhanced footpath and lighting along the A259 between Hill House on the edge of town to the Seven Sisters Country Park for walkers’ safety.</w:t>
      </w:r>
    </w:p>
    <w:p w14:paraId="3B95CD74" w14:textId="77777777" w:rsidR="005D6085" w:rsidRPr="005D6085" w:rsidRDefault="005D6085" w:rsidP="005D6085">
      <w:pPr>
        <w:pStyle w:val="ListParagraph"/>
        <w:numPr>
          <w:ilvl w:val="0"/>
          <w:numId w:val="27"/>
        </w:numPr>
        <w:rPr>
          <w:rFonts w:ascii="Century Gothic" w:hAnsi="Century Gothic"/>
        </w:rPr>
      </w:pPr>
      <w:r w:rsidRPr="005D6085">
        <w:rPr>
          <w:rFonts w:ascii="Century Gothic" w:hAnsi="Century Gothic"/>
        </w:rPr>
        <w:t>Need for more cycle paths.</w:t>
      </w:r>
    </w:p>
    <w:p w14:paraId="7CF79D26" w14:textId="77777777" w:rsidR="00D0776F" w:rsidRDefault="005D6085" w:rsidP="00D0776F">
      <w:pPr>
        <w:pStyle w:val="ListParagraph"/>
        <w:numPr>
          <w:ilvl w:val="0"/>
          <w:numId w:val="27"/>
        </w:numPr>
        <w:rPr>
          <w:rFonts w:ascii="Century Gothic" w:hAnsi="Century Gothic"/>
        </w:rPr>
      </w:pPr>
      <w:r w:rsidRPr="005D6085">
        <w:rPr>
          <w:rFonts w:ascii="Century Gothic" w:hAnsi="Century Gothic"/>
        </w:rPr>
        <w:t>Improved path to Tide Mills and signage.</w:t>
      </w:r>
    </w:p>
    <w:p w14:paraId="4254BBFB" w14:textId="77777777" w:rsidR="00D0776F" w:rsidRDefault="00D0776F" w:rsidP="00D0776F">
      <w:pPr>
        <w:pStyle w:val="ListParagraph"/>
        <w:rPr>
          <w:rFonts w:ascii="Century Gothic" w:hAnsi="Century Gothic"/>
        </w:rPr>
      </w:pPr>
    </w:p>
    <w:p w14:paraId="47BC6BB8" w14:textId="77777777" w:rsidR="00D0776F" w:rsidRDefault="00D0776F" w:rsidP="00D0776F">
      <w:pPr>
        <w:pStyle w:val="ListParagraph"/>
        <w:rPr>
          <w:rFonts w:ascii="Century Gothic" w:hAnsi="Century Gothic"/>
          <w:b/>
        </w:rPr>
      </w:pPr>
      <w:r>
        <w:rPr>
          <w:rFonts w:ascii="Century Gothic" w:hAnsi="Century Gothic"/>
        </w:rPr>
        <w:br w:type="page"/>
      </w:r>
      <w:r w:rsidR="005E2C44" w:rsidRPr="005E2C44">
        <w:rPr>
          <w:rFonts w:ascii="Century Gothic" w:hAnsi="Century Gothic"/>
          <w:b/>
        </w:rPr>
        <w:lastRenderedPageBreak/>
        <w:t>Annex F</w:t>
      </w:r>
      <w:r>
        <w:rPr>
          <w:rFonts w:ascii="Century Gothic" w:hAnsi="Century Gothic"/>
          <w:b/>
        </w:rPr>
        <w:t>:  Overview of responses to our questionnaire launched on 30</w:t>
      </w:r>
      <w:r w:rsidR="005E2C44" w:rsidRPr="005E2C44">
        <w:rPr>
          <w:rFonts w:ascii="Century Gothic" w:hAnsi="Century Gothic"/>
          <w:b/>
          <w:vertAlign w:val="superscript"/>
        </w:rPr>
        <w:t>th</w:t>
      </w:r>
      <w:r>
        <w:rPr>
          <w:rFonts w:ascii="Century Gothic" w:hAnsi="Century Gothic"/>
          <w:b/>
        </w:rPr>
        <w:t xml:space="preserve"> November 2016</w:t>
      </w:r>
    </w:p>
    <w:p w14:paraId="227D3C06" w14:textId="77777777" w:rsidR="00D0776F" w:rsidRDefault="00D0776F" w:rsidP="00D0776F">
      <w:pPr>
        <w:pStyle w:val="ListParagraph"/>
        <w:rPr>
          <w:rFonts w:ascii="Century Gothic" w:hAnsi="Century Gothic"/>
        </w:rPr>
      </w:pPr>
    </w:p>
    <w:p w14:paraId="39748547" w14:textId="77777777" w:rsidR="00D0776F" w:rsidRPr="00C10569" w:rsidRDefault="00D0776F" w:rsidP="00D0776F">
      <w:pPr>
        <w:suppressAutoHyphens/>
        <w:autoSpaceDN w:val="0"/>
        <w:spacing w:after="160" w:line="254" w:lineRule="auto"/>
        <w:textAlignment w:val="baseline"/>
        <w:rPr>
          <w:rFonts w:ascii="Comic Sans MS" w:hAnsi="Comic Sans MS"/>
          <w:sz w:val="24"/>
          <w:szCs w:val="24"/>
        </w:rPr>
      </w:pPr>
      <w:r w:rsidRPr="00D0776F">
        <w:rPr>
          <w:rFonts w:ascii="Comic Sans MS" w:hAnsi="Comic Sans MS"/>
          <w:sz w:val="24"/>
          <w:szCs w:val="24"/>
        </w:rPr>
        <w:t xml:space="preserve">Over </w:t>
      </w:r>
      <w:r>
        <w:rPr>
          <w:rFonts w:ascii="Comic Sans MS" w:hAnsi="Comic Sans MS"/>
          <w:sz w:val="24"/>
          <w:szCs w:val="24"/>
        </w:rPr>
        <w:t>300</w:t>
      </w:r>
      <w:r w:rsidR="005E2C44" w:rsidRPr="005E2C44">
        <w:rPr>
          <w:rFonts w:ascii="Comic Sans MS" w:hAnsi="Comic Sans MS"/>
          <w:sz w:val="24"/>
          <w:szCs w:val="24"/>
        </w:rPr>
        <w:t xml:space="preserve"> Seaford Residents</w:t>
      </w:r>
      <w:r>
        <w:rPr>
          <w:rFonts w:ascii="Comic Sans MS" w:hAnsi="Comic Sans MS"/>
          <w:sz w:val="24"/>
          <w:szCs w:val="24"/>
        </w:rPr>
        <w:t>’</w:t>
      </w:r>
      <w:r w:rsidR="005E2C44" w:rsidRPr="005E2C44">
        <w:rPr>
          <w:rFonts w:ascii="Comic Sans MS" w:hAnsi="Comic Sans MS"/>
          <w:sz w:val="24"/>
          <w:szCs w:val="24"/>
        </w:rPr>
        <w:t xml:space="preserve"> </w:t>
      </w:r>
      <w:r>
        <w:rPr>
          <w:rFonts w:ascii="Comic Sans MS" w:hAnsi="Comic Sans MS"/>
          <w:sz w:val="24"/>
          <w:szCs w:val="24"/>
        </w:rPr>
        <w:t xml:space="preserve">attended the major consultation event on </w:t>
      </w:r>
      <w:r w:rsidR="005E2C44" w:rsidRPr="005E2C44">
        <w:rPr>
          <w:rFonts w:ascii="Comic Sans MS" w:hAnsi="Comic Sans MS"/>
          <w:sz w:val="24"/>
          <w:szCs w:val="24"/>
        </w:rPr>
        <w:t>30</w:t>
      </w:r>
      <w:r w:rsidR="005E2C44" w:rsidRPr="005E2C44">
        <w:rPr>
          <w:rFonts w:ascii="Comic Sans MS" w:hAnsi="Comic Sans MS"/>
          <w:sz w:val="24"/>
          <w:szCs w:val="24"/>
          <w:vertAlign w:val="superscript"/>
        </w:rPr>
        <w:t>th</w:t>
      </w:r>
      <w:r w:rsidR="005E2C44" w:rsidRPr="005E2C44">
        <w:rPr>
          <w:rFonts w:ascii="Comic Sans MS" w:hAnsi="Comic Sans MS"/>
          <w:sz w:val="24"/>
          <w:szCs w:val="24"/>
        </w:rPr>
        <w:t xml:space="preserve"> November 2016. The table below sets out </w:t>
      </w:r>
      <w:r>
        <w:rPr>
          <w:rFonts w:ascii="Comic Sans MS" w:hAnsi="Comic Sans MS"/>
          <w:sz w:val="24"/>
          <w:szCs w:val="24"/>
        </w:rPr>
        <w:t>t</w:t>
      </w:r>
      <w:r w:rsidR="005E2C44" w:rsidRPr="005E2C44">
        <w:rPr>
          <w:rFonts w:ascii="Comic Sans MS" w:hAnsi="Comic Sans MS"/>
          <w:sz w:val="24"/>
          <w:szCs w:val="24"/>
        </w:rPr>
        <w:t>he responses from the 63 responses collected.</w:t>
      </w:r>
      <w:r>
        <w:rPr>
          <w:rStyle w:val="FootnoteReference"/>
          <w:rFonts w:ascii="Comic Sans MS" w:hAnsi="Comic Sans MS"/>
          <w:sz w:val="24"/>
          <w:szCs w:val="24"/>
        </w:rPr>
        <w:footnoteReference w:id="1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1460"/>
        <w:gridCol w:w="1326"/>
        <w:gridCol w:w="1276"/>
      </w:tblGrid>
      <w:tr w:rsidR="00960791" w14:paraId="61F8D3A0" w14:textId="77777777" w:rsidTr="00960791">
        <w:trPr>
          <w:jc w:val="center"/>
        </w:trPr>
        <w:tc>
          <w:tcPr>
            <w:tcW w:w="3384" w:type="dxa"/>
            <w:shd w:val="clear" w:color="auto" w:fill="auto"/>
          </w:tcPr>
          <w:p w14:paraId="4629B921" w14:textId="77777777" w:rsidR="00D0776F" w:rsidRPr="00960791" w:rsidRDefault="00D0776F" w:rsidP="00D0776F">
            <w:pPr>
              <w:rPr>
                <w:rFonts w:ascii="Comic Sans MS" w:hAnsi="Comic Sans MS"/>
                <w:b/>
                <w:sz w:val="20"/>
                <w:szCs w:val="20"/>
              </w:rPr>
            </w:pPr>
            <w:r w:rsidRPr="00960791">
              <w:rPr>
                <w:rFonts w:ascii="Comic Sans MS" w:hAnsi="Comic Sans MS"/>
                <w:b/>
                <w:sz w:val="20"/>
                <w:szCs w:val="20"/>
              </w:rPr>
              <w:t>Proposal</w:t>
            </w:r>
          </w:p>
        </w:tc>
        <w:tc>
          <w:tcPr>
            <w:tcW w:w="1460" w:type="dxa"/>
            <w:shd w:val="clear" w:color="auto" w:fill="auto"/>
          </w:tcPr>
          <w:p w14:paraId="49AFF3A4" w14:textId="77777777" w:rsidR="00D0776F" w:rsidRPr="00960791" w:rsidRDefault="00D0776F" w:rsidP="00960791">
            <w:pPr>
              <w:ind w:left="186"/>
              <w:rPr>
                <w:rFonts w:ascii="Comic Sans MS" w:hAnsi="Comic Sans MS"/>
                <w:b/>
                <w:sz w:val="20"/>
                <w:szCs w:val="20"/>
              </w:rPr>
            </w:pPr>
            <w:r w:rsidRPr="00960791">
              <w:rPr>
                <w:rFonts w:ascii="Comic Sans MS" w:hAnsi="Comic Sans MS"/>
                <w:b/>
                <w:sz w:val="20"/>
                <w:szCs w:val="20"/>
              </w:rPr>
              <w:t>Percentage in favour</w:t>
            </w:r>
          </w:p>
        </w:tc>
        <w:tc>
          <w:tcPr>
            <w:tcW w:w="1326" w:type="dxa"/>
            <w:shd w:val="clear" w:color="auto" w:fill="auto"/>
          </w:tcPr>
          <w:p w14:paraId="7E22AD72" w14:textId="77777777" w:rsidR="00D0776F" w:rsidRPr="00960791" w:rsidRDefault="00D0776F" w:rsidP="00D0776F">
            <w:pPr>
              <w:rPr>
                <w:rFonts w:ascii="Comic Sans MS" w:hAnsi="Comic Sans MS"/>
                <w:b/>
                <w:sz w:val="20"/>
                <w:szCs w:val="20"/>
              </w:rPr>
            </w:pPr>
            <w:r w:rsidRPr="00960791">
              <w:rPr>
                <w:rFonts w:ascii="Comic Sans MS" w:hAnsi="Comic Sans MS"/>
                <w:b/>
                <w:sz w:val="20"/>
                <w:szCs w:val="20"/>
              </w:rPr>
              <w:t xml:space="preserve">Percentage </w:t>
            </w:r>
          </w:p>
          <w:p w14:paraId="1364EA93" w14:textId="77777777" w:rsidR="00D0776F" w:rsidRPr="00960791" w:rsidRDefault="00D0776F" w:rsidP="00D0776F">
            <w:pPr>
              <w:rPr>
                <w:rFonts w:ascii="Comic Sans MS" w:hAnsi="Comic Sans MS"/>
                <w:b/>
                <w:sz w:val="20"/>
                <w:szCs w:val="20"/>
              </w:rPr>
            </w:pPr>
            <w:r w:rsidRPr="00960791">
              <w:rPr>
                <w:rFonts w:ascii="Comic Sans MS" w:hAnsi="Comic Sans MS"/>
                <w:b/>
                <w:sz w:val="20"/>
                <w:szCs w:val="20"/>
              </w:rPr>
              <w:t>against</w:t>
            </w:r>
          </w:p>
        </w:tc>
        <w:tc>
          <w:tcPr>
            <w:tcW w:w="1276" w:type="dxa"/>
            <w:shd w:val="clear" w:color="auto" w:fill="auto"/>
          </w:tcPr>
          <w:p w14:paraId="2187BC22" w14:textId="77777777" w:rsidR="00D0776F" w:rsidRPr="00960791" w:rsidRDefault="00D0776F" w:rsidP="00D0776F">
            <w:pPr>
              <w:rPr>
                <w:rFonts w:ascii="Comic Sans MS" w:hAnsi="Comic Sans MS"/>
                <w:b/>
                <w:sz w:val="20"/>
                <w:szCs w:val="20"/>
              </w:rPr>
            </w:pPr>
            <w:r w:rsidRPr="00960791">
              <w:rPr>
                <w:rFonts w:ascii="Comic Sans MS" w:hAnsi="Comic Sans MS"/>
                <w:b/>
                <w:sz w:val="20"/>
                <w:szCs w:val="20"/>
              </w:rPr>
              <w:t xml:space="preserve">Percentage </w:t>
            </w:r>
          </w:p>
          <w:p w14:paraId="6F4916B3" w14:textId="77777777" w:rsidR="00D0776F" w:rsidRPr="00960791" w:rsidRDefault="00D0776F" w:rsidP="00D0776F">
            <w:pPr>
              <w:rPr>
                <w:rFonts w:ascii="Comic Sans MS" w:hAnsi="Comic Sans MS"/>
                <w:b/>
                <w:sz w:val="20"/>
                <w:szCs w:val="20"/>
              </w:rPr>
            </w:pPr>
            <w:r w:rsidRPr="00960791">
              <w:rPr>
                <w:rFonts w:ascii="Comic Sans MS" w:hAnsi="Comic Sans MS"/>
                <w:b/>
                <w:sz w:val="20"/>
                <w:szCs w:val="20"/>
              </w:rPr>
              <w:t>unsure</w:t>
            </w:r>
          </w:p>
        </w:tc>
      </w:tr>
      <w:tr w:rsidR="00960791" w14:paraId="0EE310E0" w14:textId="77777777" w:rsidTr="00960791">
        <w:trPr>
          <w:jc w:val="center"/>
        </w:trPr>
        <w:tc>
          <w:tcPr>
            <w:tcW w:w="3384" w:type="dxa"/>
            <w:shd w:val="clear" w:color="auto" w:fill="auto"/>
          </w:tcPr>
          <w:p w14:paraId="21DB920B"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explore capacity levels of education and health care</w:t>
            </w:r>
          </w:p>
        </w:tc>
        <w:tc>
          <w:tcPr>
            <w:tcW w:w="1460" w:type="dxa"/>
            <w:shd w:val="clear" w:color="auto" w:fill="auto"/>
          </w:tcPr>
          <w:p w14:paraId="7F7E7F91"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92</w:t>
            </w:r>
          </w:p>
        </w:tc>
        <w:tc>
          <w:tcPr>
            <w:tcW w:w="1326" w:type="dxa"/>
            <w:shd w:val="clear" w:color="auto" w:fill="auto"/>
          </w:tcPr>
          <w:p w14:paraId="32F0DA22"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2</w:t>
            </w:r>
          </w:p>
        </w:tc>
        <w:tc>
          <w:tcPr>
            <w:tcW w:w="1276" w:type="dxa"/>
            <w:shd w:val="clear" w:color="auto" w:fill="auto"/>
          </w:tcPr>
          <w:p w14:paraId="5CED18F3"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2</w:t>
            </w:r>
          </w:p>
        </w:tc>
      </w:tr>
      <w:tr w:rsidR="00960791" w14:paraId="27AFC9DD" w14:textId="77777777" w:rsidTr="00960791">
        <w:trPr>
          <w:jc w:val="center"/>
        </w:trPr>
        <w:tc>
          <w:tcPr>
            <w:tcW w:w="3384" w:type="dxa"/>
            <w:shd w:val="clear" w:color="auto" w:fill="auto"/>
          </w:tcPr>
          <w:p w14:paraId="380B18BF"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enhance the seafront while maintaining its unspoilt character</w:t>
            </w:r>
          </w:p>
        </w:tc>
        <w:tc>
          <w:tcPr>
            <w:tcW w:w="1460" w:type="dxa"/>
            <w:shd w:val="clear" w:color="auto" w:fill="auto"/>
          </w:tcPr>
          <w:p w14:paraId="1CC13A25"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90</w:t>
            </w:r>
          </w:p>
        </w:tc>
        <w:tc>
          <w:tcPr>
            <w:tcW w:w="1326" w:type="dxa"/>
            <w:shd w:val="clear" w:color="auto" w:fill="auto"/>
          </w:tcPr>
          <w:p w14:paraId="3BE0605A"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3</w:t>
            </w:r>
          </w:p>
        </w:tc>
        <w:tc>
          <w:tcPr>
            <w:tcW w:w="1276" w:type="dxa"/>
            <w:shd w:val="clear" w:color="auto" w:fill="auto"/>
          </w:tcPr>
          <w:p w14:paraId="29DD3E67"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2</w:t>
            </w:r>
          </w:p>
        </w:tc>
      </w:tr>
      <w:tr w:rsidR="00960791" w14:paraId="7B6C7BEA" w14:textId="77777777" w:rsidTr="00960791">
        <w:trPr>
          <w:jc w:val="center"/>
        </w:trPr>
        <w:tc>
          <w:tcPr>
            <w:tcW w:w="3384" w:type="dxa"/>
            <w:shd w:val="clear" w:color="auto" w:fill="auto"/>
          </w:tcPr>
          <w:p w14:paraId="1DDFF1F6"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maintain and extend space for recreation, sport and play</w:t>
            </w:r>
          </w:p>
        </w:tc>
        <w:tc>
          <w:tcPr>
            <w:tcW w:w="1460" w:type="dxa"/>
            <w:shd w:val="clear" w:color="auto" w:fill="auto"/>
          </w:tcPr>
          <w:p w14:paraId="33523991"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90</w:t>
            </w:r>
          </w:p>
        </w:tc>
        <w:tc>
          <w:tcPr>
            <w:tcW w:w="1326" w:type="dxa"/>
            <w:shd w:val="clear" w:color="auto" w:fill="auto"/>
          </w:tcPr>
          <w:p w14:paraId="7477494A"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0</w:t>
            </w:r>
          </w:p>
        </w:tc>
        <w:tc>
          <w:tcPr>
            <w:tcW w:w="1276" w:type="dxa"/>
            <w:shd w:val="clear" w:color="auto" w:fill="auto"/>
          </w:tcPr>
          <w:p w14:paraId="1F437F04"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5</w:t>
            </w:r>
          </w:p>
        </w:tc>
      </w:tr>
      <w:tr w:rsidR="00960791" w14:paraId="0B38CDDB" w14:textId="77777777" w:rsidTr="00960791">
        <w:trPr>
          <w:jc w:val="center"/>
        </w:trPr>
        <w:tc>
          <w:tcPr>
            <w:tcW w:w="3384" w:type="dxa"/>
            <w:shd w:val="clear" w:color="auto" w:fill="auto"/>
          </w:tcPr>
          <w:p w14:paraId="0BDABA72"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plan for homes above shops</w:t>
            </w:r>
          </w:p>
        </w:tc>
        <w:tc>
          <w:tcPr>
            <w:tcW w:w="1460" w:type="dxa"/>
            <w:shd w:val="clear" w:color="auto" w:fill="auto"/>
          </w:tcPr>
          <w:p w14:paraId="612F5365"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89</w:t>
            </w:r>
          </w:p>
        </w:tc>
        <w:tc>
          <w:tcPr>
            <w:tcW w:w="1326" w:type="dxa"/>
            <w:shd w:val="clear" w:color="auto" w:fill="auto"/>
          </w:tcPr>
          <w:p w14:paraId="6F9F3B6E"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0</w:t>
            </w:r>
          </w:p>
        </w:tc>
        <w:tc>
          <w:tcPr>
            <w:tcW w:w="1276" w:type="dxa"/>
            <w:shd w:val="clear" w:color="auto" w:fill="auto"/>
          </w:tcPr>
          <w:p w14:paraId="4AB7E0D3"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6</w:t>
            </w:r>
          </w:p>
        </w:tc>
      </w:tr>
      <w:tr w:rsidR="00960791" w14:paraId="7AE98CC0" w14:textId="77777777" w:rsidTr="00960791">
        <w:trPr>
          <w:jc w:val="center"/>
        </w:trPr>
        <w:tc>
          <w:tcPr>
            <w:tcW w:w="3384" w:type="dxa"/>
            <w:shd w:val="clear" w:color="auto" w:fill="auto"/>
          </w:tcPr>
          <w:p w14:paraId="1D3DFDD0"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For any development to include all necessary infrastructure and easy access</w:t>
            </w:r>
          </w:p>
        </w:tc>
        <w:tc>
          <w:tcPr>
            <w:tcW w:w="1460" w:type="dxa"/>
            <w:shd w:val="clear" w:color="auto" w:fill="auto"/>
          </w:tcPr>
          <w:p w14:paraId="6E3ED154"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87</w:t>
            </w:r>
          </w:p>
        </w:tc>
        <w:tc>
          <w:tcPr>
            <w:tcW w:w="1326" w:type="dxa"/>
            <w:shd w:val="clear" w:color="auto" w:fill="auto"/>
          </w:tcPr>
          <w:p w14:paraId="7AF16944"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0</w:t>
            </w:r>
          </w:p>
        </w:tc>
        <w:tc>
          <w:tcPr>
            <w:tcW w:w="1276" w:type="dxa"/>
            <w:shd w:val="clear" w:color="auto" w:fill="auto"/>
          </w:tcPr>
          <w:p w14:paraId="1A604952"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2</w:t>
            </w:r>
          </w:p>
        </w:tc>
      </w:tr>
      <w:tr w:rsidR="00960791" w14:paraId="7E371F27" w14:textId="77777777" w:rsidTr="00960791">
        <w:trPr>
          <w:jc w:val="center"/>
        </w:trPr>
        <w:tc>
          <w:tcPr>
            <w:tcW w:w="3384" w:type="dxa"/>
            <w:shd w:val="clear" w:color="auto" w:fill="auto"/>
          </w:tcPr>
          <w:p w14:paraId="6CC9AA44"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make the town a gateway to the SDNP and to promote attractions</w:t>
            </w:r>
          </w:p>
        </w:tc>
        <w:tc>
          <w:tcPr>
            <w:tcW w:w="1460" w:type="dxa"/>
            <w:shd w:val="clear" w:color="auto" w:fill="auto"/>
          </w:tcPr>
          <w:p w14:paraId="0F95F11C"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86</w:t>
            </w:r>
          </w:p>
        </w:tc>
        <w:tc>
          <w:tcPr>
            <w:tcW w:w="1326" w:type="dxa"/>
            <w:shd w:val="clear" w:color="auto" w:fill="auto"/>
          </w:tcPr>
          <w:p w14:paraId="064F8323"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6</w:t>
            </w:r>
          </w:p>
        </w:tc>
        <w:tc>
          <w:tcPr>
            <w:tcW w:w="1276" w:type="dxa"/>
            <w:shd w:val="clear" w:color="auto" w:fill="auto"/>
          </w:tcPr>
          <w:p w14:paraId="33667F87"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3</w:t>
            </w:r>
          </w:p>
        </w:tc>
      </w:tr>
      <w:tr w:rsidR="00960791" w14:paraId="4D4E6A1B" w14:textId="77777777" w:rsidTr="00960791">
        <w:trPr>
          <w:jc w:val="center"/>
        </w:trPr>
        <w:tc>
          <w:tcPr>
            <w:tcW w:w="3384" w:type="dxa"/>
            <w:shd w:val="clear" w:color="auto" w:fill="auto"/>
          </w:tcPr>
          <w:p w14:paraId="23B31574"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plan for the town centre to remain retail/commerce</w:t>
            </w:r>
          </w:p>
        </w:tc>
        <w:tc>
          <w:tcPr>
            <w:tcW w:w="1460" w:type="dxa"/>
            <w:shd w:val="clear" w:color="auto" w:fill="auto"/>
          </w:tcPr>
          <w:p w14:paraId="284AC767"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83</w:t>
            </w:r>
          </w:p>
        </w:tc>
        <w:tc>
          <w:tcPr>
            <w:tcW w:w="1326" w:type="dxa"/>
            <w:shd w:val="clear" w:color="auto" w:fill="auto"/>
          </w:tcPr>
          <w:p w14:paraId="57D0801A"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3</w:t>
            </w:r>
          </w:p>
        </w:tc>
        <w:tc>
          <w:tcPr>
            <w:tcW w:w="1276" w:type="dxa"/>
            <w:shd w:val="clear" w:color="auto" w:fill="auto"/>
          </w:tcPr>
          <w:p w14:paraId="74CF3C6F"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8</w:t>
            </w:r>
          </w:p>
        </w:tc>
      </w:tr>
      <w:tr w:rsidR="00960791" w14:paraId="3F540081" w14:textId="77777777" w:rsidTr="00960791">
        <w:trPr>
          <w:jc w:val="center"/>
        </w:trPr>
        <w:tc>
          <w:tcPr>
            <w:tcW w:w="3384" w:type="dxa"/>
            <w:shd w:val="clear" w:color="auto" w:fill="auto"/>
          </w:tcPr>
          <w:p w14:paraId="54496A58"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explore policing and recycling</w:t>
            </w:r>
          </w:p>
        </w:tc>
        <w:tc>
          <w:tcPr>
            <w:tcW w:w="1460" w:type="dxa"/>
            <w:shd w:val="clear" w:color="auto" w:fill="auto"/>
          </w:tcPr>
          <w:p w14:paraId="1F819853"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81</w:t>
            </w:r>
          </w:p>
        </w:tc>
        <w:tc>
          <w:tcPr>
            <w:tcW w:w="1326" w:type="dxa"/>
            <w:shd w:val="clear" w:color="auto" w:fill="auto"/>
          </w:tcPr>
          <w:p w14:paraId="49BD6046"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5</w:t>
            </w:r>
          </w:p>
        </w:tc>
        <w:tc>
          <w:tcPr>
            <w:tcW w:w="1276" w:type="dxa"/>
            <w:shd w:val="clear" w:color="auto" w:fill="auto"/>
          </w:tcPr>
          <w:p w14:paraId="01233925"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10</w:t>
            </w:r>
          </w:p>
        </w:tc>
      </w:tr>
      <w:tr w:rsidR="00960791" w14:paraId="15AA10BE" w14:textId="77777777" w:rsidTr="00960791">
        <w:trPr>
          <w:jc w:val="center"/>
        </w:trPr>
        <w:tc>
          <w:tcPr>
            <w:tcW w:w="3384" w:type="dxa"/>
            <w:shd w:val="clear" w:color="auto" w:fill="auto"/>
          </w:tcPr>
          <w:p w14:paraId="14A43A52"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erect better signage for attractions and town centre</w:t>
            </w:r>
          </w:p>
        </w:tc>
        <w:tc>
          <w:tcPr>
            <w:tcW w:w="1460" w:type="dxa"/>
            <w:shd w:val="clear" w:color="auto" w:fill="auto"/>
          </w:tcPr>
          <w:p w14:paraId="7B5E187A"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76</w:t>
            </w:r>
          </w:p>
        </w:tc>
        <w:tc>
          <w:tcPr>
            <w:tcW w:w="1326" w:type="dxa"/>
            <w:shd w:val="clear" w:color="auto" w:fill="auto"/>
          </w:tcPr>
          <w:p w14:paraId="63DE0577"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10</w:t>
            </w:r>
          </w:p>
        </w:tc>
        <w:tc>
          <w:tcPr>
            <w:tcW w:w="1276" w:type="dxa"/>
            <w:shd w:val="clear" w:color="auto" w:fill="auto"/>
          </w:tcPr>
          <w:p w14:paraId="57849DE4"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10</w:t>
            </w:r>
          </w:p>
        </w:tc>
      </w:tr>
      <w:tr w:rsidR="00960791" w14:paraId="1B6EE77B" w14:textId="77777777" w:rsidTr="00960791">
        <w:trPr>
          <w:jc w:val="center"/>
        </w:trPr>
        <w:tc>
          <w:tcPr>
            <w:tcW w:w="3384" w:type="dxa"/>
            <w:shd w:val="clear" w:color="auto" w:fill="auto"/>
          </w:tcPr>
          <w:p w14:paraId="3851057E"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plan for a Youth Centre</w:t>
            </w:r>
          </w:p>
        </w:tc>
        <w:tc>
          <w:tcPr>
            <w:tcW w:w="1460" w:type="dxa"/>
            <w:shd w:val="clear" w:color="auto" w:fill="auto"/>
          </w:tcPr>
          <w:p w14:paraId="174C7CA8"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70</w:t>
            </w:r>
          </w:p>
        </w:tc>
        <w:tc>
          <w:tcPr>
            <w:tcW w:w="1326" w:type="dxa"/>
            <w:shd w:val="clear" w:color="auto" w:fill="auto"/>
          </w:tcPr>
          <w:p w14:paraId="6C56F040"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5</w:t>
            </w:r>
          </w:p>
        </w:tc>
        <w:tc>
          <w:tcPr>
            <w:tcW w:w="1276" w:type="dxa"/>
            <w:shd w:val="clear" w:color="auto" w:fill="auto"/>
          </w:tcPr>
          <w:p w14:paraId="5E4BC26E"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21</w:t>
            </w:r>
          </w:p>
        </w:tc>
      </w:tr>
      <w:tr w:rsidR="00960791" w14:paraId="4C1D783A" w14:textId="77777777" w:rsidTr="00960791">
        <w:trPr>
          <w:jc w:val="center"/>
        </w:trPr>
        <w:tc>
          <w:tcPr>
            <w:tcW w:w="3384" w:type="dxa"/>
            <w:shd w:val="clear" w:color="auto" w:fill="auto"/>
          </w:tcPr>
          <w:p w14:paraId="08B31448"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To plan for a low hire cost Community Centre</w:t>
            </w:r>
          </w:p>
        </w:tc>
        <w:tc>
          <w:tcPr>
            <w:tcW w:w="1460" w:type="dxa"/>
            <w:shd w:val="clear" w:color="auto" w:fill="auto"/>
          </w:tcPr>
          <w:p w14:paraId="591DC347"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68</w:t>
            </w:r>
          </w:p>
        </w:tc>
        <w:tc>
          <w:tcPr>
            <w:tcW w:w="1326" w:type="dxa"/>
            <w:shd w:val="clear" w:color="auto" w:fill="auto"/>
          </w:tcPr>
          <w:p w14:paraId="65D972AD"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5</w:t>
            </w:r>
          </w:p>
        </w:tc>
        <w:tc>
          <w:tcPr>
            <w:tcW w:w="1276" w:type="dxa"/>
            <w:shd w:val="clear" w:color="auto" w:fill="auto"/>
          </w:tcPr>
          <w:p w14:paraId="621148A9"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19</w:t>
            </w:r>
          </w:p>
        </w:tc>
      </w:tr>
      <w:tr w:rsidR="00960791" w14:paraId="1C6FFADD" w14:textId="77777777" w:rsidTr="00960791">
        <w:trPr>
          <w:jc w:val="center"/>
        </w:trPr>
        <w:tc>
          <w:tcPr>
            <w:tcW w:w="3384" w:type="dxa"/>
            <w:shd w:val="clear" w:color="auto" w:fill="auto"/>
          </w:tcPr>
          <w:p w14:paraId="219A1413"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 xml:space="preserve">To plan for a small business </w:t>
            </w:r>
            <w:r w:rsidRPr="00960791">
              <w:rPr>
                <w:rFonts w:ascii="Comic Sans MS" w:hAnsi="Comic Sans MS"/>
                <w:sz w:val="20"/>
                <w:szCs w:val="20"/>
              </w:rPr>
              <w:lastRenderedPageBreak/>
              <w:t>incubator unit</w:t>
            </w:r>
          </w:p>
        </w:tc>
        <w:tc>
          <w:tcPr>
            <w:tcW w:w="1460" w:type="dxa"/>
            <w:shd w:val="clear" w:color="auto" w:fill="auto"/>
          </w:tcPr>
          <w:p w14:paraId="2F00EFED"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lastRenderedPageBreak/>
              <w:t>67</w:t>
            </w:r>
          </w:p>
        </w:tc>
        <w:tc>
          <w:tcPr>
            <w:tcW w:w="1326" w:type="dxa"/>
            <w:shd w:val="clear" w:color="auto" w:fill="auto"/>
          </w:tcPr>
          <w:p w14:paraId="52011477"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5</w:t>
            </w:r>
          </w:p>
        </w:tc>
        <w:tc>
          <w:tcPr>
            <w:tcW w:w="1276" w:type="dxa"/>
            <w:shd w:val="clear" w:color="auto" w:fill="auto"/>
          </w:tcPr>
          <w:p w14:paraId="0E7AEA02"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22</w:t>
            </w:r>
          </w:p>
        </w:tc>
      </w:tr>
      <w:tr w:rsidR="00960791" w14:paraId="6EDE9250" w14:textId="77777777" w:rsidTr="00960791">
        <w:trPr>
          <w:jc w:val="center"/>
        </w:trPr>
        <w:tc>
          <w:tcPr>
            <w:tcW w:w="3384" w:type="dxa"/>
            <w:shd w:val="clear" w:color="auto" w:fill="auto"/>
          </w:tcPr>
          <w:p w14:paraId="0EF7A33D"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That a vibrant economy will attract visitors</w:t>
            </w:r>
          </w:p>
        </w:tc>
        <w:tc>
          <w:tcPr>
            <w:tcW w:w="1460" w:type="dxa"/>
            <w:shd w:val="clear" w:color="auto" w:fill="auto"/>
          </w:tcPr>
          <w:p w14:paraId="4D3E226B"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63</w:t>
            </w:r>
          </w:p>
        </w:tc>
        <w:tc>
          <w:tcPr>
            <w:tcW w:w="1326" w:type="dxa"/>
            <w:shd w:val="clear" w:color="auto" w:fill="auto"/>
          </w:tcPr>
          <w:p w14:paraId="63BB32BE"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8</w:t>
            </w:r>
          </w:p>
        </w:tc>
        <w:tc>
          <w:tcPr>
            <w:tcW w:w="1276" w:type="dxa"/>
            <w:shd w:val="clear" w:color="auto" w:fill="auto"/>
          </w:tcPr>
          <w:p w14:paraId="1F9694FE" w14:textId="77777777" w:rsidR="00D0776F" w:rsidRPr="00960791" w:rsidRDefault="00D0776F" w:rsidP="00D0776F">
            <w:pPr>
              <w:rPr>
                <w:rFonts w:ascii="Comic Sans MS" w:hAnsi="Comic Sans MS"/>
                <w:sz w:val="20"/>
                <w:szCs w:val="20"/>
              </w:rPr>
            </w:pPr>
            <w:r w:rsidRPr="00960791">
              <w:rPr>
                <w:rFonts w:ascii="Comic Sans MS" w:hAnsi="Comic Sans MS"/>
                <w:sz w:val="20"/>
                <w:szCs w:val="20"/>
              </w:rPr>
              <w:t>22</w:t>
            </w:r>
          </w:p>
        </w:tc>
      </w:tr>
    </w:tbl>
    <w:p w14:paraId="6B9FF02F" w14:textId="77777777" w:rsidR="00D0776F" w:rsidRDefault="00D0776F" w:rsidP="00D0776F">
      <w:pPr>
        <w:rPr>
          <w:rFonts w:ascii="Comic Sans MS" w:hAnsi="Comic Sans MS"/>
          <w:sz w:val="20"/>
          <w:szCs w:val="20"/>
        </w:rPr>
      </w:pPr>
    </w:p>
    <w:p w14:paraId="71CE3548" w14:textId="77777777" w:rsidR="00D0776F" w:rsidRPr="00924B43" w:rsidRDefault="00D0776F" w:rsidP="00D0776F">
      <w:pPr>
        <w:rPr>
          <w:rFonts w:ascii="Comic Sans MS" w:hAnsi="Comic Sans MS"/>
          <w:sz w:val="20"/>
          <w:szCs w:val="20"/>
        </w:rPr>
      </w:pPr>
      <w:r w:rsidRPr="00924B43">
        <w:rPr>
          <w:rFonts w:ascii="Comic Sans MS" w:hAnsi="Comic Sans MS"/>
          <w:sz w:val="20"/>
          <w:szCs w:val="20"/>
        </w:rPr>
        <w:t>Comments made by the public are summarised below:</w:t>
      </w:r>
    </w:p>
    <w:p w14:paraId="0EDEEEE4" w14:textId="77777777" w:rsidR="00D0776F" w:rsidRPr="00924B43" w:rsidRDefault="00D0776F" w:rsidP="00D0776F">
      <w:pPr>
        <w:rPr>
          <w:rFonts w:ascii="Comic Sans MS" w:hAnsi="Comic Sans MS"/>
          <w:sz w:val="20"/>
          <w:szCs w:val="20"/>
        </w:rPr>
      </w:pPr>
      <w:r w:rsidRPr="00924B43">
        <w:rPr>
          <w:rFonts w:ascii="Comic Sans MS" w:hAnsi="Comic Sans MS"/>
          <w:sz w:val="20"/>
          <w:szCs w:val="20"/>
        </w:rPr>
        <w:t>Regarding Facilities:</w:t>
      </w:r>
    </w:p>
    <w:p w14:paraId="197F4B51" w14:textId="77777777" w:rsidR="00D0776F" w:rsidRPr="00924B43" w:rsidRDefault="00D0776F" w:rsidP="00D0776F">
      <w:pPr>
        <w:pStyle w:val="ListParagraph"/>
        <w:numPr>
          <w:ilvl w:val="0"/>
          <w:numId w:val="33"/>
        </w:numPr>
        <w:rPr>
          <w:rFonts w:ascii="Comic Sans MS" w:hAnsi="Comic Sans MS"/>
          <w:sz w:val="20"/>
          <w:szCs w:val="20"/>
        </w:rPr>
      </w:pPr>
      <w:r w:rsidRPr="00924B43">
        <w:rPr>
          <w:rFonts w:ascii="Comic Sans MS" w:hAnsi="Comic Sans MS"/>
          <w:sz w:val="20"/>
          <w:szCs w:val="20"/>
        </w:rPr>
        <w:t>Great concern was voiced regarding the adequate provision of health care</w:t>
      </w:r>
    </w:p>
    <w:p w14:paraId="43791587" w14:textId="77777777" w:rsidR="00D0776F" w:rsidRPr="00924B43" w:rsidRDefault="00D0776F" w:rsidP="00D0776F">
      <w:pPr>
        <w:pStyle w:val="ListParagraph"/>
        <w:numPr>
          <w:ilvl w:val="0"/>
          <w:numId w:val="33"/>
        </w:numPr>
        <w:rPr>
          <w:rFonts w:ascii="Comic Sans MS" w:hAnsi="Comic Sans MS"/>
          <w:sz w:val="20"/>
          <w:szCs w:val="20"/>
        </w:rPr>
      </w:pPr>
      <w:r w:rsidRPr="00924B43">
        <w:rPr>
          <w:rFonts w:ascii="Comic Sans MS" w:hAnsi="Comic Sans MS"/>
          <w:sz w:val="20"/>
          <w:szCs w:val="20"/>
        </w:rPr>
        <w:t>There is also concern regarding schools capacity</w:t>
      </w:r>
    </w:p>
    <w:p w14:paraId="173BB13D" w14:textId="77777777" w:rsidR="00D0776F" w:rsidRPr="00924B43" w:rsidRDefault="00D0776F" w:rsidP="00D0776F">
      <w:pPr>
        <w:pStyle w:val="ListParagraph"/>
        <w:numPr>
          <w:ilvl w:val="0"/>
          <w:numId w:val="33"/>
        </w:numPr>
        <w:rPr>
          <w:rFonts w:ascii="Comic Sans MS" w:hAnsi="Comic Sans MS"/>
          <w:sz w:val="20"/>
          <w:szCs w:val="20"/>
        </w:rPr>
      </w:pPr>
      <w:r w:rsidRPr="00924B43">
        <w:rPr>
          <w:rFonts w:ascii="Comic Sans MS" w:hAnsi="Comic Sans MS"/>
          <w:sz w:val="20"/>
          <w:szCs w:val="20"/>
        </w:rPr>
        <w:t>Maintaining free car parking on the seafront was seen as key to the Town</w:t>
      </w:r>
    </w:p>
    <w:p w14:paraId="680B38CA" w14:textId="77777777" w:rsidR="00D0776F" w:rsidRPr="00924B43" w:rsidRDefault="00D0776F" w:rsidP="00D0776F">
      <w:pPr>
        <w:pStyle w:val="ListParagraph"/>
        <w:numPr>
          <w:ilvl w:val="0"/>
          <w:numId w:val="33"/>
        </w:numPr>
        <w:rPr>
          <w:rFonts w:ascii="Comic Sans MS" w:hAnsi="Comic Sans MS"/>
          <w:sz w:val="20"/>
          <w:szCs w:val="20"/>
        </w:rPr>
      </w:pPr>
      <w:r w:rsidRPr="00924B43">
        <w:rPr>
          <w:rFonts w:ascii="Comic Sans MS" w:hAnsi="Comic Sans MS"/>
          <w:sz w:val="20"/>
          <w:szCs w:val="20"/>
        </w:rPr>
        <w:t>A pedestrianised area should be considered in Place Lane and up to the Church in Church Street</w:t>
      </w:r>
    </w:p>
    <w:p w14:paraId="118E901A" w14:textId="77777777" w:rsidR="00D0776F" w:rsidRPr="00924B43" w:rsidRDefault="00D0776F" w:rsidP="00D0776F">
      <w:pPr>
        <w:pStyle w:val="ListParagraph"/>
        <w:numPr>
          <w:ilvl w:val="0"/>
          <w:numId w:val="33"/>
        </w:numPr>
        <w:rPr>
          <w:rFonts w:ascii="Comic Sans MS" w:hAnsi="Comic Sans MS"/>
          <w:sz w:val="20"/>
          <w:szCs w:val="20"/>
        </w:rPr>
      </w:pPr>
      <w:r w:rsidRPr="00924B43">
        <w:rPr>
          <w:rFonts w:ascii="Comic Sans MS" w:hAnsi="Comic Sans MS"/>
          <w:sz w:val="20"/>
          <w:szCs w:val="20"/>
        </w:rPr>
        <w:t>Impose a 20 MPH speed limit along the seafront and have more pedestrian crossings</w:t>
      </w:r>
    </w:p>
    <w:p w14:paraId="253AEC72" w14:textId="77777777" w:rsidR="00D0776F" w:rsidRPr="00924B43" w:rsidRDefault="00D0776F" w:rsidP="00D0776F">
      <w:pPr>
        <w:pStyle w:val="ListParagraph"/>
        <w:numPr>
          <w:ilvl w:val="0"/>
          <w:numId w:val="33"/>
        </w:numPr>
        <w:rPr>
          <w:rFonts w:ascii="Comic Sans MS" w:hAnsi="Comic Sans MS"/>
          <w:sz w:val="20"/>
          <w:szCs w:val="20"/>
        </w:rPr>
      </w:pPr>
      <w:r w:rsidRPr="00924B43">
        <w:rPr>
          <w:rFonts w:ascii="Comic Sans MS" w:hAnsi="Comic Sans MS"/>
          <w:sz w:val="20"/>
          <w:szCs w:val="20"/>
        </w:rPr>
        <w:t>Have a properly segregated cycle lane along the seafront</w:t>
      </w:r>
    </w:p>
    <w:p w14:paraId="608D9154" w14:textId="77777777" w:rsidR="00D0776F" w:rsidRPr="00924B43" w:rsidRDefault="00D0776F" w:rsidP="00D0776F">
      <w:pPr>
        <w:pStyle w:val="ListParagraph"/>
        <w:numPr>
          <w:ilvl w:val="0"/>
          <w:numId w:val="33"/>
        </w:numPr>
        <w:rPr>
          <w:rFonts w:ascii="Comic Sans MS" w:hAnsi="Comic Sans MS"/>
          <w:sz w:val="20"/>
          <w:szCs w:val="20"/>
        </w:rPr>
      </w:pPr>
      <w:r w:rsidRPr="00924B43">
        <w:rPr>
          <w:rFonts w:ascii="Comic Sans MS" w:hAnsi="Comic Sans MS"/>
          <w:sz w:val="20"/>
          <w:szCs w:val="20"/>
        </w:rPr>
        <w:t>Make more use of Seaford Head School out of hours – adult classes etc</w:t>
      </w:r>
    </w:p>
    <w:p w14:paraId="320D1B08" w14:textId="77777777" w:rsidR="00D0776F" w:rsidRPr="00924B43" w:rsidRDefault="00D0776F" w:rsidP="00D0776F">
      <w:pPr>
        <w:rPr>
          <w:rFonts w:ascii="Comic Sans MS" w:hAnsi="Comic Sans MS"/>
          <w:sz w:val="20"/>
          <w:szCs w:val="20"/>
        </w:rPr>
      </w:pPr>
      <w:r w:rsidRPr="00924B43">
        <w:rPr>
          <w:rFonts w:ascii="Comic Sans MS" w:hAnsi="Comic Sans MS"/>
          <w:sz w:val="20"/>
          <w:szCs w:val="20"/>
        </w:rPr>
        <w:t>Regarding Visitors:</w:t>
      </w:r>
    </w:p>
    <w:p w14:paraId="3BD2E1BD" w14:textId="77777777" w:rsidR="00D0776F" w:rsidRPr="00924B43" w:rsidRDefault="00D0776F" w:rsidP="00D0776F">
      <w:pPr>
        <w:pStyle w:val="ListParagraph"/>
        <w:numPr>
          <w:ilvl w:val="0"/>
          <w:numId w:val="34"/>
        </w:numPr>
        <w:rPr>
          <w:rFonts w:ascii="Comic Sans MS" w:hAnsi="Comic Sans MS"/>
          <w:sz w:val="20"/>
          <w:szCs w:val="20"/>
        </w:rPr>
      </w:pPr>
      <w:r w:rsidRPr="00924B43">
        <w:rPr>
          <w:rFonts w:ascii="Comic Sans MS" w:hAnsi="Comic Sans MS"/>
          <w:sz w:val="20"/>
          <w:szCs w:val="20"/>
        </w:rPr>
        <w:t xml:space="preserve">Signage was considered important with various suggestions including that it should not clutter and be all of the same style. </w:t>
      </w:r>
    </w:p>
    <w:p w14:paraId="242AF5B7" w14:textId="77777777" w:rsidR="00D0776F" w:rsidRPr="00924B43" w:rsidRDefault="00D0776F" w:rsidP="00D0776F">
      <w:pPr>
        <w:pStyle w:val="ListParagraph"/>
        <w:numPr>
          <w:ilvl w:val="0"/>
          <w:numId w:val="34"/>
        </w:numPr>
        <w:rPr>
          <w:rFonts w:ascii="Comic Sans MS" w:hAnsi="Comic Sans MS"/>
          <w:sz w:val="20"/>
          <w:szCs w:val="20"/>
        </w:rPr>
      </w:pPr>
      <w:r w:rsidRPr="00924B43">
        <w:rPr>
          <w:rFonts w:ascii="Comic Sans MS" w:hAnsi="Comic Sans MS"/>
          <w:sz w:val="20"/>
          <w:szCs w:val="20"/>
        </w:rPr>
        <w:t>Points of interest to be signed should include:</w:t>
      </w:r>
    </w:p>
    <w:p w14:paraId="1F213018" w14:textId="77777777" w:rsidR="00710104" w:rsidRPr="00924B43" w:rsidRDefault="00D0776F">
      <w:pPr>
        <w:pStyle w:val="ListParagraph"/>
        <w:numPr>
          <w:ilvl w:val="1"/>
          <w:numId w:val="34"/>
        </w:numPr>
        <w:rPr>
          <w:rFonts w:ascii="Comic Sans MS" w:hAnsi="Comic Sans MS"/>
          <w:sz w:val="20"/>
          <w:szCs w:val="20"/>
        </w:rPr>
      </w:pPr>
      <w:r w:rsidRPr="00924B43">
        <w:rPr>
          <w:rFonts w:ascii="Comic Sans MS" w:hAnsi="Comic Sans MS"/>
          <w:sz w:val="20"/>
          <w:szCs w:val="20"/>
        </w:rPr>
        <w:t xml:space="preserve"> the Barn as a viewpoint for the Seven Sisters, </w:t>
      </w:r>
    </w:p>
    <w:p w14:paraId="573ECE8D" w14:textId="77777777" w:rsidR="00710104" w:rsidRPr="00924B43" w:rsidRDefault="00D0776F">
      <w:pPr>
        <w:pStyle w:val="ListParagraph"/>
        <w:numPr>
          <w:ilvl w:val="1"/>
          <w:numId w:val="34"/>
        </w:numPr>
        <w:rPr>
          <w:rFonts w:ascii="Comic Sans MS" w:hAnsi="Comic Sans MS"/>
          <w:sz w:val="20"/>
          <w:szCs w:val="20"/>
        </w:rPr>
      </w:pPr>
      <w:r w:rsidRPr="00924B43">
        <w:rPr>
          <w:rFonts w:ascii="Comic Sans MS" w:hAnsi="Comic Sans MS"/>
          <w:sz w:val="20"/>
          <w:szCs w:val="20"/>
        </w:rPr>
        <w:t xml:space="preserve">The View, </w:t>
      </w:r>
    </w:p>
    <w:p w14:paraId="1F86DC27" w14:textId="77777777" w:rsidR="00710104" w:rsidRPr="00924B43" w:rsidRDefault="00D0776F">
      <w:pPr>
        <w:pStyle w:val="ListParagraph"/>
        <w:numPr>
          <w:ilvl w:val="1"/>
          <w:numId w:val="34"/>
        </w:numPr>
        <w:rPr>
          <w:rFonts w:ascii="Comic Sans MS" w:hAnsi="Comic Sans MS"/>
          <w:sz w:val="20"/>
          <w:szCs w:val="20"/>
        </w:rPr>
      </w:pPr>
      <w:r w:rsidRPr="00924B43">
        <w:rPr>
          <w:rFonts w:ascii="Comic Sans MS" w:hAnsi="Comic Sans MS"/>
          <w:sz w:val="20"/>
          <w:szCs w:val="20"/>
        </w:rPr>
        <w:t xml:space="preserve">Seaford Head, </w:t>
      </w:r>
    </w:p>
    <w:p w14:paraId="13B89159" w14:textId="77777777" w:rsidR="00710104" w:rsidRPr="00924B43" w:rsidRDefault="00D0776F">
      <w:pPr>
        <w:pStyle w:val="ListParagraph"/>
        <w:numPr>
          <w:ilvl w:val="1"/>
          <w:numId w:val="34"/>
        </w:numPr>
        <w:rPr>
          <w:rFonts w:ascii="Comic Sans MS" w:hAnsi="Comic Sans MS"/>
          <w:sz w:val="20"/>
          <w:szCs w:val="20"/>
        </w:rPr>
      </w:pPr>
      <w:r w:rsidRPr="00924B43">
        <w:rPr>
          <w:rFonts w:ascii="Comic Sans MS" w:hAnsi="Comic Sans MS"/>
          <w:sz w:val="20"/>
          <w:szCs w:val="20"/>
        </w:rPr>
        <w:t xml:space="preserve">the Cuckmere, </w:t>
      </w:r>
    </w:p>
    <w:p w14:paraId="2AACBA42" w14:textId="77777777" w:rsidR="00710104" w:rsidRPr="00924B43" w:rsidRDefault="00D0776F">
      <w:pPr>
        <w:pStyle w:val="ListParagraph"/>
        <w:numPr>
          <w:ilvl w:val="1"/>
          <w:numId w:val="34"/>
        </w:numPr>
        <w:rPr>
          <w:rFonts w:ascii="Comic Sans MS" w:hAnsi="Comic Sans MS"/>
          <w:sz w:val="20"/>
          <w:szCs w:val="20"/>
        </w:rPr>
      </w:pPr>
      <w:r w:rsidRPr="00924B43">
        <w:rPr>
          <w:rFonts w:ascii="Comic Sans MS" w:hAnsi="Comic Sans MS"/>
          <w:sz w:val="20"/>
          <w:szCs w:val="20"/>
        </w:rPr>
        <w:t xml:space="preserve">the sailing club. </w:t>
      </w:r>
    </w:p>
    <w:p w14:paraId="3F722EEC" w14:textId="77777777" w:rsidR="00710104" w:rsidRPr="00924B43" w:rsidRDefault="00D0776F">
      <w:pPr>
        <w:pStyle w:val="ListParagraph"/>
        <w:numPr>
          <w:ilvl w:val="1"/>
          <w:numId w:val="34"/>
        </w:numPr>
        <w:rPr>
          <w:rFonts w:ascii="Comic Sans MS" w:hAnsi="Comic Sans MS"/>
          <w:sz w:val="20"/>
          <w:szCs w:val="20"/>
        </w:rPr>
      </w:pPr>
      <w:r w:rsidRPr="00924B43">
        <w:rPr>
          <w:rFonts w:ascii="Comic Sans MS" w:hAnsi="Comic Sans MS"/>
          <w:sz w:val="20"/>
          <w:szCs w:val="20"/>
        </w:rPr>
        <w:t xml:space="preserve">a Seven Sisters/ Beachy Head Heritage Trail should be considered </w:t>
      </w:r>
    </w:p>
    <w:p w14:paraId="1A7EEF60" w14:textId="77777777" w:rsidR="00710104" w:rsidRPr="00924B43" w:rsidRDefault="00D0776F">
      <w:pPr>
        <w:pStyle w:val="ListParagraph"/>
        <w:numPr>
          <w:ilvl w:val="1"/>
          <w:numId w:val="34"/>
        </w:numPr>
        <w:rPr>
          <w:rFonts w:ascii="Comic Sans MS" w:hAnsi="Comic Sans MS"/>
          <w:sz w:val="20"/>
          <w:szCs w:val="20"/>
        </w:rPr>
      </w:pPr>
      <w:r w:rsidRPr="00924B43">
        <w:rPr>
          <w:rFonts w:ascii="Comic Sans MS" w:hAnsi="Comic Sans MS"/>
          <w:sz w:val="20"/>
          <w:szCs w:val="20"/>
        </w:rPr>
        <w:t>the seafront should be signed on the A259.</w:t>
      </w:r>
    </w:p>
    <w:p w14:paraId="12B1EEF9" w14:textId="77777777" w:rsidR="00D0776F" w:rsidRPr="00924B43" w:rsidRDefault="00D0776F" w:rsidP="00D0776F">
      <w:pPr>
        <w:pStyle w:val="ListParagraph"/>
        <w:numPr>
          <w:ilvl w:val="0"/>
          <w:numId w:val="34"/>
        </w:numPr>
        <w:rPr>
          <w:rFonts w:ascii="Comic Sans MS" w:hAnsi="Comic Sans MS"/>
          <w:sz w:val="20"/>
          <w:szCs w:val="20"/>
        </w:rPr>
      </w:pPr>
      <w:r w:rsidRPr="00924B43">
        <w:rPr>
          <w:rFonts w:ascii="Comic Sans MS" w:hAnsi="Comic Sans MS"/>
          <w:sz w:val="20"/>
          <w:szCs w:val="20"/>
        </w:rPr>
        <w:t>Advertising would bring in more visitors, making clear the range of facilities Seaford has to offer.</w:t>
      </w:r>
    </w:p>
    <w:p w14:paraId="4F2989AB" w14:textId="77777777" w:rsidR="00D0776F" w:rsidRPr="00924B43" w:rsidRDefault="00D0776F" w:rsidP="00D0776F">
      <w:pPr>
        <w:pStyle w:val="ListParagraph"/>
        <w:numPr>
          <w:ilvl w:val="0"/>
          <w:numId w:val="34"/>
        </w:numPr>
        <w:rPr>
          <w:rFonts w:ascii="Comic Sans MS" w:hAnsi="Comic Sans MS"/>
          <w:sz w:val="20"/>
          <w:szCs w:val="20"/>
        </w:rPr>
      </w:pPr>
      <w:r w:rsidRPr="00924B43">
        <w:rPr>
          <w:rFonts w:ascii="Comic Sans MS" w:hAnsi="Comic Sans MS"/>
          <w:sz w:val="20"/>
          <w:szCs w:val="20"/>
        </w:rPr>
        <w:t>More visitor accommodation would be beneficial</w:t>
      </w:r>
    </w:p>
    <w:p w14:paraId="07933C57" w14:textId="77777777" w:rsidR="00D0776F" w:rsidRPr="00924B43" w:rsidRDefault="00D0776F" w:rsidP="00D0776F">
      <w:pPr>
        <w:pStyle w:val="ListParagraph"/>
        <w:numPr>
          <w:ilvl w:val="0"/>
          <w:numId w:val="34"/>
        </w:numPr>
        <w:rPr>
          <w:rFonts w:ascii="Comic Sans MS" w:hAnsi="Comic Sans MS"/>
          <w:sz w:val="20"/>
          <w:szCs w:val="20"/>
        </w:rPr>
      </w:pPr>
      <w:r w:rsidRPr="00924B43">
        <w:rPr>
          <w:rFonts w:ascii="Comic Sans MS" w:hAnsi="Comic Sans MS"/>
          <w:sz w:val="20"/>
          <w:szCs w:val="20"/>
        </w:rPr>
        <w:t>There should be more eating places on the seafront, but not to impact on the current de-commercialised feel of the Seafront</w:t>
      </w:r>
    </w:p>
    <w:p w14:paraId="367E9991" w14:textId="77777777" w:rsidR="00D0776F" w:rsidRPr="00924B43" w:rsidRDefault="00D0776F" w:rsidP="00D0776F">
      <w:pPr>
        <w:rPr>
          <w:rFonts w:ascii="Comic Sans MS" w:hAnsi="Comic Sans MS"/>
          <w:sz w:val="20"/>
          <w:szCs w:val="20"/>
        </w:rPr>
      </w:pPr>
      <w:r w:rsidRPr="00924B43">
        <w:rPr>
          <w:rFonts w:ascii="Comic Sans MS" w:hAnsi="Comic Sans MS"/>
          <w:sz w:val="20"/>
          <w:szCs w:val="20"/>
        </w:rPr>
        <w:t>Regarding Businesses:</w:t>
      </w:r>
    </w:p>
    <w:p w14:paraId="31D61FDA" w14:textId="77777777" w:rsidR="00D0776F" w:rsidRPr="00924B43" w:rsidRDefault="00D0776F" w:rsidP="00D0776F">
      <w:pPr>
        <w:pStyle w:val="ListParagraph"/>
        <w:numPr>
          <w:ilvl w:val="0"/>
          <w:numId w:val="35"/>
        </w:numPr>
        <w:rPr>
          <w:rFonts w:ascii="Comic Sans MS" w:hAnsi="Comic Sans MS"/>
          <w:sz w:val="20"/>
          <w:szCs w:val="20"/>
        </w:rPr>
      </w:pPr>
      <w:r w:rsidRPr="00924B43">
        <w:rPr>
          <w:rFonts w:ascii="Comic Sans MS" w:hAnsi="Comic Sans MS"/>
          <w:sz w:val="20"/>
          <w:szCs w:val="20"/>
        </w:rPr>
        <w:t>In addition to retail being encouraged, other small businesses in, for example, the high-tech, media and design industires should be encouraged</w:t>
      </w:r>
    </w:p>
    <w:p w14:paraId="7E90AF4E" w14:textId="77777777" w:rsidR="00D0776F" w:rsidRPr="00924B43" w:rsidRDefault="00D0776F" w:rsidP="00D0776F">
      <w:pPr>
        <w:pStyle w:val="ListParagraph"/>
        <w:numPr>
          <w:ilvl w:val="0"/>
          <w:numId w:val="35"/>
        </w:numPr>
        <w:rPr>
          <w:rFonts w:ascii="Comic Sans MS" w:hAnsi="Comic Sans MS"/>
          <w:sz w:val="20"/>
          <w:szCs w:val="20"/>
        </w:rPr>
      </w:pPr>
      <w:r w:rsidRPr="00924B43">
        <w:rPr>
          <w:rFonts w:ascii="Comic Sans MS" w:hAnsi="Comic Sans MS"/>
          <w:sz w:val="20"/>
          <w:szCs w:val="20"/>
        </w:rPr>
        <w:t xml:space="preserve">Small specialist shops should be encouraged </w:t>
      </w:r>
      <w:r w:rsidR="00C10569" w:rsidRPr="00924B43">
        <w:rPr>
          <w:rFonts w:ascii="Comic Sans MS" w:hAnsi="Comic Sans MS"/>
          <w:sz w:val="20"/>
          <w:szCs w:val="20"/>
        </w:rPr>
        <w:t>alongside larger stores to keep the town both varied and vibrant.</w:t>
      </w:r>
    </w:p>
    <w:p w14:paraId="0FA23D9F" w14:textId="77777777" w:rsidR="00710104" w:rsidRDefault="004B5E12">
      <w:pPr>
        <w:pStyle w:val="ListParagraph"/>
        <w:ind w:left="0"/>
        <w:rPr>
          <w:rFonts w:ascii="Century Gothic" w:hAnsi="Century Gothic"/>
          <w:b/>
        </w:rPr>
      </w:pPr>
      <w:r w:rsidRPr="00924B43">
        <w:rPr>
          <w:rFonts w:ascii="Century Gothic" w:hAnsi="Century Gothic"/>
        </w:rPr>
        <w:br w:type="page"/>
      </w:r>
      <w:r>
        <w:rPr>
          <w:rFonts w:ascii="Century Gothic" w:hAnsi="Century Gothic"/>
          <w:b/>
        </w:rPr>
        <w:lastRenderedPageBreak/>
        <w:t>Annex G: Health and Education Providers – key responses</w:t>
      </w:r>
    </w:p>
    <w:p w14:paraId="5E22C105" w14:textId="77777777" w:rsidR="004B5E12" w:rsidRDefault="004B5E12" w:rsidP="00D0776F">
      <w:pPr>
        <w:pStyle w:val="ListParagraph"/>
        <w:rPr>
          <w:rFonts w:ascii="Century Gothic" w:hAnsi="Century Gothic"/>
        </w:rPr>
      </w:pPr>
    </w:p>
    <w:p w14:paraId="7653C8DC" w14:textId="77777777" w:rsidR="00710104" w:rsidRDefault="004B5E12">
      <w:pPr>
        <w:pStyle w:val="ListParagraph"/>
        <w:ind w:left="0"/>
        <w:rPr>
          <w:rFonts w:ascii="Century Gothic" w:hAnsi="Century Gothic"/>
          <w:u w:val="single"/>
        </w:rPr>
      </w:pPr>
      <w:r>
        <w:rPr>
          <w:rFonts w:ascii="Century Gothic" w:hAnsi="Century Gothic"/>
          <w:u w:val="single"/>
        </w:rPr>
        <w:t>Education:</w:t>
      </w:r>
    </w:p>
    <w:p w14:paraId="074D9D48" w14:textId="77777777" w:rsidR="00710104" w:rsidRPr="00924B43" w:rsidRDefault="005E2C44">
      <w:pPr>
        <w:autoSpaceDE w:val="0"/>
        <w:autoSpaceDN w:val="0"/>
        <w:adjustRightInd w:val="0"/>
        <w:spacing w:after="0" w:line="240" w:lineRule="auto"/>
        <w:rPr>
          <w:rFonts w:ascii="Century Gothic" w:hAnsi="Century Gothic" w:cs="MetaPro-Normal"/>
          <w:sz w:val="20"/>
          <w:szCs w:val="20"/>
        </w:rPr>
      </w:pPr>
      <w:r w:rsidRPr="00924B43">
        <w:rPr>
          <w:rFonts w:ascii="Century Gothic" w:hAnsi="Century Gothic" w:cs="MetaPro-Normal"/>
          <w:sz w:val="20"/>
          <w:szCs w:val="20"/>
        </w:rPr>
        <w:t>The County Council was contacted on 25 January pointing out the expected shortfall and it replied:</w:t>
      </w:r>
    </w:p>
    <w:p w14:paraId="47978249" w14:textId="77777777" w:rsidR="004B5E12" w:rsidRPr="00924B43" w:rsidRDefault="004B5E12" w:rsidP="004B5E12">
      <w:pPr>
        <w:autoSpaceDE w:val="0"/>
        <w:autoSpaceDN w:val="0"/>
        <w:adjustRightInd w:val="0"/>
        <w:spacing w:after="0" w:line="240" w:lineRule="auto"/>
        <w:rPr>
          <w:rFonts w:ascii="Comic Sans MS" w:hAnsi="Comic Sans MS"/>
          <w:sz w:val="20"/>
          <w:szCs w:val="20"/>
        </w:rPr>
      </w:pPr>
    </w:p>
    <w:p w14:paraId="1A6E0E07" w14:textId="77777777" w:rsidR="00710104" w:rsidRPr="00924B43" w:rsidRDefault="005E2C44">
      <w:pPr>
        <w:autoSpaceDE w:val="0"/>
        <w:autoSpaceDN w:val="0"/>
        <w:adjustRightInd w:val="0"/>
        <w:spacing w:after="0" w:line="240" w:lineRule="auto"/>
        <w:rPr>
          <w:rFonts w:ascii="Century Gothic" w:hAnsi="Century Gothic" w:cs="MetaPro-Normal"/>
          <w:i/>
          <w:sz w:val="20"/>
          <w:szCs w:val="20"/>
        </w:rPr>
      </w:pPr>
      <w:r w:rsidRPr="00924B43">
        <w:rPr>
          <w:rFonts w:ascii="Century Gothic" w:hAnsi="Century Gothic" w:cs="MetaPro-Normal"/>
          <w:i/>
          <w:sz w:val="20"/>
          <w:szCs w:val="20"/>
        </w:rPr>
        <w:t>“The County Council’s pupil forecasting model for Seaford takes into account the proposed housing developments in the town to 2030.</w:t>
      </w:r>
    </w:p>
    <w:p w14:paraId="0B1CDE6A" w14:textId="77777777" w:rsidR="00710104" w:rsidRPr="00924B43" w:rsidRDefault="00710104">
      <w:pPr>
        <w:autoSpaceDE w:val="0"/>
        <w:autoSpaceDN w:val="0"/>
        <w:adjustRightInd w:val="0"/>
        <w:spacing w:after="0" w:line="240" w:lineRule="auto"/>
        <w:rPr>
          <w:rFonts w:ascii="Century Gothic" w:hAnsi="Century Gothic" w:cs="MetaPro-Normal"/>
          <w:i/>
          <w:sz w:val="20"/>
          <w:szCs w:val="20"/>
        </w:rPr>
      </w:pPr>
    </w:p>
    <w:p w14:paraId="6D8D4100" w14:textId="77777777" w:rsidR="00710104" w:rsidRPr="00924B43" w:rsidRDefault="005E2C44">
      <w:pPr>
        <w:autoSpaceDE w:val="0"/>
        <w:autoSpaceDN w:val="0"/>
        <w:adjustRightInd w:val="0"/>
        <w:spacing w:after="0" w:line="240" w:lineRule="auto"/>
        <w:rPr>
          <w:rFonts w:ascii="Century Gothic" w:hAnsi="Century Gothic" w:cs="MetaPro-Normal"/>
          <w:i/>
          <w:sz w:val="20"/>
          <w:szCs w:val="20"/>
        </w:rPr>
      </w:pPr>
      <w:r w:rsidRPr="00924B43">
        <w:rPr>
          <w:rFonts w:ascii="Century Gothic" w:hAnsi="Century Gothic" w:cs="MetaPro-Normal"/>
          <w:i/>
          <w:sz w:val="20"/>
          <w:szCs w:val="20"/>
        </w:rPr>
        <w:t>We believe that the current enlargement of Cradle Hill Community Primary School, which will create an additional 210 primary places from September 2017, will provide sufficient capacity in the town for the medium to long term.</w:t>
      </w:r>
    </w:p>
    <w:p w14:paraId="5F039B8D" w14:textId="77777777" w:rsidR="00710104" w:rsidRPr="00924B43" w:rsidRDefault="00710104">
      <w:pPr>
        <w:autoSpaceDE w:val="0"/>
        <w:autoSpaceDN w:val="0"/>
        <w:adjustRightInd w:val="0"/>
        <w:spacing w:after="0" w:line="240" w:lineRule="auto"/>
        <w:rPr>
          <w:rFonts w:ascii="Century Gothic" w:hAnsi="Century Gothic" w:cs="MetaPro-Normal"/>
          <w:i/>
          <w:sz w:val="20"/>
          <w:szCs w:val="20"/>
        </w:rPr>
      </w:pPr>
    </w:p>
    <w:p w14:paraId="2873687C" w14:textId="77777777" w:rsidR="00710104" w:rsidRPr="00924B43" w:rsidRDefault="005E2C44">
      <w:pPr>
        <w:autoSpaceDE w:val="0"/>
        <w:autoSpaceDN w:val="0"/>
        <w:adjustRightInd w:val="0"/>
        <w:spacing w:after="0" w:line="240" w:lineRule="auto"/>
        <w:rPr>
          <w:rFonts w:ascii="Century Gothic" w:hAnsi="Century Gothic" w:cs="MetaPro-Normal"/>
          <w:i/>
          <w:sz w:val="20"/>
          <w:szCs w:val="20"/>
        </w:rPr>
      </w:pPr>
      <w:r w:rsidRPr="00924B43">
        <w:rPr>
          <w:rFonts w:ascii="Century Gothic" w:hAnsi="Century Gothic" w:cs="MetaPro-Normal"/>
          <w:i/>
          <w:sz w:val="20"/>
          <w:szCs w:val="20"/>
        </w:rPr>
        <w:t>At this stage we have no plans to add any further primary school places in Seaford, but we regularly review our pupil forecasts to take account of factors such as birth rate, migration and new housing development, and any changes will be reflected in subsequent editions of the Education Commissioning Plan, the next version of which is due to be published in early 2018.</w:t>
      </w:r>
    </w:p>
    <w:p w14:paraId="6E7C24FA" w14:textId="77777777" w:rsidR="00710104" w:rsidRPr="00924B43" w:rsidRDefault="00710104">
      <w:pPr>
        <w:autoSpaceDE w:val="0"/>
        <w:autoSpaceDN w:val="0"/>
        <w:adjustRightInd w:val="0"/>
        <w:spacing w:after="0" w:line="240" w:lineRule="auto"/>
        <w:rPr>
          <w:rFonts w:ascii="Century Gothic" w:hAnsi="Century Gothic" w:cs="MetaPro-Normal"/>
          <w:i/>
          <w:sz w:val="20"/>
          <w:szCs w:val="20"/>
        </w:rPr>
      </w:pPr>
    </w:p>
    <w:p w14:paraId="2BA3730C" w14:textId="77777777" w:rsidR="00710104" w:rsidRPr="00924B43" w:rsidRDefault="005E2C44">
      <w:pPr>
        <w:autoSpaceDE w:val="0"/>
        <w:autoSpaceDN w:val="0"/>
        <w:adjustRightInd w:val="0"/>
        <w:spacing w:after="0" w:line="240" w:lineRule="auto"/>
        <w:rPr>
          <w:rFonts w:ascii="Century Gothic" w:hAnsi="Century Gothic" w:cs="MetaPro-Normal"/>
          <w:i/>
          <w:sz w:val="20"/>
          <w:szCs w:val="20"/>
        </w:rPr>
      </w:pPr>
      <w:r w:rsidRPr="00924B43">
        <w:rPr>
          <w:rFonts w:ascii="Century Gothic" w:hAnsi="Century Gothic" w:cs="MetaPro-Normal"/>
          <w:i/>
          <w:sz w:val="20"/>
          <w:szCs w:val="20"/>
        </w:rPr>
        <w:t>In terms of secondary school places, we are working with Seaford Head School to ensure there is sufficient capacity available to meet the predicted demand for places in the future.”</w:t>
      </w:r>
    </w:p>
    <w:p w14:paraId="38816050" w14:textId="77777777" w:rsidR="00710104" w:rsidRPr="00924B43" w:rsidRDefault="00710104">
      <w:pPr>
        <w:pStyle w:val="ListParagraph"/>
        <w:ind w:left="0"/>
        <w:rPr>
          <w:rFonts w:ascii="Century Gothic" w:hAnsi="Century Gothic"/>
          <w:b/>
          <w:u w:val="single"/>
        </w:rPr>
      </w:pPr>
    </w:p>
    <w:p w14:paraId="5658A571" w14:textId="77777777" w:rsidR="00710104" w:rsidRPr="00924B43" w:rsidRDefault="005E2C44">
      <w:pPr>
        <w:pStyle w:val="ListParagraph"/>
        <w:ind w:left="0"/>
        <w:rPr>
          <w:rFonts w:ascii="Century Gothic" w:hAnsi="Century Gothic"/>
          <w:u w:val="single"/>
        </w:rPr>
      </w:pPr>
      <w:r w:rsidRPr="00924B43">
        <w:rPr>
          <w:rFonts w:ascii="Century Gothic" w:hAnsi="Century Gothic"/>
          <w:u w:val="single"/>
        </w:rPr>
        <w:t>Health</w:t>
      </w:r>
      <w:r w:rsidR="004B5E12" w:rsidRPr="00924B43">
        <w:rPr>
          <w:rFonts w:ascii="Century Gothic" w:hAnsi="Century Gothic"/>
          <w:u w:val="single"/>
        </w:rPr>
        <w:t xml:space="preserve"> Providers:</w:t>
      </w:r>
    </w:p>
    <w:p w14:paraId="21CFCBBA" w14:textId="77777777" w:rsidR="004B5E12" w:rsidRPr="00924B43" w:rsidRDefault="005E2C44" w:rsidP="004B5E12">
      <w:pPr>
        <w:suppressAutoHyphens/>
        <w:autoSpaceDN w:val="0"/>
        <w:spacing w:after="160" w:line="254" w:lineRule="auto"/>
        <w:textAlignment w:val="baseline"/>
        <w:rPr>
          <w:rFonts w:ascii="Century Gothic" w:hAnsi="Century Gothic" w:cs="MetaPro-Normal"/>
          <w:b/>
          <w:i/>
          <w:sz w:val="20"/>
          <w:szCs w:val="20"/>
        </w:rPr>
      </w:pPr>
      <w:r w:rsidRPr="00924B43">
        <w:rPr>
          <w:rFonts w:ascii="Century Gothic" w:hAnsi="Century Gothic" w:cs="MetaPro-Normal"/>
          <w:b/>
          <w:i/>
          <w:sz w:val="20"/>
          <w:szCs w:val="20"/>
        </w:rPr>
        <w:t>The Old School Surgery, Church Street – received Jan 2017 from Practice Business Manager</w:t>
      </w:r>
    </w:p>
    <w:p w14:paraId="3BC752B9" w14:textId="77777777" w:rsidR="004B5E12" w:rsidRPr="00924B43" w:rsidRDefault="005E2C44" w:rsidP="004B5E12">
      <w:pPr>
        <w:shd w:val="clear" w:color="auto" w:fill="FFFFFF"/>
        <w:spacing w:after="0" w:line="240" w:lineRule="auto"/>
        <w:rPr>
          <w:rFonts w:ascii="Century Gothic" w:hAnsi="Century Gothic" w:cs="MetaPro-Normal"/>
          <w:i/>
          <w:sz w:val="20"/>
          <w:szCs w:val="20"/>
        </w:rPr>
      </w:pPr>
      <w:r w:rsidRPr="00924B43">
        <w:rPr>
          <w:rFonts w:ascii="Century Gothic" w:hAnsi="Century Gothic" w:cs="MetaPro-Normal"/>
          <w:i/>
          <w:sz w:val="20"/>
          <w:szCs w:val="20"/>
        </w:rPr>
        <w:t>“All rooms in our practice are in full use at all times and we have had to make costly adaptations to the inside of our premises in order to accommodate much needed clinical staff. We are up to capacity in relation to premises and still currently have Portakabins at the rear of the premises housing three clinical rooms which is far from ideal.  My GP’s, hold large patient lists.</w:t>
      </w:r>
    </w:p>
    <w:p w14:paraId="68BD46DD" w14:textId="77777777" w:rsidR="004B5E12" w:rsidRPr="00924B43" w:rsidRDefault="004B5E12" w:rsidP="004B5E12">
      <w:pPr>
        <w:shd w:val="clear" w:color="auto" w:fill="FFFFFF"/>
        <w:spacing w:after="0" w:line="240" w:lineRule="auto"/>
        <w:rPr>
          <w:rFonts w:ascii="Century Gothic" w:hAnsi="Century Gothic" w:cs="MetaPro-Normal"/>
          <w:i/>
          <w:sz w:val="20"/>
          <w:szCs w:val="20"/>
        </w:rPr>
      </w:pPr>
    </w:p>
    <w:p w14:paraId="40548D50" w14:textId="77777777" w:rsidR="004B5E12" w:rsidRPr="00924B43" w:rsidRDefault="005E2C44" w:rsidP="004B5E12">
      <w:pPr>
        <w:shd w:val="clear" w:color="auto" w:fill="FFFFFF"/>
        <w:spacing w:after="0" w:line="240" w:lineRule="auto"/>
        <w:rPr>
          <w:rFonts w:ascii="Century Gothic" w:hAnsi="Century Gothic" w:cs="MetaPro-Normal"/>
          <w:i/>
          <w:sz w:val="20"/>
          <w:szCs w:val="20"/>
        </w:rPr>
      </w:pPr>
      <w:r w:rsidRPr="00924B43">
        <w:rPr>
          <w:rFonts w:ascii="Century Gothic" w:hAnsi="Century Gothic" w:cs="MetaPro-Normal"/>
          <w:i/>
          <w:sz w:val="20"/>
          <w:szCs w:val="20"/>
        </w:rPr>
        <w:t>We do not have the premises nor clinical resource to cater for the increase [in population] however we would still accept new patients but more registered patients will increase demand and in turn will increase the length of time a patient would be waiting to access [the service] .”</w:t>
      </w:r>
    </w:p>
    <w:p w14:paraId="06BE07AA" w14:textId="77777777" w:rsidR="00710104" w:rsidRPr="00924B43" w:rsidRDefault="00710104">
      <w:pPr>
        <w:pStyle w:val="ListParagraph"/>
        <w:ind w:left="0"/>
        <w:rPr>
          <w:rFonts w:ascii="Century Gothic" w:hAnsi="Century Gothic"/>
          <w:u w:val="single"/>
        </w:rPr>
      </w:pPr>
    </w:p>
    <w:p w14:paraId="4338B0D1" w14:textId="77777777" w:rsidR="004B5E12" w:rsidRPr="00924B43" w:rsidRDefault="005E2C44" w:rsidP="004B5E12">
      <w:pPr>
        <w:shd w:val="clear" w:color="auto" w:fill="FFFFFF"/>
        <w:spacing w:after="0" w:line="240" w:lineRule="auto"/>
        <w:rPr>
          <w:rFonts w:ascii="Century Gothic" w:hAnsi="Century Gothic" w:cs="MetaPro-Normal"/>
          <w:b/>
          <w:i/>
          <w:sz w:val="20"/>
          <w:szCs w:val="20"/>
        </w:rPr>
      </w:pPr>
      <w:r w:rsidRPr="00924B43">
        <w:rPr>
          <w:rFonts w:ascii="Century Gothic" w:hAnsi="Century Gothic" w:cs="MetaPro-Normal"/>
          <w:b/>
          <w:i/>
          <w:sz w:val="20"/>
          <w:szCs w:val="20"/>
        </w:rPr>
        <w:t>The Seaford Health Centre, Dane Road – received Jan 2017 from Practice Business Manager</w:t>
      </w:r>
    </w:p>
    <w:p w14:paraId="70E41445" w14:textId="77777777" w:rsidR="004B5E12" w:rsidRPr="00924B43" w:rsidRDefault="004B5E12" w:rsidP="004B5E12">
      <w:pPr>
        <w:shd w:val="clear" w:color="auto" w:fill="FFFFFF"/>
        <w:spacing w:after="0" w:line="240" w:lineRule="auto"/>
        <w:rPr>
          <w:rFonts w:eastAsia="Times New Roman" w:cs="Comic Sans MS"/>
          <w:lang w:eastAsia="en-GB"/>
        </w:rPr>
      </w:pPr>
    </w:p>
    <w:p w14:paraId="78EA8CCE" w14:textId="77777777" w:rsidR="004B5E12" w:rsidRPr="00924B43" w:rsidRDefault="005E2C44" w:rsidP="004B5E12">
      <w:pPr>
        <w:shd w:val="clear" w:color="auto" w:fill="FFFFFF"/>
        <w:spacing w:after="0" w:line="240" w:lineRule="auto"/>
        <w:rPr>
          <w:rFonts w:ascii="Century Gothic" w:hAnsi="Century Gothic" w:cs="MetaPro-Normal"/>
          <w:i/>
          <w:sz w:val="20"/>
          <w:szCs w:val="20"/>
        </w:rPr>
      </w:pPr>
      <w:r w:rsidRPr="00924B43">
        <w:rPr>
          <w:rFonts w:ascii="Century Gothic" w:hAnsi="Century Gothic" w:cs="MetaPro-Normal"/>
          <w:i/>
          <w:sz w:val="20"/>
          <w:szCs w:val="20"/>
        </w:rPr>
        <w:t> “The GP and nurse consulting rooms for Seaford Medical Practice at the Seaford Health Centre are fully utilised Monday - Friday 8.00am - 6.30pm. On any day a GP or nurse is not in, the room is used by another clinician. It is the same situation at Old School Surgery, the other GP Practice in Seaford.</w:t>
      </w:r>
    </w:p>
    <w:p w14:paraId="5928B0D9" w14:textId="77777777" w:rsidR="004B5E12" w:rsidRPr="00924B43" w:rsidRDefault="005E2C44" w:rsidP="004B5E12">
      <w:pPr>
        <w:shd w:val="clear" w:color="auto" w:fill="FFFFFF"/>
        <w:spacing w:after="0" w:line="240" w:lineRule="auto"/>
        <w:rPr>
          <w:rFonts w:ascii="Century Gothic" w:hAnsi="Century Gothic" w:cs="MetaPro-Normal"/>
          <w:i/>
          <w:sz w:val="20"/>
          <w:szCs w:val="20"/>
        </w:rPr>
      </w:pPr>
      <w:r w:rsidRPr="00924B43">
        <w:rPr>
          <w:rFonts w:ascii="Century Gothic" w:hAnsi="Century Gothic" w:cs="MetaPro-Normal"/>
          <w:i/>
          <w:sz w:val="20"/>
          <w:szCs w:val="20"/>
        </w:rPr>
        <w:t> </w:t>
      </w:r>
    </w:p>
    <w:p w14:paraId="091551F9" w14:textId="77777777" w:rsidR="004B5E12" w:rsidRPr="00924B43" w:rsidRDefault="005E2C44" w:rsidP="004B5E12">
      <w:pPr>
        <w:shd w:val="clear" w:color="auto" w:fill="FFFFFF"/>
        <w:spacing w:after="0" w:line="240" w:lineRule="auto"/>
        <w:rPr>
          <w:rFonts w:ascii="Century Gothic" w:hAnsi="Century Gothic" w:cs="MetaPro-Normal"/>
          <w:i/>
          <w:sz w:val="20"/>
          <w:szCs w:val="20"/>
        </w:rPr>
      </w:pPr>
      <w:r w:rsidRPr="00924B43">
        <w:rPr>
          <w:rFonts w:ascii="Century Gothic" w:hAnsi="Century Gothic" w:cs="MetaPro-Normal"/>
          <w:i/>
          <w:sz w:val="20"/>
          <w:szCs w:val="20"/>
        </w:rPr>
        <w:t>Our GPs have approx 2000 patients to care for (per full time GP). This is generally regarded as the upper end of the scale to maintain safe patient care. It is currently difficult to recruit GPs given the local and national shortage of GPs.”</w:t>
      </w:r>
    </w:p>
    <w:p w14:paraId="11F66878" w14:textId="77777777" w:rsidR="00710104" w:rsidRPr="00924B43" w:rsidRDefault="00710104">
      <w:pPr>
        <w:pStyle w:val="ListParagraph"/>
        <w:ind w:left="0"/>
        <w:rPr>
          <w:rFonts w:ascii="Century Gothic" w:hAnsi="Century Gothic"/>
          <w:u w:val="single"/>
        </w:rPr>
      </w:pPr>
    </w:p>
    <w:p w14:paraId="3512811C" w14:textId="77777777" w:rsidR="00710104" w:rsidRPr="00DF0DCA" w:rsidRDefault="009D21FC">
      <w:pPr>
        <w:pStyle w:val="ListParagraph"/>
        <w:ind w:left="0"/>
        <w:rPr>
          <w:rFonts w:ascii="Century Gothic" w:hAnsi="Century Gothic"/>
          <w:i/>
          <w:sz w:val="20"/>
          <w:szCs w:val="20"/>
        </w:rPr>
      </w:pPr>
      <w:r w:rsidRPr="009D21FC">
        <w:rPr>
          <w:rFonts w:ascii="Century Gothic" w:hAnsi="Century Gothic"/>
          <w:i/>
          <w:sz w:val="20"/>
          <w:szCs w:val="20"/>
        </w:rPr>
        <w:t>We also thank the Dental Surgeries who responded to our requests for information.</w:t>
      </w:r>
    </w:p>
    <w:sectPr w:rsidR="00710104" w:rsidRPr="00DF0DCA" w:rsidSect="009064CD">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F74EB" w14:textId="77777777" w:rsidR="00494051" w:rsidRDefault="00494051" w:rsidP="00AB0A03">
      <w:pPr>
        <w:spacing w:after="0" w:line="240" w:lineRule="auto"/>
      </w:pPr>
      <w:r>
        <w:separator/>
      </w:r>
    </w:p>
  </w:endnote>
  <w:endnote w:type="continuationSeparator" w:id="0">
    <w:p w14:paraId="5A891167" w14:textId="77777777" w:rsidR="00494051" w:rsidRDefault="00494051" w:rsidP="00AB0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ro-Norm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D8024" w14:textId="77777777" w:rsidR="005C6D26" w:rsidRDefault="002E31D4">
    <w:pPr>
      <w:pStyle w:val="Footer"/>
    </w:pPr>
    <w:r>
      <w:fldChar w:fldCharType="begin"/>
    </w:r>
    <w:r>
      <w:instrText xml:space="preserve"> PAGE   \* MERGEFORMAT </w:instrText>
    </w:r>
    <w:r>
      <w:fldChar w:fldCharType="separate"/>
    </w:r>
    <w:r w:rsidR="00494051">
      <w:rPr>
        <w:noProof/>
      </w:rPr>
      <w:t>1</w:t>
    </w:r>
    <w:r>
      <w:rPr>
        <w:noProof/>
      </w:rPr>
      <w:fldChar w:fldCharType="end"/>
    </w:r>
  </w:p>
  <w:p w14:paraId="4539D219" w14:textId="77777777" w:rsidR="005C6D26" w:rsidRDefault="005C6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FFE77" w14:textId="77777777" w:rsidR="00494051" w:rsidRDefault="00494051" w:rsidP="00AB0A03">
      <w:pPr>
        <w:spacing w:after="0" w:line="240" w:lineRule="auto"/>
      </w:pPr>
      <w:r>
        <w:separator/>
      </w:r>
    </w:p>
  </w:footnote>
  <w:footnote w:type="continuationSeparator" w:id="0">
    <w:p w14:paraId="44131362" w14:textId="77777777" w:rsidR="00494051" w:rsidRDefault="00494051" w:rsidP="00AB0A03">
      <w:pPr>
        <w:spacing w:after="0" w:line="240" w:lineRule="auto"/>
      </w:pPr>
      <w:r>
        <w:continuationSeparator/>
      </w:r>
    </w:p>
  </w:footnote>
  <w:footnote w:id="1">
    <w:p w14:paraId="37A407FB" w14:textId="77777777" w:rsidR="005C6D26" w:rsidRDefault="005C6D26">
      <w:pPr>
        <w:pStyle w:val="FootnoteText"/>
      </w:pPr>
      <w:r>
        <w:rPr>
          <w:rStyle w:val="FootnoteReference"/>
        </w:rPr>
        <w:footnoteRef/>
      </w:r>
      <w:r>
        <w:t xml:space="preserve"> The original report can be viewed at: </w:t>
      </w:r>
      <w:r w:rsidRPr="00DC53E3">
        <w:t>http://www.seafordnp.uk/images/SNPLAN/7-FinalReport-EconomyandFacilities.pdf</w:t>
      </w:r>
    </w:p>
  </w:footnote>
  <w:footnote w:id="2">
    <w:p w14:paraId="2AD307A5" w14:textId="77777777" w:rsidR="005C6D26" w:rsidRDefault="005C6D26" w:rsidP="00992676">
      <w:pPr>
        <w:pStyle w:val="FootnoteText"/>
      </w:pPr>
      <w:r>
        <w:rPr>
          <w:rStyle w:val="FootnoteReference"/>
        </w:rPr>
        <w:footnoteRef/>
      </w:r>
      <w:r w:rsidRPr="003074DA">
        <w:t>https://www.gov.uk/government/uploads/system/uploads/attachment_data/file/6077/2116950.pdf</w:t>
      </w:r>
    </w:p>
  </w:footnote>
  <w:footnote w:id="3">
    <w:p w14:paraId="7CD90826" w14:textId="77777777" w:rsidR="005C6D26" w:rsidRDefault="005C6D26" w:rsidP="00992676">
      <w:pPr>
        <w:pStyle w:val="FootnoteText"/>
      </w:pPr>
      <w:r>
        <w:rPr>
          <w:rStyle w:val="FootnoteReference"/>
        </w:rPr>
        <w:footnoteRef/>
      </w:r>
      <w:r>
        <w:t xml:space="preserve"> </w:t>
      </w:r>
      <w:r w:rsidRPr="00377FE1">
        <w:t>http://www.lewes.gov.uk/Files/plan_Adopted_JCS_with_front_cover.pdf</w:t>
      </w:r>
    </w:p>
  </w:footnote>
  <w:footnote w:id="4">
    <w:p w14:paraId="2D1A9763" w14:textId="77777777" w:rsidR="005C6D26" w:rsidRDefault="005C6D26" w:rsidP="00992676">
      <w:pPr>
        <w:pStyle w:val="FootnoteText"/>
      </w:pPr>
      <w:r>
        <w:rPr>
          <w:rStyle w:val="FootnoteReference"/>
        </w:rPr>
        <w:footnoteRef/>
      </w:r>
      <w:r>
        <w:t xml:space="preserve"> </w:t>
      </w:r>
      <w:r w:rsidRPr="003074DA">
        <w:t>http://www.lewes.gov.uk/coun/planning/lewes_local_plan/contents_written.htm</w:t>
      </w:r>
    </w:p>
  </w:footnote>
  <w:footnote w:id="5">
    <w:p w14:paraId="702E74EC" w14:textId="77777777" w:rsidR="005C6D26" w:rsidRPr="00851537" w:rsidRDefault="005C6D26">
      <w:pPr>
        <w:pStyle w:val="FootnoteText"/>
        <w:rPr>
          <w:lang w:val="de-DE"/>
        </w:rPr>
      </w:pPr>
      <w:r>
        <w:rPr>
          <w:rStyle w:val="FootnoteReference"/>
        </w:rPr>
        <w:footnoteRef/>
      </w:r>
      <w:r w:rsidRPr="00851537">
        <w:rPr>
          <w:lang w:val="de-DE"/>
        </w:rPr>
        <w:t xml:space="preserve"> Paragraph 7:  https://www.gov.uk/government/uploads/system/uploads/attachment_data/file/6077/2116950.pdf</w:t>
      </w:r>
    </w:p>
  </w:footnote>
  <w:footnote w:id="6">
    <w:p w14:paraId="41487845" w14:textId="77777777" w:rsidR="005C6D26" w:rsidRDefault="005C6D26">
      <w:pPr>
        <w:pStyle w:val="FootnoteText"/>
      </w:pPr>
      <w:r>
        <w:rPr>
          <w:rStyle w:val="FootnoteReference"/>
        </w:rPr>
        <w:footnoteRef/>
      </w:r>
      <w:r>
        <w:t xml:space="preserve"> Work undertaken by the Seaford Community Partnership</w:t>
      </w:r>
    </w:p>
  </w:footnote>
  <w:footnote w:id="7">
    <w:p w14:paraId="143AD6B2" w14:textId="77777777" w:rsidR="005C6D26" w:rsidRDefault="005C6D26">
      <w:pPr>
        <w:pStyle w:val="FootnoteText"/>
      </w:pPr>
      <w:r>
        <w:rPr>
          <w:rStyle w:val="FootnoteReference"/>
        </w:rPr>
        <w:footnoteRef/>
      </w:r>
      <w:r>
        <w:t xml:space="preserve"> Action in Rural Sussex, Rural community profile for Seaford.</w:t>
      </w:r>
    </w:p>
  </w:footnote>
  <w:footnote w:id="8">
    <w:p w14:paraId="304B2629" w14:textId="77777777" w:rsidR="005C6D26" w:rsidRDefault="005C6D26" w:rsidP="00F2372D">
      <w:pPr>
        <w:pStyle w:val="FootnoteText"/>
      </w:pPr>
      <w:r>
        <w:rPr>
          <w:rStyle w:val="FootnoteReference"/>
        </w:rPr>
        <w:footnoteRef/>
      </w:r>
      <w:r w:rsidRPr="003074DA">
        <w:t>https://www.gov.uk/government/uploads/system/uploads/attachment_data/file/6077/2116950.pdf</w:t>
      </w:r>
    </w:p>
  </w:footnote>
  <w:footnote w:id="9">
    <w:p w14:paraId="4E03AEE9" w14:textId="77777777" w:rsidR="005C6D26" w:rsidRDefault="005C6D26" w:rsidP="00F2372D">
      <w:pPr>
        <w:pStyle w:val="FootnoteText"/>
      </w:pPr>
      <w:r>
        <w:rPr>
          <w:rStyle w:val="FootnoteReference"/>
        </w:rPr>
        <w:footnoteRef/>
      </w:r>
      <w:r>
        <w:t xml:space="preserve"> </w:t>
      </w:r>
      <w:r w:rsidRPr="00377FE1">
        <w:t>http://www.lewes.gov.uk/Files/plan_Adopted_JCS_with_front_cover.pdf</w:t>
      </w:r>
    </w:p>
  </w:footnote>
  <w:footnote w:id="10">
    <w:p w14:paraId="7E5A0D70" w14:textId="77777777" w:rsidR="005C6D26" w:rsidRDefault="005C6D26" w:rsidP="00F2372D">
      <w:pPr>
        <w:pStyle w:val="FootnoteText"/>
      </w:pPr>
      <w:r>
        <w:rPr>
          <w:rStyle w:val="FootnoteReference"/>
        </w:rPr>
        <w:footnoteRef/>
      </w:r>
      <w:r>
        <w:t xml:space="preserve"> </w:t>
      </w:r>
      <w:r w:rsidRPr="003074DA">
        <w:t>http://www.lewes.gov.uk/coun/planning/lewes_local_plan/contents_written.htm</w:t>
      </w:r>
    </w:p>
  </w:footnote>
  <w:footnote w:id="11">
    <w:p w14:paraId="5FC277FF" w14:textId="77777777" w:rsidR="005C6D26" w:rsidRDefault="005C6D26" w:rsidP="001B1DCA">
      <w:pPr>
        <w:pStyle w:val="FootnoteText"/>
      </w:pPr>
      <w:r>
        <w:rPr>
          <w:rStyle w:val="FootnoteReference"/>
        </w:rPr>
        <w:footnoteRef/>
      </w:r>
      <w:r w:rsidRPr="003074DA">
        <w:t>https://www.gov.uk/government/uploads/system/uploads/attachment_data/file/6077/2116950.pdf</w:t>
      </w:r>
    </w:p>
  </w:footnote>
  <w:footnote w:id="12">
    <w:p w14:paraId="42826AA5" w14:textId="77777777" w:rsidR="005C6D26" w:rsidRDefault="005C6D26" w:rsidP="001B1DCA">
      <w:pPr>
        <w:pStyle w:val="FootnoteText"/>
      </w:pPr>
      <w:r>
        <w:rPr>
          <w:rStyle w:val="FootnoteReference"/>
        </w:rPr>
        <w:footnoteRef/>
      </w:r>
      <w:r>
        <w:t xml:space="preserve"> </w:t>
      </w:r>
      <w:r w:rsidRPr="00377FE1">
        <w:t>http://www.lewes.gov.uk/Files/plan_Adopted_JCS_with_front_cover.pdf</w:t>
      </w:r>
    </w:p>
  </w:footnote>
  <w:footnote w:id="13">
    <w:p w14:paraId="20422332" w14:textId="77777777" w:rsidR="005C6D26" w:rsidRDefault="005C6D26" w:rsidP="001B1DCA">
      <w:pPr>
        <w:pStyle w:val="FootnoteText"/>
      </w:pPr>
      <w:r>
        <w:rPr>
          <w:rStyle w:val="FootnoteReference"/>
        </w:rPr>
        <w:footnoteRef/>
      </w:r>
      <w:r>
        <w:t xml:space="preserve"> </w:t>
      </w:r>
      <w:r w:rsidRPr="003074DA">
        <w:t>http://www.lewes.gov.uk/coun/planning/lewes_local_plan/contents_written.htm</w:t>
      </w:r>
    </w:p>
  </w:footnote>
  <w:footnote w:id="14">
    <w:p w14:paraId="244CF42E" w14:textId="77777777" w:rsidR="005C6D26" w:rsidRDefault="005C6D26">
      <w:pPr>
        <w:pStyle w:val="FootnoteText"/>
      </w:pPr>
      <w:r>
        <w:rPr>
          <w:rStyle w:val="FootnoteReference"/>
        </w:rPr>
        <w:footnoteRef/>
      </w:r>
      <w:r>
        <w:t xml:space="preserve"> The original questionnaire can be viewed at:  </w:t>
      </w:r>
      <w:r w:rsidRPr="00D0776F">
        <w:t>http://www.seafordnp.uk/images/SNPLAN/8-30thNovInfraFinal.pdf</w:t>
      </w:r>
    </w:p>
    <w:p w14:paraId="37405956" w14:textId="77777777" w:rsidR="005C6D26" w:rsidRDefault="005C6D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63A81" w14:textId="77777777" w:rsidR="005C6D26" w:rsidRDefault="005C6D26">
    <w:pPr>
      <w:pStyle w:val="Header"/>
    </w:pPr>
    <w:r>
      <w:rPr>
        <w:noProof/>
        <w:lang w:eastAsia="en-GB"/>
      </w:rPr>
      <w:drawing>
        <wp:anchor distT="0" distB="0" distL="114935" distR="114935" simplePos="0" relativeHeight="251657216" behindDoc="0" locked="0" layoutInCell="1" allowOverlap="1" wp14:anchorId="67BD2BFD" wp14:editId="5F4D6838">
          <wp:simplePos x="0" y="0"/>
          <wp:positionH relativeFrom="column">
            <wp:posOffset>5095875</wp:posOffset>
          </wp:positionH>
          <wp:positionV relativeFrom="paragraph">
            <wp:posOffset>-372110</wp:posOffset>
          </wp:positionV>
          <wp:extent cx="1414145" cy="8382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14145" cy="838200"/>
                  </a:xfrm>
                  <a:prstGeom prst="rect">
                    <a:avLst/>
                  </a:prstGeom>
                  <a:solidFill>
                    <a:srgbClr val="FFFFFF"/>
                  </a:solid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397B"/>
    <w:multiLevelType w:val="hybridMultilevel"/>
    <w:tmpl w:val="E2C2C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16D84"/>
    <w:multiLevelType w:val="hybridMultilevel"/>
    <w:tmpl w:val="10783BB4"/>
    <w:lvl w:ilvl="0" w:tplc="25EA057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8433B"/>
    <w:multiLevelType w:val="hybridMultilevel"/>
    <w:tmpl w:val="C0367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E731AE"/>
    <w:multiLevelType w:val="hybridMultilevel"/>
    <w:tmpl w:val="592E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63892"/>
    <w:multiLevelType w:val="hybridMultilevel"/>
    <w:tmpl w:val="91B43F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6B16205"/>
    <w:multiLevelType w:val="hybridMultilevel"/>
    <w:tmpl w:val="27AE9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1C5D24"/>
    <w:multiLevelType w:val="hybridMultilevel"/>
    <w:tmpl w:val="086A3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7A3EAB"/>
    <w:multiLevelType w:val="hybridMultilevel"/>
    <w:tmpl w:val="CF56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3A11AF"/>
    <w:multiLevelType w:val="hybridMultilevel"/>
    <w:tmpl w:val="53E4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970691"/>
    <w:multiLevelType w:val="hybridMultilevel"/>
    <w:tmpl w:val="3BFE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E179A0"/>
    <w:multiLevelType w:val="hybridMultilevel"/>
    <w:tmpl w:val="82D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441FB0"/>
    <w:multiLevelType w:val="hybridMultilevel"/>
    <w:tmpl w:val="993C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3B295B"/>
    <w:multiLevelType w:val="hybridMultilevel"/>
    <w:tmpl w:val="91B43F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1DC68E0"/>
    <w:multiLevelType w:val="hybridMultilevel"/>
    <w:tmpl w:val="628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A5C66"/>
    <w:multiLevelType w:val="hybridMultilevel"/>
    <w:tmpl w:val="FC329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663556"/>
    <w:multiLevelType w:val="hybridMultilevel"/>
    <w:tmpl w:val="BB5AFB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1B718F8"/>
    <w:multiLevelType w:val="hybridMultilevel"/>
    <w:tmpl w:val="4964F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3F7F22"/>
    <w:multiLevelType w:val="hybridMultilevel"/>
    <w:tmpl w:val="805A6E32"/>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3EE2660"/>
    <w:multiLevelType w:val="hybridMultilevel"/>
    <w:tmpl w:val="CDC6E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847F7E"/>
    <w:multiLevelType w:val="hybridMultilevel"/>
    <w:tmpl w:val="A64A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64BD4"/>
    <w:multiLevelType w:val="hybridMultilevel"/>
    <w:tmpl w:val="91B43F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90E2979"/>
    <w:multiLevelType w:val="hybridMultilevel"/>
    <w:tmpl w:val="91B086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AFF2A29"/>
    <w:multiLevelType w:val="hybridMultilevel"/>
    <w:tmpl w:val="47864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D9566B"/>
    <w:multiLevelType w:val="hybridMultilevel"/>
    <w:tmpl w:val="291A4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9E4CEC"/>
    <w:multiLevelType w:val="hybridMultilevel"/>
    <w:tmpl w:val="823A634E"/>
    <w:lvl w:ilvl="0" w:tplc="08090013">
      <w:start w:val="1"/>
      <w:numFmt w:val="upperRoman"/>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34013F5D"/>
    <w:multiLevelType w:val="hybridMultilevel"/>
    <w:tmpl w:val="0B10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CB276D"/>
    <w:multiLevelType w:val="hybridMultilevel"/>
    <w:tmpl w:val="7ADE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F118A8"/>
    <w:multiLevelType w:val="hybridMultilevel"/>
    <w:tmpl w:val="14344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9C45D4"/>
    <w:multiLevelType w:val="hybridMultilevel"/>
    <w:tmpl w:val="26F28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C96156"/>
    <w:multiLevelType w:val="hybridMultilevel"/>
    <w:tmpl w:val="C79E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7035E9"/>
    <w:multiLevelType w:val="hybridMultilevel"/>
    <w:tmpl w:val="8CC8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7E6258"/>
    <w:multiLevelType w:val="hybridMultilevel"/>
    <w:tmpl w:val="BD141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E9318E"/>
    <w:multiLevelType w:val="hybridMultilevel"/>
    <w:tmpl w:val="823A634E"/>
    <w:lvl w:ilvl="0" w:tplc="08090013">
      <w:start w:val="1"/>
      <w:numFmt w:val="upperRoman"/>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55A73098"/>
    <w:multiLevelType w:val="hybridMultilevel"/>
    <w:tmpl w:val="FB9E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566E65"/>
    <w:multiLevelType w:val="hybridMultilevel"/>
    <w:tmpl w:val="E04C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974489"/>
    <w:multiLevelType w:val="hybridMultilevel"/>
    <w:tmpl w:val="F2845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E1C96"/>
    <w:multiLevelType w:val="hybridMultilevel"/>
    <w:tmpl w:val="9B2E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780935"/>
    <w:multiLevelType w:val="hybridMultilevel"/>
    <w:tmpl w:val="CC7EA5A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66BA315B"/>
    <w:multiLevelType w:val="hybridMultilevel"/>
    <w:tmpl w:val="52002D4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681A759A"/>
    <w:multiLevelType w:val="hybridMultilevel"/>
    <w:tmpl w:val="CD723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0632EA"/>
    <w:multiLevelType w:val="hybridMultilevel"/>
    <w:tmpl w:val="DED2B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4F42AE"/>
    <w:multiLevelType w:val="hybridMultilevel"/>
    <w:tmpl w:val="CC660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EC13D3"/>
    <w:multiLevelType w:val="hybridMultilevel"/>
    <w:tmpl w:val="8BF0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F81201"/>
    <w:multiLevelType w:val="hybridMultilevel"/>
    <w:tmpl w:val="AF24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4B4EF5"/>
    <w:multiLevelType w:val="hybridMultilevel"/>
    <w:tmpl w:val="70480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7940E1"/>
    <w:multiLevelType w:val="hybridMultilevel"/>
    <w:tmpl w:val="74BC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CB68E3"/>
    <w:multiLevelType w:val="hybridMultilevel"/>
    <w:tmpl w:val="4E9298B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45"/>
  </w:num>
  <w:num w:numId="3">
    <w:abstractNumId w:val="38"/>
  </w:num>
  <w:num w:numId="4">
    <w:abstractNumId w:val="46"/>
  </w:num>
  <w:num w:numId="5">
    <w:abstractNumId w:val="30"/>
  </w:num>
  <w:num w:numId="6">
    <w:abstractNumId w:val="4"/>
  </w:num>
  <w:num w:numId="7">
    <w:abstractNumId w:val="23"/>
  </w:num>
  <w:num w:numId="8">
    <w:abstractNumId w:val="44"/>
  </w:num>
  <w:num w:numId="9">
    <w:abstractNumId w:val="20"/>
  </w:num>
  <w:num w:numId="10">
    <w:abstractNumId w:val="41"/>
  </w:num>
  <w:num w:numId="11">
    <w:abstractNumId w:val="10"/>
  </w:num>
  <w:num w:numId="12">
    <w:abstractNumId w:val="43"/>
  </w:num>
  <w:num w:numId="13">
    <w:abstractNumId w:val="35"/>
  </w:num>
  <w:num w:numId="14">
    <w:abstractNumId w:val="24"/>
  </w:num>
  <w:num w:numId="15">
    <w:abstractNumId w:val="32"/>
  </w:num>
  <w:num w:numId="16">
    <w:abstractNumId w:val="17"/>
  </w:num>
  <w:num w:numId="17">
    <w:abstractNumId w:val="13"/>
  </w:num>
  <w:num w:numId="18">
    <w:abstractNumId w:val="21"/>
  </w:num>
  <w:num w:numId="19">
    <w:abstractNumId w:val="37"/>
  </w:num>
  <w:num w:numId="20">
    <w:abstractNumId w:val="39"/>
  </w:num>
  <w:num w:numId="21">
    <w:abstractNumId w:val="36"/>
  </w:num>
  <w:num w:numId="22">
    <w:abstractNumId w:val="16"/>
  </w:num>
  <w:num w:numId="23">
    <w:abstractNumId w:val="26"/>
  </w:num>
  <w:num w:numId="24">
    <w:abstractNumId w:val="0"/>
  </w:num>
  <w:num w:numId="25">
    <w:abstractNumId w:val="31"/>
  </w:num>
  <w:num w:numId="26">
    <w:abstractNumId w:val="40"/>
  </w:num>
  <w:num w:numId="27">
    <w:abstractNumId w:val="14"/>
  </w:num>
  <w:num w:numId="28">
    <w:abstractNumId w:val="42"/>
  </w:num>
  <w:num w:numId="29">
    <w:abstractNumId w:val="6"/>
  </w:num>
  <w:num w:numId="30">
    <w:abstractNumId w:val="33"/>
  </w:num>
  <w:num w:numId="31">
    <w:abstractNumId w:val="34"/>
  </w:num>
  <w:num w:numId="32">
    <w:abstractNumId w:val="27"/>
  </w:num>
  <w:num w:numId="33">
    <w:abstractNumId w:val="25"/>
  </w:num>
  <w:num w:numId="34">
    <w:abstractNumId w:val="28"/>
  </w:num>
  <w:num w:numId="35">
    <w:abstractNumId w:val="22"/>
  </w:num>
  <w:num w:numId="36">
    <w:abstractNumId w:val="29"/>
  </w:num>
  <w:num w:numId="37">
    <w:abstractNumId w:val="19"/>
  </w:num>
  <w:num w:numId="38">
    <w:abstractNumId w:val="11"/>
  </w:num>
  <w:num w:numId="39">
    <w:abstractNumId w:val="9"/>
  </w:num>
  <w:num w:numId="40">
    <w:abstractNumId w:val="7"/>
  </w:num>
  <w:num w:numId="41">
    <w:abstractNumId w:val="3"/>
  </w:num>
  <w:num w:numId="42">
    <w:abstractNumId w:val="18"/>
  </w:num>
  <w:num w:numId="43">
    <w:abstractNumId w:val="2"/>
  </w:num>
  <w:num w:numId="44">
    <w:abstractNumId w:val="5"/>
  </w:num>
  <w:num w:numId="45">
    <w:abstractNumId w:val="8"/>
  </w:num>
  <w:num w:numId="46">
    <w:abstractNumId w:val="1"/>
  </w:num>
  <w:num w:numId="4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7FF"/>
    <w:rsid w:val="00000B94"/>
    <w:rsid w:val="00017274"/>
    <w:rsid w:val="00021677"/>
    <w:rsid w:val="000241A3"/>
    <w:rsid w:val="00031CDE"/>
    <w:rsid w:val="000416CF"/>
    <w:rsid w:val="00064C11"/>
    <w:rsid w:val="00070D33"/>
    <w:rsid w:val="00072485"/>
    <w:rsid w:val="00076399"/>
    <w:rsid w:val="0008126D"/>
    <w:rsid w:val="00085164"/>
    <w:rsid w:val="00092E48"/>
    <w:rsid w:val="000A2244"/>
    <w:rsid w:val="000B3699"/>
    <w:rsid w:val="000B511C"/>
    <w:rsid w:val="000C0815"/>
    <w:rsid w:val="000C5365"/>
    <w:rsid w:val="000C6C75"/>
    <w:rsid w:val="000D2307"/>
    <w:rsid w:val="000D5BCE"/>
    <w:rsid w:val="000E4E59"/>
    <w:rsid w:val="00100E67"/>
    <w:rsid w:val="00107FAC"/>
    <w:rsid w:val="00114741"/>
    <w:rsid w:val="00123171"/>
    <w:rsid w:val="00142665"/>
    <w:rsid w:val="00145A7B"/>
    <w:rsid w:val="00164A1E"/>
    <w:rsid w:val="001653B6"/>
    <w:rsid w:val="001654D1"/>
    <w:rsid w:val="0017148B"/>
    <w:rsid w:val="0017742B"/>
    <w:rsid w:val="00177A9A"/>
    <w:rsid w:val="0018109B"/>
    <w:rsid w:val="001B1DCA"/>
    <w:rsid w:val="001D54CB"/>
    <w:rsid w:val="001D74E0"/>
    <w:rsid w:val="001E1A2F"/>
    <w:rsid w:val="001F5FB2"/>
    <w:rsid w:val="00210540"/>
    <w:rsid w:val="00216DA1"/>
    <w:rsid w:val="00222228"/>
    <w:rsid w:val="002231B3"/>
    <w:rsid w:val="00236853"/>
    <w:rsid w:val="00262971"/>
    <w:rsid w:val="00270DC9"/>
    <w:rsid w:val="00290F05"/>
    <w:rsid w:val="002911D0"/>
    <w:rsid w:val="00295D02"/>
    <w:rsid w:val="00297572"/>
    <w:rsid w:val="002A2F9F"/>
    <w:rsid w:val="002B7A3A"/>
    <w:rsid w:val="002D18A8"/>
    <w:rsid w:val="002D517E"/>
    <w:rsid w:val="002E29E4"/>
    <w:rsid w:val="002E31D4"/>
    <w:rsid w:val="002E4F85"/>
    <w:rsid w:val="002F7958"/>
    <w:rsid w:val="003050B0"/>
    <w:rsid w:val="003074DA"/>
    <w:rsid w:val="003161D5"/>
    <w:rsid w:val="003226DD"/>
    <w:rsid w:val="00322785"/>
    <w:rsid w:val="0032744B"/>
    <w:rsid w:val="003278D8"/>
    <w:rsid w:val="00334170"/>
    <w:rsid w:val="003561E0"/>
    <w:rsid w:val="0036731A"/>
    <w:rsid w:val="00377FE1"/>
    <w:rsid w:val="00383833"/>
    <w:rsid w:val="00390A5C"/>
    <w:rsid w:val="003930C5"/>
    <w:rsid w:val="00393F76"/>
    <w:rsid w:val="00394A6A"/>
    <w:rsid w:val="00394AC2"/>
    <w:rsid w:val="003B1552"/>
    <w:rsid w:val="003B35D9"/>
    <w:rsid w:val="003B3C73"/>
    <w:rsid w:val="003B5A1C"/>
    <w:rsid w:val="003B5EFB"/>
    <w:rsid w:val="003C4338"/>
    <w:rsid w:val="003D31DE"/>
    <w:rsid w:val="003E5AF4"/>
    <w:rsid w:val="003F10B6"/>
    <w:rsid w:val="004043B7"/>
    <w:rsid w:val="004071D5"/>
    <w:rsid w:val="0041383A"/>
    <w:rsid w:val="0042436E"/>
    <w:rsid w:val="0042654C"/>
    <w:rsid w:val="00435889"/>
    <w:rsid w:val="00442318"/>
    <w:rsid w:val="00467BEE"/>
    <w:rsid w:val="00471EEF"/>
    <w:rsid w:val="00480C87"/>
    <w:rsid w:val="00482A55"/>
    <w:rsid w:val="00482E0A"/>
    <w:rsid w:val="00494051"/>
    <w:rsid w:val="0049637F"/>
    <w:rsid w:val="004A08E5"/>
    <w:rsid w:val="004A6F64"/>
    <w:rsid w:val="004A75B4"/>
    <w:rsid w:val="004B5E12"/>
    <w:rsid w:val="004B6847"/>
    <w:rsid w:val="004C3624"/>
    <w:rsid w:val="004D1C84"/>
    <w:rsid w:val="004D36DF"/>
    <w:rsid w:val="004F068A"/>
    <w:rsid w:val="004F1AA8"/>
    <w:rsid w:val="004F6540"/>
    <w:rsid w:val="004F658C"/>
    <w:rsid w:val="00510719"/>
    <w:rsid w:val="00525B60"/>
    <w:rsid w:val="00531AFB"/>
    <w:rsid w:val="005511F4"/>
    <w:rsid w:val="00561977"/>
    <w:rsid w:val="00573693"/>
    <w:rsid w:val="00587FB8"/>
    <w:rsid w:val="005960D1"/>
    <w:rsid w:val="005975A7"/>
    <w:rsid w:val="005A3D89"/>
    <w:rsid w:val="005B3753"/>
    <w:rsid w:val="005C6D26"/>
    <w:rsid w:val="005C7E92"/>
    <w:rsid w:val="005D6085"/>
    <w:rsid w:val="005E2C44"/>
    <w:rsid w:val="005F1045"/>
    <w:rsid w:val="005F4763"/>
    <w:rsid w:val="005F5ED9"/>
    <w:rsid w:val="00617301"/>
    <w:rsid w:val="006221AB"/>
    <w:rsid w:val="00643DDD"/>
    <w:rsid w:val="00647E07"/>
    <w:rsid w:val="006536D1"/>
    <w:rsid w:val="00680CB2"/>
    <w:rsid w:val="00685816"/>
    <w:rsid w:val="00686EFE"/>
    <w:rsid w:val="006B1741"/>
    <w:rsid w:val="006C6CC2"/>
    <w:rsid w:val="006D4163"/>
    <w:rsid w:val="00702853"/>
    <w:rsid w:val="00710104"/>
    <w:rsid w:val="00712752"/>
    <w:rsid w:val="0073411D"/>
    <w:rsid w:val="00734514"/>
    <w:rsid w:val="00734EDC"/>
    <w:rsid w:val="00735D37"/>
    <w:rsid w:val="00741646"/>
    <w:rsid w:val="00753E65"/>
    <w:rsid w:val="007631EE"/>
    <w:rsid w:val="0077223F"/>
    <w:rsid w:val="00776556"/>
    <w:rsid w:val="007777BC"/>
    <w:rsid w:val="00777936"/>
    <w:rsid w:val="00777B74"/>
    <w:rsid w:val="00782041"/>
    <w:rsid w:val="007837A6"/>
    <w:rsid w:val="0079162C"/>
    <w:rsid w:val="007C3455"/>
    <w:rsid w:val="007C6C41"/>
    <w:rsid w:val="007D2FFF"/>
    <w:rsid w:val="007D59EF"/>
    <w:rsid w:val="007D75F0"/>
    <w:rsid w:val="007D77FF"/>
    <w:rsid w:val="007F6F67"/>
    <w:rsid w:val="007F7C22"/>
    <w:rsid w:val="00815C14"/>
    <w:rsid w:val="00815DA2"/>
    <w:rsid w:val="00836AFB"/>
    <w:rsid w:val="00851537"/>
    <w:rsid w:val="0086392A"/>
    <w:rsid w:val="0087624E"/>
    <w:rsid w:val="008857EB"/>
    <w:rsid w:val="00890386"/>
    <w:rsid w:val="008B0025"/>
    <w:rsid w:val="008C5F78"/>
    <w:rsid w:val="008C654A"/>
    <w:rsid w:val="008D4FDE"/>
    <w:rsid w:val="008E32A4"/>
    <w:rsid w:val="008E6E4F"/>
    <w:rsid w:val="008F6BFD"/>
    <w:rsid w:val="00905EF0"/>
    <w:rsid w:val="009064CD"/>
    <w:rsid w:val="00907AAE"/>
    <w:rsid w:val="009125EC"/>
    <w:rsid w:val="00914690"/>
    <w:rsid w:val="00921D26"/>
    <w:rsid w:val="00922838"/>
    <w:rsid w:val="00924B43"/>
    <w:rsid w:val="00930DB4"/>
    <w:rsid w:val="0093563E"/>
    <w:rsid w:val="00954F88"/>
    <w:rsid w:val="00960791"/>
    <w:rsid w:val="009752DE"/>
    <w:rsid w:val="00992676"/>
    <w:rsid w:val="00996470"/>
    <w:rsid w:val="009A334F"/>
    <w:rsid w:val="009A5555"/>
    <w:rsid w:val="009B2F5A"/>
    <w:rsid w:val="009D21FC"/>
    <w:rsid w:val="009D61A2"/>
    <w:rsid w:val="009E3984"/>
    <w:rsid w:val="009E49CF"/>
    <w:rsid w:val="009F1FBA"/>
    <w:rsid w:val="00A04E36"/>
    <w:rsid w:val="00A21748"/>
    <w:rsid w:val="00A320A2"/>
    <w:rsid w:val="00A4427B"/>
    <w:rsid w:val="00A4709E"/>
    <w:rsid w:val="00A5258E"/>
    <w:rsid w:val="00A60A61"/>
    <w:rsid w:val="00A76991"/>
    <w:rsid w:val="00AA494E"/>
    <w:rsid w:val="00AA6F5F"/>
    <w:rsid w:val="00AB0A03"/>
    <w:rsid w:val="00AB6FC8"/>
    <w:rsid w:val="00AC722D"/>
    <w:rsid w:val="00AC7A33"/>
    <w:rsid w:val="00AE06FB"/>
    <w:rsid w:val="00AE6426"/>
    <w:rsid w:val="00AF2F91"/>
    <w:rsid w:val="00B249C0"/>
    <w:rsid w:val="00B26E1F"/>
    <w:rsid w:val="00B274E2"/>
    <w:rsid w:val="00B445DB"/>
    <w:rsid w:val="00B52FE8"/>
    <w:rsid w:val="00B563ED"/>
    <w:rsid w:val="00B7235B"/>
    <w:rsid w:val="00B7300B"/>
    <w:rsid w:val="00BA6509"/>
    <w:rsid w:val="00BB3B1A"/>
    <w:rsid w:val="00BB5267"/>
    <w:rsid w:val="00BB5B13"/>
    <w:rsid w:val="00BC3EBD"/>
    <w:rsid w:val="00BC774A"/>
    <w:rsid w:val="00BD32C8"/>
    <w:rsid w:val="00BD7D30"/>
    <w:rsid w:val="00BF3C5B"/>
    <w:rsid w:val="00BF4054"/>
    <w:rsid w:val="00BF7E17"/>
    <w:rsid w:val="00C06A4D"/>
    <w:rsid w:val="00C10569"/>
    <w:rsid w:val="00C13657"/>
    <w:rsid w:val="00C137DB"/>
    <w:rsid w:val="00C53C4F"/>
    <w:rsid w:val="00C63BB3"/>
    <w:rsid w:val="00C66F64"/>
    <w:rsid w:val="00C77079"/>
    <w:rsid w:val="00C8335E"/>
    <w:rsid w:val="00CA055A"/>
    <w:rsid w:val="00CB47C5"/>
    <w:rsid w:val="00CB5F7E"/>
    <w:rsid w:val="00CD4CDD"/>
    <w:rsid w:val="00CE59D3"/>
    <w:rsid w:val="00CF6327"/>
    <w:rsid w:val="00CF742C"/>
    <w:rsid w:val="00D00806"/>
    <w:rsid w:val="00D0184B"/>
    <w:rsid w:val="00D0776F"/>
    <w:rsid w:val="00D13BD7"/>
    <w:rsid w:val="00D23CAF"/>
    <w:rsid w:val="00D2419B"/>
    <w:rsid w:val="00D258CD"/>
    <w:rsid w:val="00D42AE1"/>
    <w:rsid w:val="00D44B24"/>
    <w:rsid w:val="00D45558"/>
    <w:rsid w:val="00D55085"/>
    <w:rsid w:val="00D62B29"/>
    <w:rsid w:val="00D871D6"/>
    <w:rsid w:val="00D93969"/>
    <w:rsid w:val="00DA36D6"/>
    <w:rsid w:val="00DB512F"/>
    <w:rsid w:val="00DC0124"/>
    <w:rsid w:val="00DC148D"/>
    <w:rsid w:val="00DC53E3"/>
    <w:rsid w:val="00DD3AB2"/>
    <w:rsid w:val="00DD72A7"/>
    <w:rsid w:val="00DF0DCA"/>
    <w:rsid w:val="00DF5621"/>
    <w:rsid w:val="00E05FA7"/>
    <w:rsid w:val="00E06518"/>
    <w:rsid w:val="00E135E9"/>
    <w:rsid w:val="00E13FC5"/>
    <w:rsid w:val="00E34992"/>
    <w:rsid w:val="00E47F0C"/>
    <w:rsid w:val="00E715A5"/>
    <w:rsid w:val="00E760DF"/>
    <w:rsid w:val="00E8470D"/>
    <w:rsid w:val="00E94DB4"/>
    <w:rsid w:val="00EE270E"/>
    <w:rsid w:val="00EE4081"/>
    <w:rsid w:val="00EF123E"/>
    <w:rsid w:val="00F15A67"/>
    <w:rsid w:val="00F231AB"/>
    <w:rsid w:val="00F232F3"/>
    <w:rsid w:val="00F2372D"/>
    <w:rsid w:val="00F2419C"/>
    <w:rsid w:val="00F2526E"/>
    <w:rsid w:val="00F332FE"/>
    <w:rsid w:val="00F336BF"/>
    <w:rsid w:val="00F4468D"/>
    <w:rsid w:val="00F44ED9"/>
    <w:rsid w:val="00F509BD"/>
    <w:rsid w:val="00F656A9"/>
    <w:rsid w:val="00F82950"/>
    <w:rsid w:val="00FA1EF7"/>
    <w:rsid w:val="00FB0490"/>
    <w:rsid w:val="00FB6682"/>
    <w:rsid w:val="00FF6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7BA54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6AF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77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C774A"/>
    <w:rPr>
      <w:rFonts w:ascii="Tahoma" w:hAnsi="Tahoma" w:cs="Tahoma"/>
      <w:sz w:val="16"/>
      <w:szCs w:val="16"/>
    </w:rPr>
  </w:style>
  <w:style w:type="paragraph" w:styleId="ListParagraph">
    <w:name w:val="List Paragraph"/>
    <w:basedOn w:val="Normal"/>
    <w:uiPriority w:val="34"/>
    <w:qFormat/>
    <w:rsid w:val="00AB0A03"/>
    <w:pPr>
      <w:ind w:left="720"/>
      <w:contextualSpacing/>
    </w:pPr>
  </w:style>
  <w:style w:type="paragraph" w:styleId="Header">
    <w:name w:val="header"/>
    <w:basedOn w:val="Normal"/>
    <w:link w:val="HeaderChar"/>
    <w:uiPriority w:val="99"/>
    <w:rsid w:val="00AB0A03"/>
    <w:pPr>
      <w:tabs>
        <w:tab w:val="center" w:pos="4513"/>
        <w:tab w:val="right" w:pos="9026"/>
      </w:tabs>
      <w:spacing w:after="0" w:line="240" w:lineRule="auto"/>
    </w:pPr>
  </w:style>
  <w:style w:type="character" w:customStyle="1" w:styleId="HeaderChar">
    <w:name w:val="Header Char"/>
    <w:link w:val="Header"/>
    <w:uiPriority w:val="99"/>
    <w:locked/>
    <w:rsid w:val="00AB0A03"/>
    <w:rPr>
      <w:rFonts w:cs="Times New Roman"/>
    </w:rPr>
  </w:style>
  <w:style w:type="paragraph" w:styleId="Footer">
    <w:name w:val="footer"/>
    <w:basedOn w:val="Normal"/>
    <w:link w:val="FooterChar"/>
    <w:uiPriority w:val="99"/>
    <w:rsid w:val="00AB0A03"/>
    <w:pPr>
      <w:tabs>
        <w:tab w:val="center" w:pos="4513"/>
        <w:tab w:val="right" w:pos="9026"/>
      </w:tabs>
      <w:spacing w:after="0" w:line="240" w:lineRule="auto"/>
    </w:pPr>
  </w:style>
  <w:style w:type="character" w:customStyle="1" w:styleId="FooterChar">
    <w:name w:val="Footer Char"/>
    <w:link w:val="Footer"/>
    <w:uiPriority w:val="99"/>
    <w:locked/>
    <w:rsid w:val="00AB0A03"/>
    <w:rPr>
      <w:rFonts w:cs="Times New Roman"/>
    </w:rPr>
  </w:style>
  <w:style w:type="paragraph" w:styleId="NoSpacing">
    <w:name w:val="No Spacing"/>
    <w:uiPriority w:val="99"/>
    <w:qFormat/>
    <w:rsid w:val="00DB512F"/>
    <w:rPr>
      <w:rFonts w:ascii="Century Gothic" w:hAnsi="Century Gothic" w:cs="Century Gothic"/>
      <w:sz w:val="22"/>
      <w:szCs w:val="22"/>
      <w:lang w:eastAsia="en-US"/>
    </w:rPr>
  </w:style>
  <w:style w:type="paragraph" w:styleId="FootnoteText">
    <w:name w:val="footnote text"/>
    <w:basedOn w:val="Normal"/>
    <w:link w:val="FootnoteTextChar"/>
    <w:uiPriority w:val="99"/>
    <w:semiHidden/>
    <w:rsid w:val="00A4427B"/>
    <w:pPr>
      <w:spacing w:after="0" w:line="240" w:lineRule="auto"/>
    </w:pPr>
    <w:rPr>
      <w:rFonts w:ascii="Garamond" w:eastAsia="SimSun" w:hAnsi="Garamond"/>
      <w:sz w:val="20"/>
      <w:szCs w:val="20"/>
    </w:rPr>
  </w:style>
  <w:style w:type="character" w:customStyle="1" w:styleId="FootnoteTextChar">
    <w:name w:val="Footnote Text Char"/>
    <w:link w:val="FootnoteText"/>
    <w:uiPriority w:val="99"/>
    <w:semiHidden/>
    <w:locked/>
    <w:rsid w:val="00A4427B"/>
    <w:rPr>
      <w:rFonts w:ascii="Garamond" w:eastAsia="SimSun" w:hAnsi="Garamond" w:cs="Times New Roman"/>
      <w:sz w:val="20"/>
      <w:szCs w:val="20"/>
    </w:rPr>
  </w:style>
  <w:style w:type="character" w:styleId="FootnoteReference">
    <w:name w:val="footnote reference"/>
    <w:uiPriority w:val="99"/>
    <w:semiHidden/>
    <w:rsid w:val="00A4427B"/>
    <w:rPr>
      <w:rFonts w:cs="Times New Roman"/>
      <w:vertAlign w:val="superscript"/>
    </w:rPr>
  </w:style>
  <w:style w:type="table" w:styleId="TableGrid">
    <w:name w:val="Table Grid"/>
    <w:basedOn w:val="TableNormal"/>
    <w:uiPriority w:val="59"/>
    <w:rsid w:val="00142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36AFB"/>
    <w:rPr>
      <w:rFonts w:cs="Times New Roman"/>
      <w:color w:val="0000FF"/>
      <w:u w:val="single"/>
    </w:rPr>
  </w:style>
  <w:style w:type="paragraph" w:customStyle="1" w:styleId="Default">
    <w:name w:val="Default"/>
    <w:uiPriority w:val="99"/>
    <w:rsid w:val="00070D33"/>
    <w:pPr>
      <w:autoSpaceDE w:val="0"/>
      <w:autoSpaceDN w:val="0"/>
      <w:adjustRightInd w:val="0"/>
    </w:pPr>
    <w:rPr>
      <w:rFonts w:cs="Calibri"/>
      <w:color w:val="000000"/>
      <w:sz w:val="24"/>
      <w:szCs w:val="24"/>
      <w:lang w:eastAsia="en-US"/>
    </w:rPr>
  </w:style>
  <w:style w:type="paragraph" w:customStyle="1" w:styleId="msolistparagraph0">
    <w:name w:val="msolistparagraph"/>
    <w:basedOn w:val="Normal"/>
    <w:uiPriority w:val="99"/>
    <w:rsid w:val="00AA494E"/>
    <w:pPr>
      <w:spacing w:before="100" w:beforeAutospacing="1" w:after="100" w:afterAutospacing="1" w:line="240" w:lineRule="auto"/>
    </w:pPr>
    <w:rPr>
      <w:rFonts w:ascii="Arial" w:eastAsia="Times New Roman" w:hAnsi="Arial"/>
      <w:sz w:val="24"/>
      <w:szCs w:val="24"/>
      <w:lang w:val="en-US"/>
    </w:rPr>
  </w:style>
  <w:style w:type="paragraph" w:customStyle="1" w:styleId="msolistparagraphcxspmiddle">
    <w:name w:val="msolistparagraphcxspmiddle"/>
    <w:basedOn w:val="Normal"/>
    <w:uiPriority w:val="99"/>
    <w:rsid w:val="00AA494E"/>
    <w:pPr>
      <w:spacing w:before="100" w:beforeAutospacing="1" w:after="100" w:afterAutospacing="1" w:line="240" w:lineRule="auto"/>
    </w:pPr>
    <w:rPr>
      <w:rFonts w:ascii="Arial" w:eastAsia="Times New Roman" w:hAnsi="Arial"/>
      <w:sz w:val="24"/>
      <w:szCs w:val="24"/>
      <w:lang w:val="en-US"/>
    </w:rPr>
  </w:style>
  <w:style w:type="paragraph" w:customStyle="1" w:styleId="CM91">
    <w:name w:val="CM91"/>
    <w:basedOn w:val="Default"/>
    <w:next w:val="Default"/>
    <w:uiPriority w:val="99"/>
    <w:rsid w:val="00C53C4F"/>
    <w:rPr>
      <w:rFonts w:ascii="Arial" w:hAnsi="Arial" w:cs="Arial"/>
      <w:color w:val="auto"/>
    </w:rPr>
  </w:style>
  <w:style w:type="paragraph" w:customStyle="1" w:styleId="CM43">
    <w:name w:val="CM43"/>
    <w:basedOn w:val="Default"/>
    <w:next w:val="Default"/>
    <w:uiPriority w:val="99"/>
    <w:rsid w:val="00C53C4F"/>
    <w:pPr>
      <w:spacing w:line="276" w:lineRule="atLeast"/>
    </w:pPr>
    <w:rPr>
      <w:rFonts w:ascii="Arial" w:hAnsi="Arial" w:cs="Arial"/>
      <w:color w:val="auto"/>
    </w:rPr>
  </w:style>
  <w:style w:type="paragraph" w:customStyle="1" w:styleId="CM29">
    <w:name w:val="CM29"/>
    <w:basedOn w:val="Default"/>
    <w:next w:val="Default"/>
    <w:uiPriority w:val="99"/>
    <w:rsid w:val="00C53C4F"/>
    <w:pPr>
      <w:spacing w:line="276" w:lineRule="atLeast"/>
    </w:pPr>
    <w:rPr>
      <w:rFonts w:ascii="Arial" w:hAnsi="Arial" w:cs="Arial"/>
      <w:color w:val="auto"/>
    </w:rPr>
  </w:style>
  <w:style w:type="paragraph" w:styleId="EndnoteText">
    <w:name w:val="endnote text"/>
    <w:basedOn w:val="Normal"/>
    <w:link w:val="EndnoteTextChar"/>
    <w:uiPriority w:val="99"/>
    <w:semiHidden/>
    <w:unhideWhenUsed/>
    <w:rsid w:val="008B0025"/>
    <w:rPr>
      <w:sz w:val="20"/>
      <w:szCs w:val="20"/>
    </w:rPr>
  </w:style>
  <w:style w:type="character" w:customStyle="1" w:styleId="EndnoteTextChar">
    <w:name w:val="Endnote Text Char"/>
    <w:link w:val="EndnoteText"/>
    <w:uiPriority w:val="99"/>
    <w:semiHidden/>
    <w:rsid w:val="008B0025"/>
    <w:rPr>
      <w:lang w:eastAsia="en-US"/>
    </w:rPr>
  </w:style>
  <w:style w:type="character" w:styleId="EndnoteReference">
    <w:name w:val="endnote reference"/>
    <w:uiPriority w:val="99"/>
    <w:semiHidden/>
    <w:unhideWhenUsed/>
    <w:rsid w:val="008B0025"/>
    <w:rPr>
      <w:vertAlign w:val="superscript"/>
    </w:rPr>
  </w:style>
  <w:style w:type="character" w:styleId="CommentReference">
    <w:name w:val="annotation reference"/>
    <w:basedOn w:val="DefaultParagraphFont"/>
    <w:uiPriority w:val="99"/>
    <w:semiHidden/>
    <w:unhideWhenUsed/>
    <w:rsid w:val="009E3984"/>
    <w:rPr>
      <w:sz w:val="16"/>
      <w:szCs w:val="16"/>
    </w:rPr>
  </w:style>
  <w:style w:type="paragraph" w:styleId="CommentText">
    <w:name w:val="annotation text"/>
    <w:basedOn w:val="Normal"/>
    <w:link w:val="CommentTextChar"/>
    <w:uiPriority w:val="99"/>
    <w:unhideWhenUsed/>
    <w:rsid w:val="009E3984"/>
    <w:pPr>
      <w:spacing w:line="240" w:lineRule="auto"/>
    </w:pPr>
    <w:rPr>
      <w:sz w:val="20"/>
      <w:szCs w:val="20"/>
    </w:rPr>
  </w:style>
  <w:style w:type="character" w:customStyle="1" w:styleId="CommentTextChar">
    <w:name w:val="Comment Text Char"/>
    <w:basedOn w:val="DefaultParagraphFont"/>
    <w:link w:val="CommentText"/>
    <w:uiPriority w:val="99"/>
    <w:rsid w:val="009E3984"/>
    <w:rPr>
      <w:lang w:eastAsia="en-US"/>
    </w:rPr>
  </w:style>
  <w:style w:type="paragraph" w:styleId="CommentSubject">
    <w:name w:val="annotation subject"/>
    <w:basedOn w:val="CommentText"/>
    <w:next w:val="CommentText"/>
    <w:link w:val="CommentSubjectChar"/>
    <w:uiPriority w:val="99"/>
    <w:semiHidden/>
    <w:unhideWhenUsed/>
    <w:rsid w:val="009E3984"/>
    <w:rPr>
      <w:b/>
      <w:bCs/>
    </w:rPr>
  </w:style>
  <w:style w:type="character" w:customStyle="1" w:styleId="CommentSubjectChar">
    <w:name w:val="Comment Subject Char"/>
    <w:basedOn w:val="CommentTextChar"/>
    <w:link w:val="CommentSubject"/>
    <w:uiPriority w:val="99"/>
    <w:semiHidden/>
    <w:rsid w:val="009E3984"/>
    <w:rPr>
      <w:b/>
      <w:bCs/>
      <w:lang w:eastAsia="en-US"/>
    </w:rPr>
  </w:style>
  <w:style w:type="paragraph" w:styleId="Revision">
    <w:name w:val="Revision"/>
    <w:hidden/>
    <w:uiPriority w:val="99"/>
    <w:semiHidden/>
    <w:rsid w:val="00DC53E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41376">
      <w:marLeft w:val="0"/>
      <w:marRight w:val="0"/>
      <w:marTop w:val="0"/>
      <w:marBottom w:val="0"/>
      <w:divBdr>
        <w:top w:val="none" w:sz="0" w:space="0" w:color="auto"/>
        <w:left w:val="none" w:sz="0" w:space="0" w:color="auto"/>
        <w:bottom w:val="none" w:sz="0" w:space="0" w:color="auto"/>
        <w:right w:val="none" w:sz="0" w:space="0" w:color="auto"/>
      </w:divBdr>
    </w:div>
    <w:div w:id="1717241377">
      <w:marLeft w:val="0"/>
      <w:marRight w:val="0"/>
      <w:marTop w:val="0"/>
      <w:marBottom w:val="0"/>
      <w:divBdr>
        <w:top w:val="none" w:sz="0" w:space="0" w:color="auto"/>
        <w:left w:val="none" w:sz="0" w:space="0" w:color="auto"/>
        <w:bottom w:val="none" w:sz="0" w:space="0" w:color="auto"/>
        <w:right w:val="none" w:sz="0" w:space="0" w:color="auto"/>
      </w:divBdr>
    </w:div>
    <w:div w:id="1717241378">
      <w:marLeft w:val="0"/>
      <w:marRight w:val="0"/>
      <w:marTop w:val="0"/>
      <w:marBottom w:val="0"/>
      <w:divBdr>
        <w:top w:val="none" w:sz="0" w:space="0" w:color="auto"/>
        <w:left w:val="none" w:sz="0" w:space="0" w:color="auto"/>
        <w:bottom w:val="none" w:sz="0" w:space="0" w:color="auto"/>
        <w:right w:val="none" w:sz="0" w:space="0" w:color="auto"/>
      </w:divBdr>
    </w:div>
    <w:div w:id="1717241379">
      <w:marLeft w:val="0"/>
      <w:marRight w:val="0"/>
      <w:marTop w:val="0"/>
      <w:marBottom w:val="0"/>
      <w:divBdr>
        <w:top w:val="none" w:sz="0" w:space="0" w:color="auto"/>
        <w:left w:val="none" w:sz="0" w:space="0" w:color="auto"/>
        <w:bottom w:val="none" w:sz="0" w:space="0" w:color="auto"/>
        <w:right w:val="none" w:sz="0" w:space="0" w:color="auto"/>
      </w:divBdr>
    </w:div>
    <w:div w:id="1717241380">
      <w:marLeft w:val="0"/>
      <w:marRight w:val="0"/>
      <w:marTop w:val="0"/>
      <w:marBottom w:val="0"/>
      <w:divBdr>
        <w:top w:val="none" w:sz="0" w:space="0" w:color="auto"/>
        <w:left w:val="none" w:sz="0" w:space="0" w:color="auto"/>
        <w:bottom w:val="none" w:sz="0" w:space="0" w:color="auto"/>
        <w:right w:val="none" w:sz="0" w:space="0" w:color="auto"/>
      </w:divBdr>
    </w:div>
    <w:div w:id="1717241381">
      <w:marLeft w:val="0"/>
      <w:marRight w:val="0"/>
      <w:marTop w:val="0"/>
      <w:marBottom w:val="0"/>
      <w:divBdr>
        <w:top w:val="none" w:sz="0" w:space="0" w:color="auto"/>
        <w:left w:val="none" w:sz="0" w:space="0" w:color="auto"/>
        <w:bottom w:val="none" w:sz="0" w:space="0" w:color="auto"/>
        <w:right w:val="none" w:sz="0" w:space="0" w:color="auto"/>
      </w:divBdr>
    </w:div>
    <w:div w:id="1717241382">
      <w:marLeft w:val="0"/>
      <w:marRight w:val="0"/>
      <w:marTop w:val="0"/>
      <w:marBottom w:val="0"/>
      <w:divBdr>
        <w:top w:val="none" w:sz="0" w:space="0" w:color="auto"/>
        <w:left w:val="none" w:sz="0" w:space="0" w:color="auto"/>
        <w:bottom w:val="none" w:sz="0" w:space="0" w:color="auto"/>
        <w:right w:val="none" w:sz="0" w:space="0" w:color="auto"/>
      </w:divBdr>
    </w:div>
    <w:div w:id="1717241383">
      <w:marLeft w:val="0"/>
      <w:marRight w:val="0"/>
      <w:marTop w:val="0"/>
      <w:marBottom w:val="0"/>
      <w:divBdr>
        <w:top w:val="none" w:sz="0" w:space="0" w:color="auto"/>
        <w:left w:val="none" w:sz="0" w:space="0" w:color="auto"/>
        <w:bottom w:val="none" w:sz="0" w:space="0" w:color="auto"/>
        <w:right w:val="none" w:sz="0" w:space="0" w:color="auto"/>
      </w:divBdr>
    </w:div>
    <w:div w:id="1717241384">
      <w:marLeft w:val="0"/>
      <w:marRight w:val="0"/>
      <w:marTop w:val="0"/>
      <w:marBottom w:val="0"/>
      <w:divBdr>
        <w:top w:val="none" w:sz="0" w:space="0" w:color="auto"/>
        <w:left w:val="none" w:sz="0" w:space="0" w:color="auto"/>
        <w:bottom w:val="none" w:sz="0" w:space="0" w:color="auto"/>
        <w:right w:val="none" w:sz="0" w:space="0" w:color="auto"/>
      </w:divBdr>
    </w:div>
    <w:div w:id="1717241385">
      <w:marLeft w:val="0"/>
      <w:marRight w:val="0"/>
      <w:marTop w:val="0"/>
      <w:marBottom w:val="0"/>
      <w:divBdr>
        <w:top w:val="none" w:sz="0" w:space="0" w:color="auto"/>
        <w:left w:val="none" w:sz="0" w:space="0" w:color="auto"/>
        <w:bottom w:val="none" w:sz="0" w:space="0" w:color="auto"/>
        <w:right w:val="none" w:sz="0" w:space="0" w:color="auto"/>
      </w:divBdr>
    </w:div>
    <w:div w:id="17172413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aford.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sepoint.co.uk/locations/newhav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05FBB-9EDD-447B-BE8F-45205C1AA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6948</Words>
  <Characters>39610</Characters>
  <Application>Microsoft Office Word</Application>
  <DocSecurity>4</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2019-10-03T08:49:00Z</dcterms:created>
  <dcterms:modified xsi:type="dcterms:W3CDTF">2019-10-03T08:49:00Z</dcterms:modified>
</cp:coreProperties>
</file>