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A8266" w14:textId="77777777" w:rsidR="00A930DE" w:rsidRPr="004A5EB2" w:rsidRDefault="006B49C6" w:rsidP="007F1EB8">
      <w:pPr>
        <w:spacing w:after="0" w:line="240" w:lineRule="auto"/>
        <w:rPr>
          <w:rFonts w:ascii="Century Gothic" w:hAnsi="Century Gothic" w:cs="Arial"/>
          <w:b/>
          <w:color w:val="000000"/>
          <w:sz w:val="20"/>
          <w:szCs w:val="20"/>
        </w:rPr>
      </w:pPr>
      <w:bookmarkStart w:id="0" w:name="_GoBack"/>
      <w:bookmarkEnd w:id="0"/>
      <w:r w:rsidRPr="004A5EB2">
        <w:rPr>
          <w:rFonts w:ascii="Century Gothic" w:hAnsi="Century Gothic"/>
          <w:noProof/>
          <w:sz w:val="20"/>
          <w:szCs w:val="20"/>
          <w:lang w:eastAsia="en-GB"/>
        </w:rPr>
        <w:drawing>
          <wp:inline distT="0" distB="0" distL="0" distR="0" wp14:anchorId="7128FE64" wp14:editId="4CB431D2">
            <wp:extent cx="1509293" cy="883090"/>
            <wp:effectExtent l="19050" t="0" r="0" b="0"/>
            <wp:docPr id="2" name="Picture 1" descr="http://www.seafordnp.uk/images/SeafordN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fordnp.uk/images/SeafordNPLOGO.jpg"/>
                    <pic:cNvPicPr>
                      <a:picLocks noChangeAspect="1" noChangeArrowheads="1"/>
                    </pic:cNvPicPr>
                  </pic:nvPicPr>
                  <pic:blipFill>
                    <a:blip r:embed="rId8"/>
                    <a:srcRect/>
                    <a:stretch>
                      <a:fillRect/>
                    </a:stretch>
                  </pic:blipFill>
                  <pic:spPr bwMode="auto">
                    <a:xfrm>
                      <a:off x="0" y="0"/>
                      <a:ext cx="1509293" cy="883090"/>
                    </a:xfrm>
                    <a:prstGeom prst="rect">
                      <a:avLst/>
                    </a:prstGeom>
                    <a:noFill/>
                    <a:ln w="9525">
                      <a:noFill/>
                      <a:miter lim="800000"/>
                      <a:headEnd/>
                      <a:tailEnd/>
                    </a:ln>
                  </pic:spPr>
                </pic:pic>
              </a:graphicData>
            </a:graphic>
          </wp:inline>
        </w:drawing>
      </w:r>
    </w:p>
    <w:p w14:paraId="78B96FFF" w14:textId="77777777" w:rsidR="00E13178" w:rsidRPr="004A5EB2" w:rsidRDefault="00E13178" w:rsidP="007F1EB8">
      <w:pPr>
        <w:spacing w:after="0" w:line="240" w:lineRule="auto"/>
        <w:rPr>
          <w:rFonts w:ascii="Century Gothic" w:hAnsi="Century Gothic" w:cs="Arial"/>
          <w:b/>
          <w:color w:val="000000"/>
          <w:sz w:val="20"/>
          <w:szCs w:val="20"/>
        </w:rPr>
      </w:pPr>
    </w:p>
    <w:p w14:paraId="7D0A8DE2" w14:textId="77777777" w:rsidR="00A930DE" w:rsidRPr="004A5EB2" w:rsidRDefault="00A930DE" w:rsidP="004A75B4">
      <w:pPr>
        <w:spacing w:after="0" w:line="240" w:lineRule="auto"/>
        <w:jc w:val="center"/>
        <w:rPr>
          <w:rFonts w:ascii="Century Gothic" w:hAnsi="Century Gothic" w:cs="Arial"/>
          <w:b/>
          <w:color w:val="000000"/>
          <w:sz w:val="40"/>
          <w:szCs w:val="40"/>
        </w:rPr>
      </w:pPr>
      <w:r w:rsidRPr="004A5EB2">
        <w:rPr>
          <w:rFonts w:ascii="Century Gothic" w:hAnsi="Century Gothic" w:cs="Arial"/>
          <w:b/>
          <w:color w:val="000000"/>
          <w:sz w:val="40"/>
          <w:szCs w:val="40"/>
        </w:rPr>
        <w:t xml:space="preserve">Seaford Neighbourhood Plan </w:t>
      </w:r>
    </w:p>
    <w:p w14:paraId="18F207DF" w14:textId="77777777" w:rsidR="000A346E" w:rsidRPr="004A5EB2" w:rsidRDefault="00A930DE" w:rsidP="004A75B4">
      <w:pPr>
        <w:spacing w:after="0" w:line="240" w:lineRule="auto"/>
        <w:jc w:val="center"/>
        <w:rPr>
          <w:rFonts w:ascii="Century Gothic" w:hAnsi="Century Gothic" w:cs="Arial"/>
          <w:b/>
          <w:color w:val="000000"/>
          <w:sz w:val="40"/>
          <w:szCs w:val="40"/>
        </w:rPr>
      </w:pPr>
      <w:r w:rsidRPr="004A5EB2">
        <w:rPr>
          <w:rFonts w:ascii="Century Gothic" w:hAnsi="Century Gothic" w:cs="Arial"/>
          <w:b/>
          <w:color w:val="000000"/>
          <w:sz w:val="40"/>
          <w:szCs w:val="40"/>
        </w:rPr>
        <w:t xml:space="preserve">Housing &amp; Development </w:t>
      </w:r>
      <w:r w:rsidR="000A346E" w:rsidRPr="004A5EB2">
        <w:rPr>
          <w:rFonts w:ascii="Century Gothic" w:hAnsi="Century Gothic" w:cs="Arial"/>
          <w:b/>
          <w:color w:val="000000"/>
          <w:sz w:val="40"/>
          <w:szCs w:val="40"/>
        </w:rPr>
        <w:t>Focus Group</w:t>
      </w:r>
    </w:p>
    <w:p w14:paraId="1824B7BA" w14:textId="1351AF13" w:rsidR="00A930DE" w:rsidRPr="004A5EB2" w:rsidRDefault="004B02B2" w:rsidP="004A75B4">
      <w:pPr>
        <w:spacing w:after="0" w:line="240" w:lineRule="auto"/>
        <w:jc w:val="center"/>
        <w:rPr>
          <w:rFonts w:ascii="Century Gothic" w:hAnsi="Century Gothic" w:cs="Arial"/>
          <w:b/>
          <w:color w:val="000000"/>
          <w:sz w:val="40"/>
          <w:szCs w:val="40"/>
        </w:rPr>
      </w:pPr>
      <w:r>
        <w:rPr>
          <w:rFonts w:ascii="Century Gothic" w:hAnsi="Century Gothic" w:cs="Arial"/>
          <w:b/>
          <w:color w:val="000000"/>
          <w:sz w:val="40"/>
          <w:szCs w:val="40"/>
        </w:rPr>
        <w:t>Working Paper</w:t>
      </w:r>
      <w:r w:rsidR="007F1EB8">
        <w:rPr>
          <w:rFonts w:ascii="Century Gothic" w:hAnsi="Century Gothic" w:cs="Arial"/>
          <w:b/>
          <w:color w:val="000000"/>
          <w:sz w:val="40"/>
          <w:szCs w:val="40"/>
        </w:rPr>
        <w:t xml:space="preserve"> </w:t>
      </w:r>
      <w:r w:rsidR="001D53E4">
        <w:rPr>
          <w:rFonts w:ascii="Century Gothic" w:hAnsi="Century Gothic" w:cs="Arial"/>
          <w:b/>
          <w:color w:val="000000"/>
          <w:sz w:val="40"/>
          <w:szCs w:val="40"/>
        </w:rPr>
        <w:t>–</w:t>
      </w:r>
      <w:r w:rsidR="007F1EB8">
        <w:rPr>
          <w:rFonts w:ascii="Century Gothic" w:hAnsi="Century Gothic" w:cs="Arial"/>
          <w:b/>
          <w:color w:val="000000"/>
          <w:sz w:val="40"/>
          <w:szCs w:val="40"/>
        </w:rPr>
        <w:t xml:space="preserve"> </w:t>
      </w:r>
      <w:r w:rsidR="001D53E4">
        <w:rPr>
          <w:rFonts w:ascii="Century Gothic" w:hAnsi="Century Gothic" w:cs="Arial"/>
          <w:b/>
          <w:color w:val="000000"/>
          <w:sz w:val="40"/>
          <w:szCs w:val="40"/>
        </w:rPr>
        <w:t>Octo</w:t>
      </w:r>
      <w:r w:rsidR="00807F89">
        <w:rPr>
          <w:rFonts w:ascii="Century Gothic" w:hAnsi="Century Gothic" w:cs="Arial"/>
          <w:b/>
          <w:color w:val="000000"/>
          <w:sz w:val="40"/>
          <w:szCs w:val="40"/>
        </w:rPr>
        <w:t>ber</w:t>
      </w:r>
      <w:r w:rsidR="007F1EB8">
        <w:rPr>
          <w:rFonts w:ascii="Century Gothic" w:hAnsi="Century Gothic" w:cs="Arial"/>
          <w:b/>
          <w:color w:val="000000"/>
          <w:sz w:val="40"/>
          <w:szCs w:val="40"/>
        </w:rPr>
        <w:t xml:space="preserve"> 2017</w:t>
      </w:r>
    </w:p>
    <w:p w14:paraId="53A91982" w14:textId="77777777" w:rsidR="00A930DE" w:rsidRDefault="00A930DE" w:rsidP="004A75B4">
      <w:pPr>
        <w:spacing w:after="0" w:line="240" w:lineRule="auto"/>
        <w:jc w:val="center"/>
        <w:rPr>
          <w:rFonts w:ascii="Century Gothic" w:hAnsi="Century Gothic" w:cs="Arial"/>
          <w:b/>
          <w:color w:val="000000"/>
          <w:sz w:val="20"/>
          <w:szCs w:val="20"/>
        </w:rPr>
      </w:pPr>
    </w:p>
    <w:p w14:paraId="1944803F" w14:textId="77777777" w:rsidR="00A930DE" w:rsidRPr="004A5EB2" w:rsidRDefault="00A930DE" w:rsidP="004A75B4">
      <w:pPr>
        <w:spacing w:after="0" w:line="240" w:lineRule="auto"/>
        <w:jc w:val="center"/>
        <w:rPr>
          <w:rFonts w:ascii="Century Gothic" w:hAnsi="Century Gothic" w:cs="Arial"/>
          <w:b/>
          <w:color w:val="000000"/>
          <w:sz w:val="20"/>
          <w:szCs w:val="20"/>
        </w:rPr>
      </w:pPr>
    </w:p>
    <w:p w14:paraId="73F8B990" w14:textId="77777777" w:rsidR="00A930DE" w:rsidRPr="004A5EB2" w:rsidRDefault="006B49C6" w:rsidP="004A75B4">
      <w:pPr>
        <w:spacing w:after="0" w:line="240" w:lineRule="auto"/>
        <w:jc w:val="center"/>
        <w:rPr>
          <w:rFonts w:ascii="Century Gothic" w:hAnsi="Century Gothic" w:cs="Arial"/>
          <w:b/>
          <w:color w:val="365F91"/>
          <w:sz w:val="20"/>
          <w:szCs w:val="20"/>
        </w:rPr>
      </w:pPr>
      <w:r w:rsidRPr="004A5EB2">
        <w:rPr>
          <w:rFonts w:ascii="Century Gothic" w:hAnsi="Century Gothic"/>
          <w:noProof/>
          <w:sz w:val="20"/>
          <w:szCs w:val="20"/>
          <w:lang w:eastAsia="en-GB"/>
        </w:rPr>
        <w:drawing>
          <wp:inline distT="0" distB="0" distL="0" distR="0" wp14:anchorId="37E829EB" wp14:editId="609CF409">
            <wp:extent cx="3533775" cy="2654028"/>
            <wp:effectExtent l="19050" t="0" r="9525" b="0"/>
            <wp:docPr id="5" name="Picture 5" descr="Image result for seaford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aford sussex"/>
                    <pic:cNvPicPr>
                      <a:picLocks noChangeAspect="1" noChangeArrowheads="1"/>
                    </pic:cNvPicPr>
                  </pic:nvPicPr>
                  <pic:blipFill>
                    <a:blip r:embed="rId9"/>
                    <a:srcRect/>
                    <a:stretch>
                      <a:fillRect/>
                    </a:stretch>
                  </pic:blipFill>
                  <pic:spPr bwMode="auto">
                    <a:xfrm>
                      <a:off x="0" y="0"/>
                      <a:ext cx="3533087" cy="2653511"/>
                    </a:xfrm>
                    <a:prstGeom prst="rect">
                      <a:avLst/>
                    </a:prstGeom>
                    <a:noFill/>
                    <a:ln w="9525">
                      <a:noFill/>
                      <a:miter lim="800000"/>
                      <a:headEnd/>
                      <a:tailEnd/>
                    </a:ln>
                  </pic:spPr>
                </pic:pic>
              </a:graphicData>
            </a:graphic>
          </wp:inline>
        </w:drawing>
      </w:r>
    </w:p>
    <w:p w14:paraId="27F3D0DC" w14:textId="77777777" w:rsidR="00A930DE" w:rsidRPr="004A5EB2" w:rsidRDefault="00A930DE" w:rsidP="00DB512F">
      <w:pPr>
        <w:rPr>
          <w:rFonts w:ascii="Century Gothic" w:hAnsi="Century Gothic"/>
          <w:b/>
          <w:sz w:val="20"/>
          <w:szCs w:val="20"/>
        </w:rPr>
      </w:pPr>
    </w:p>
    <w:p w14:paraId="4FA05206" w14:textId="77777777" w:rsidR="003D5262" w:rsidRPr="004A5EB2" w:rsidRDefault="00E86801" w:rsidP="003D5262">
      <w:pPr>
        <w:jc w:val="center"/>
        <w:rPr>
          <w:rFonts w:ascii="Century Gothic" w:hAnsi="Century Gothic"/>
          <w:b/>
          <w:sz w:val="20"/>
          <w:szCs w:val="20"/>
        </w:rPr>
      </w:pPr>
      <w:r w:rsidRPr="004A5EB2">
        <w:rPr>
          <w:rFonts w:ascii="Century Gothic" w:hAnsi="Century Gothic"/>
          <w:b/>
          <w:sz w:val="20"/>
          <w:szCs w:val="20"/>
        </w:rPr>
        <w:t xml:space="preserve">The following </w:t>
      </w:r>
      <w:r w:rsidR="0084124C">
        <w:rPr>
          <w:rFonts w:ascii="Century Gothic" w:hAnsi="Century Gothic"/>
          <w:b/>
          <w:sz w:val="20"/>
          <w:szCs w:val="20"/>
        </w:rPr>
        <w:t xml:space="preserve">volunteers contributed their time to </w:t>
      </w:r>
      <w:r w:rsidR="004B02B2">
        <w:rPr>
          <w:rFonts w:ascii="Century Gothic" w:hAnsi="Century Gothic"/>
          <w:b/>
          <w:sz w:val="20"/>
          <w:szCs w:val="20"/>
        </w:rPr>
        <w:t xml:space="preserve">support </w:t>
      </w:r>
      <w:r w:rsidR="0084124C">
        <w:rPr>
          <w:rFonts w:ascii="Century Gothic" w:hAnsi="Century Gothic"/>
          <w:b/>
          <w:sz w:val="20"/>
          <w:szCs w:val="20"/>
        </w:rPr>
        <w:t xml:space="preserve">the </w:t>
      </w:r>
      <w:r w:rsidR="003D5262" w:rsidRPr="004A5EB2">
        <w:rPr>
          <w:rFonts w:ascii="Century Gothic" w:hAnsi="Century Gothic"/>
          <w:b/>
          <w:sz w:val="20"/>
          <w:szCs w:val="20"/>
        </w:rPr>
        <w:t xml:space="preserve">Housing &amp; Development Focus Group </w:t>
      </w:r>
    </w:p>
    <w:p w14:paraId="5477A2AB" w14:textId="77777777" w:rsidR="0084124C" w:rsidRDefault="0084124C" w:rsidP="003D5262">
      <w:pPr>
        <w:spacing w:after="0"/>
        <w:jc w:val="center"/>
        <w:rPr>
          <w:rFonts w:ascii="Century Gothic" w:hAnsi="Century Gothic" w:cs="Arial"/>
          <w:sz w:val="20"/>
          <w:szCs w:val="20"/>
        </w:rPr>
        <w:sectPr w:rsidR="0084124C" w:rsidSect="000462A3">
          <w:footerReference w:type="default" r:id="rId10"/>
          <w:pgSz w:w="11906" w:h="16838"/>
          <w:pgMar w:top="1440" w:right="1416" w:bottom="1440" w:left="1440" w:header="708" w:footer="454" w:gutter="0"/>
          <w:cols w:space="708"/>
          <w:docGrid w:linePitch="360"/>
        </w:sectPr>
      </w:pPr>
    </w:p>
    <w:p w14:paraId="0CA868F2" w14:textId="77777777" w:rsidR="003D5262" w:rsidRDefault="00741200" w:rsidP="009C740D">
      <w:pPr>
        <w:spacing w:after="0"/>
        <w:jc w:val="center"/>
        <w:rPr>
          <w:rFonts w:ascii="Century Gothic" w:hAnsi="Century Gothic" w:cs="Arial"/>
          <w:sz w:val="20"/>
          <w:szCs w:val="20"/>
        </w:rPr>
      </w:pPr>
      <w:r w:rsidRPr="004A5EB2">
        <w:rPr>
          <w:rFonts w:ascii="Century Gothic" w:hAnsi="Century Gothic" w:cs="Arial"/>
          <w:sz w:val="20"/>
          <w:szCs w:val="20"/>
        </w:rPr>
        <w:t>John Alcock</w:t>
      </w:r>
    </w:p>
    <w:p w14:paraId="33CEB1D4" w14:textId="77777777" w:rsidR="00B66ABD" w:rsidRDefault="00B66ABD" w:rsidP="009C740D">
      <w:pPr>
        <w:spacing w:after="0"/>
        <w:jc w:val="center"/>
        <w:rPr>
          <w:rFonts w:ascii="Century Gothic" w:hAnsi="Century Gothic" w:cs="Arial"/>
          <w:sz w:val="20"/>
          <w:szCs w:val="20"/>
        </w:rPr>
      </w:pPr>
      <w:r>
        <w:rPr>
          <w:rFonts w:ascii="Century Gothic" w:hAnsi="Century Gothic" w:cs="Arial"/>
          <w:sz w:val="20"/>
          <w:szCs w:val="20"/>
        </w:rPr>
        <w:t>Chris Ashley</w:t>
      </w:r>
      <w:r w:rsidR="002B7D6C">
        <w:rPr>
          <w:rFonts w:ascii="Century Gothic" w:hAnsi="Century Gothic" w:cs="Arial"/>
          <w:sz w:val="20"/>
          <w:szCs w:val="20"/>
        </w:rPr>
        <w:t xml:space="preserve"> Miller</w:t>
      </w:r>
    </w:p>
    <w:p w14:paraId="1B88E869"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Gee Auwkit</w:t>
      </w:r>
    </w:p>
    <w:p w14:paraId="6E48C82D" w14:textId="77777777" w:rsidR="004B02B2" w:rsidRDefault="004B02B2" w:rsidP="009C740D">
      <w:pPr>
        <w:spacing w:after="0"/>
        <w:jc w:val="center"/>
        <w:rPr>
          <w:rFonts w:ascii="Century Gothic" w:hAnsi="Century Gothic" w:cs="Arial"/>
          <w:sz w:val="20"/>
          <w:szCs w:val="20"/>
        </w:rPr>
      </w:pPr>
      <w:r>
        <w:rPr>
          <w:rFonts w:ascii="Century Gothic" w:hAnsi="Century Gothic" w:cs="Arial"/>
          <w:sz w:val="20"/>
          <w:szCs w:val="20"/>
        </w:rPr>
        <w:t>Bob Bayley</w:t>
      </w:r>
    </w:p>
    <w:p w14:paraId="793463D9"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Paul Bower</w:t>
      </w:r>
    </w:p>
    <w:p w14:paraId="69E7859F" w14:textId="77777777" w:rsidR="00BA0CCC" w:rsidRDefault="00BA0CCC" w:rsidP="009C740D">
      <w:pPr>
        <w:spacing w:after="0"/>
        <w:jc w:val="center"/>
        <w:rPr>
          <w:rFonts w:ascii="Century Gothic" w:hAnsi="Century Gothic" w:cs="Arial"/>
          <w:sz w:val="20"/>
          <w:szCs w:val="20"/>
        </w:rPr>
      </w:pPr>
      <w:r>
        <w:rPr>
          <w:rFonts w:ascii="Century Gothic" w:hAnsi="Century Gothic" w:cs="Arial"/>
          <w:sz w:val="20"/>
          <w:szCs w:val="20"/>
        </w:rPr>
        <w:t>Janice Broxup</w:t>
      </w:r>
    </w:p>
    <w:p w14:paraId="71FE2676" w14:textId="77777777" w:rsidR="00AE6147" w:rsidRPr="004A5EB2" w:rsidRDefault="00AE6147" w:rsidP="009C740D">
      <w:pPr>
        <w:spacing w:after="0"/>
        <w:jc w:val="center"/>
        <w:rPr>
          <w:rFonts w:ascii="Century Gothic" w:hAnsi="Century Gothic" w:cs="Arial"/>
          <w:sz w:val="20"/>
          <w:szCs w:val="20"/>
        </w:rPr>
      </w:pPr>
      <w:r>
        <w:rPr>
          <w:rFonts w:ascii="Century Gothic" w:hAnsi="Century Gothic" w:cs="Arial"/>
          <w:sz w:val="20"/>
          <w:szCs w:val="20"/>
        </w:rPr>
        <w:t>Mack Burnside</w:t>
      </w:r>
    </w:p>
    <w:p w14:paraId="3E1666D1" w14:textId="77777777" w:rsidR="003D5262" w:rsidRDefault="00741200" w:rsidP="009C740D">
      <w:pPr>
        <w:spacing w:after="0"/>
        <w:jc w:val="center"/>
        <w:rPr>
          <w:rFonts w:ascii="Century Gothic" w:hAnsi="Century Gothic" w:cs="Arial"/>
          <w:sz w:val="20"/>
          <w:szCs w:val="20"/>
        </w:rPr>
      </w:pPr>
      <w:r w:rsidRPr="004A5EB2">
        <w:rPr>
          <w:rFonts w:ascii="Century Gothic" w:hAnsi="Century Gothic" w:cs="Arial"/>
          <w:sz w:val="20"/>
          <w:szCs w:val="20"/>
        </w:rPr>
        <w:t>Di Bushell</w:t>
      </w:r>
    </w:p>
    <w:p w14:paraId="7C7333C4"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Sue Cornish</w:t>
      </w:r>
    </w:p>
    <w:p w14:paraId="6A95F038"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Tom Exley</w:t>
      </w:r>
    </w:p>
    <w:p w14:paraId="152D84AA" w14:textId="77777777" w:rsidR="00BA0CCC" w:rsidRDefault="00AE6147" w:rsidP="009C740D">
      <w:pPr>
        <w:spacing w:after="0"/>
        <w:jc w:val="center"/>
        <w:rPr>
          <w:rFonts w:ascii="Century Gothic" w:hAnsi="Century Gothic" w:cs="Arial"/>
          <w:sz w:val="20"/>
          <w:szCs w:val="20"/>
        </w:rPr>
      </w:pPr>
      <w:r>
        <w:rPr>
          <w:rFonts w:ascii="Century Gothic" w:hAnsi="Century Gothic" w:cs="Arial"/>
          <w:sz w:val="20"/>
          <w:szCs w:val="20"/>
        </w:rPr>
        <w:t>Vicky</w:t>
      </w:r>
      <w:r w:rsidR="00BA0CCC">
        <w:rPr>
          <w:rFonts w:ascii="Century Gothic" w:hAnsi="Century Gothic" w:cs="Arial"/>
          <w:sz w:val="20"/>
          <w:szCs w:val="20"/>
        </w:rPr>
        <w:t xml:space="preserve"> Garland</w:t>
      </w:r>
    </w:p>
    <w:p w14:paraId="0E472BF4"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Pauline Gower</w:t>
      </w:r>
    </w:p>
    <w:p w14:paraId="5B6DD9F9" w14:textId="77777777" w:rsidR="004B02B2" w:rsidRDefault="004B02B2" w:rsidP="009C740D">
      <w:pPr>
        <w:spacing w:after="0"/>
        <w:jc w:val="center"/>
        <w:rPr>
          <w:rFonts w:ascii="Century Gothic" w:hAnsi="Century Gothic" w:cs="Arial"/>
          <w:sz w:val="20"/>
          <w:szCs w:val="20"/>
        </w:rPr>
      </w:pPr>
      <w:r>
        <w:rPr>
          <w:rFonts w:ascii="Century Gothic" w:hAnsi="Century Gothic" w:cs="Arial"/>
          <w:sz w:val="20"/>
          <w:szCs w:val="20"/>
        </w:rPr>
        <w:t>Linda Green</w:t>
      </w:r>
    </w:p>
    <w:p w14:paraId="2050175A" w14:textId="77777777" w:rsidR="0084124C" w:rsidRDefault="0084124C" w:rsidP="009C740D">
      <w:pPr>
        <w:spacing w:after="0"/>
        <w:jc w:val="center"/>
        <w:rPr>
          <w:rFonts w:ascii="Century Gothic" w:hAnsi="Century Gothic" w:cs="Arial"/>
          <w:sz w:val="20"/>
          <w:szCs w:val="20"/>
        </w:rPr>
      </w:pPr>
      <w:r>
        <w:rPr>
          <w:rFonts w:ascii="Century Gothic" w:hAnsi="Century Gothic" w:cs="Arial"/>
          <w:sz w:val="20"/>
          <w:szCs w:val="20"/>
        </w:rPr>
        <w:t>Charlie Grimble</w:t>
      </w:r>
    </w:p>
    <w:p w14:paraId="3B9C8EC5" w14:textId="77777777" w:rsidR="00AE6147" w:rsidRPr="0084124C" w:rsidRDefault="00AE6147" w:rsidP="009C740D">
      <w:pPr>
        <w:spacing w:after="0"/>
        <w:jc w:val="center"/>
        <w:rPr>
          <w:rFonts w:ascii="Century Gothic" w:hAnsi="Century Gothic" w:cs="Arial"/>
          <w:sz w:val="20"/>
          <w:szCs w:val="20"/>
        </w:rPr>
      </w:pPr>
      <w:r w:rsidRPr="0084124C">
        <w:rPr>
          <w:rFonts w:ascii="Century Gothic" w:hAnsi="Century Gothic" w:cs="Arial"/>
          <w:sz w:val="20"/>
          <w:szCs w:val="20"/>
        </w:rPr>
        <w:t>Stewart How</w:t>
      </w:r>
    </w:p>
    <w:p w14:paraId="001DE274" w14:textId="77777777" w:rsidR="003D5262" w:rsidRPr="0084124C" w:rsidRDefault="003D5262" w:rsidP="009C740D">
      <w:pPr>
        <w:spacing w:after="0"/>
        <w:jc w:val="center"/>
        <w:rPr>
          <w:rFonts w:ascii="Century Gothic" w:hAnsi="Century Gothic" w:cs="Arial"/>
          <w:sz w:val="20"/>
          <w:szCs w:val="20"/>
        </w:rPr>
      </w:pPr>
      <w:r w:rsidRPr="0084124C">
        <w:rPr>
          <w:rFonts w:ascii="Century Gothic" w:hAnsi="Century Gothic" w:cs="Arial"/>
          <w:sz w:val="20"/>
          <w:szCs w:val="20"/>
        </w:rPr>
        <w:t>Tom Hulbert</w:t>
      </w:r>
    </w:p>
    <w:p w14:paraId="1585292D" w14:textId="77777777" w:rsidR="003D5262" w:rsidRPr="0084124C" w:rsidRDefault="0027398E" w:rsidP="009C740D">
      <w:pPr>
        <w:spacing w:after="0"/>
        <w:jc w:val="center"/>
        <w:rPr>
          <w:rFonts w:ascii="Century Gothic" w:hAnsi="Century Gothic" w:cs="Arial"/>
          <w:sz w:val="20"/>
          <w:szCs w:val="20"/>
        </w:rPr>
      </w:pPr>
      <w:r>
        <w:rPr>
          <w:rFonts w:ascii="Century Gothic" w:hAnsi="Century Gothic" w:cs="Arial"/>
          <w:sz w:val="20"/>
          <w:szCs w:val="20"/>
        </w:rPr>
        <w:t xml:space="preserve">Cllr </w:t>
      </w:r>
      <w:r w:rsidR="003D5262" w:rsidRPr="0084124C">
        <w:rPr>
          <w:rFonts w:ascii="Century Gothic" w:hAnsi="Century Gothic" w:cs="Arial"/>
          <w:sz w:val="20"/>
          <w:szCs w:val="20"/>
        </w:rPr>
        <w:t>Alan Latham</w:t>
      </w:r>
    </w:p>
    <w:p w14:paraId="30895D32" w14:textId="77777777" w:rsidR="003D5262" w:rsidRPr="0084124C" w:rsidRDefault="003D5262" w:rsidP="009C740D">
      <w:pPr>
        <w:spacing w:after="0"/>
        <w:jc w:val="center"/>
        <w:rPr>
          <w:rFonts w:ascii="Century Gothic" w:hAnsi="Century Gothic" w:cs="Arial"/>
          <w:sz w:val="20"/>
          <w:szCs w:val="20"/>
        </w:rPr>
      </w:pPr>
      <w:r w:rsidRPr="0084124C">
        <w:rPr>
          <w:rFonts w:ascii="Century Gothic" w:hAnsi="Century Gothic" w:cs="Arial"/>
          <w:sz w:val="20"/>
          <w:szCs w:val="20"/>
        </w:rPr>
        <w:t>Melanie Locke</w:t>
      </w:r>
    </w:p>
    <w:p w14:paraId="20C911B4" w14:textId="77777777" w:rsidR="0084124C" w:rsidRPr="0084124C" w:rsidRDefault="0084124C" w:rsidP="009C740D">
      <w:pPr>
        <w:spacing w:after="0" w:line="240" w:lineRule="auto"/>
        <w:jc w:val="center"/>
        <w:rPr>
          <w:rFonts w:ascii="Century Gothic" w:hAnsi="Century Gothic"/>
          <w:sz w:val="20"/>
          <w:szCs w:val="20"/>
        </w:rPr>
      </w:pPr>
      <w:r w:rsidRPr="0084124C">
        <w:rPr>
          <w:rFonts w:ascii="Century Gothic" w:hAnsi="Century Gothic"/>
          <w:sz w:val="20"/>
          <w:szCs w:val="20"/>
        </w:rPr>
        <w:t>Sheila Lothian</w:t>
      </w:r>
    </w:p>
    <w:p w14:paraId="5CB8D778" w14:textId="77777777" w:rsid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Andy Lowe</w:t>
      </w:r>
    </w:p>
    <w:p w14:paraId="3A2EEF76" w14:textId="77777777" w:rsidR="0084124C" w:rsidRPr="002B7D6C" w:rsidRDefault="004B02B2" w:rsidP="009C740D">
      <w:pPr>
        <w:spacing w:after="0"/>
        <w:jc w:val="center"/>
        <w:rPr>
          <w:rFonts w:ascii="Century Gothic" w:hAnsi="Century Gothic" w:cs="Arial"/>
          <w:sz w:val="20"/>
          <w:szCs w:val="20"/>
        </w:rPr>
      </w:pPr>
      <w:r>
        <w:rPr>
          <w:rFonts w:ascii="Century Gothic" w:hAnsi="Century Gothic" w:cs="Arial"/>
          <w:sz w:val="20"/>
          <w:szCs w:val="20"/>
        </w:rPr>
        <w:t>Patrice Marsh</w:t>
      </w:r>
    </w:p>
    <w:p w14:paraId="35A545AE" w14:textId="77777777" w:rsidR="0084124C" w:rsidRPr="0084124C" w:rsidRDefault="0084124C" w:rsidP="009C740D">
      <w:pPr>
        <w:spacing w:after="0" w:line="240" w:lineRule="auto"/>
        <w:jc w:val="center"/>
        <w:rPr>
          <w:rFonts w:ascii="Century Gothic" w:hAnsi="Century Gothic"/>
          <w:sz w:val="20"/>
          <w:szCs w:val="20"/>
        </w:rPr>
      </w:pPr>
      <w:r w:rsidRPr="0084124C">
        <w:rPr>
          <w:rFonts w:ascii="Century Gothic" w:hAnsi="Century Gothic"/>
          <w:sz w:val="20"/>
          <w:szCs w:val="20"/>
        </w:rPr>
        <w:t>Teresa O’Brien</w:t>
      </w:r>
    </w:p>
    <w:p w14:paraId="206EE673" w14:textId="77777777" w:rsidR="0084124C" w:rsidRPr="0084124C" w:rsidRDefault="0084124C" w:rsidP="009C740D">
      <w:pPr>
        <w:spacing w:after="0" w:line="240" w:lineRule="auto"/>
        <w:jc w:val="center"/>
        <w:rPr>
          <w:rFonts w:ascii="Century Gothic" w:hAnsi="Century Gothic"/>
          <w:sz w:val="20"/>
          <w:szCs w:val="20"/>
        </w:rPr>
      </w:pPr>
      <w:r w:rsidRPr="0084124C">
        <w:rPr>
          <w:rFonts w:ascii="Century Gothic" w:hAnsi="Century Gothic"/>
          <w:sz w:val="20"/>
          <w:szCs w:val="20"/>
        </w:rPr>
        <w:t>Jane Polling</w:t>
      </w:r>
    </w:p>
    <w:p w14:paraId="598B9322" w14:textId="77777777" w:rsidR="00E86801" w:rsidRPr="0084124C" w:rsidRDefault="00E86801" w:rsidP="009C740D">
      <w:pPr>
        <w:spacing w:after="0"/>
        <w:jc w:val="center"/>
        <w:rPr>
          <w:rFonts w:ascii="Century Gothic" w:hAnsi="Century Gothic" w:cs="Arial"/>
          <w:sz w:val="20"/>
          <w:szCs w:val="20"/>
        </w:rPr>
      </w:pPr>
      <w:r w:rsidRPr="0084124C">
        <w:rPr>
          <w:rFonts w:ascii="Century Gothic" w:hAnsi="Century Gothic" w:cs="Arial"/>
          <w:sz w:val="20"/>
          <w:szCs w:val="20"/>
        </w:rPr>
        <w:t>Philip Pople</w:t>
      </w:r>
    </w:p>
    <w:p w14:paraId="5A985285" w14:textId="77777777" w:rsidR="00BA0CCC" w:rsidRPr="0084124C" w:rsidRDefault="00AE6147" w:rsidP="009C740D">
      <w:pPr>
        <w:spacing w:after="0"/>
        <w:jc w:val="center"/>
        <w:rPr>
          <w:rFonts w:ascii="Century Gothic" w:hAnsi="Century Gothic" w:cs="Arial"/>
          <w:sz w:val="20"/>
          <w:szCs w:val="20"/>
        </w:rPr>
      </w:pPr>
      <w:r w:rsidRPr="0084124C">
        <w:rPr>
          <w:rFonts w:ascii="Century Gothic" w:hAnsi="Century Gothic" w:cs="Arial"/>
          <w:sz w:val="20"/>
          <w:szCs w:val="20"/>
        </w:rPr>
        <w:t>Lis</w:t>
      </w:r>
      <w:r w:rsidR="00BA0CCC" w:rsidRPr="0084124C">
        <w:rPr>
          <w:rFonts w:ascii="Century Gothic" w:hAnsi="Century Gothic" w:cs="Arial"/>
          <w:sz w:val="20"/>
          <w:szCs w:val="20"/>
        </w:rPr>
        <w:t xml:space="preserve"> Rosser</w:t>
      </w:r>
    </w:p>
    <w:p w14:paraId="20A2A9FC" w14:textId="77777777" w:rsidR="0084124C" w:rsidRP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Denise Savage</w:t>
      </w:r>
    </w:p>
    <w:p w14:paraId="1B5FF114" w14:textId="77777777" w:rsidR="0084124C" w:rsidRP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Denise Scott Fears</w:t>
      </w:r>
    </w:p>
    <w:p w14:paraId="4AB05F83" w14:textId="77777777" w:rsidR="0084124C" w:rsidRP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Pat Short</w:t>
      </w:r>
    </w:p>
    <w:p w14:paraId="6B4CF6DC" w14:textId="77777777" w:rsidR="0084124C" w:rsidRPr="0084124C" w:rsidRDefault="0084124C" w:rsidP="009C740D">
      <w:pPr>
        <w:spacing w:after="0" w:line="240" w:lineRule="auto"/>
        <w:jc w:val="center"/>
        <w:rPr>
          <w:rFonts w:ascii="Century Gothic" w:hAnsi="Century Gothic"/>
          <w:sz w:val="20"/>
          <w:szCs w:val="20"/>
        </w:rPr>
      </w:pPr>
      <w:r w:rsidRPr="0084124C">
        <w:rPr>
          <w:rFonts w:ascii="Century Gothic" w:hAnsi="Century Gothic"/>
          <w:sz w:val="20"/>
          <w:szCs w:val="20"/>
        </w:rPr>
        <w:t>Suede Stanton-Drudy</w:t>
      </w:r>
    </w:p>
    <w:p w14:paraId="02A740B3" w14:textId="77777777" w:rsidR="003D5262" w:rsidRPr="0084124C" w:rsidRDefault="003D5262" w:rsidP="009C740D">
      <w:pPr>
        <w:spacing w:after="0"/>
        <w:jc w:val="center"/>
        <w:rPr>
          <w:rFonts w:ascii="Century Gothic" w:hAnsi="Century Gothic" w:cs="Arial"/>
          <w:sz w:val="20"/>
          <w:szCs w:val="20"/>
        </w:rPr>
      </w:pPr>
      <w:r w:rsidRPr="0084124C">
        <w:rPr>
          <w:rFonts w:ascii="Century Gothic" w:hAnsi="Century Gothic" w:cs="Arial"/>
          <w:sz w:val="20"/>
          <w:szCs w:val="20"/>
        </w:rPr>
        <w:t>Alun Tlusty-Sheen</w:t>
      </w:r>
    </w:p>
    <w:p w14:paraId="6569C05B" w14:textId="77777777" w:rsidR="0084124C" w:rsidRP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George Taylor</w:t>
      </w:r>
    </w:p>
    <w:p w14:paraId="25055F25" w14:textId="77777777" w:rsidR="0084124C" w:rsidRPr="0084124C" w:rsidRDefault="0084124C" w:rsidP="009C740D">
      <w:pPr>
        <w:spacing w:after="0"/>
        <w:jc w:val="center"/>
        <w:rPr>
          <w:rFonts w:ascii="Century Gothic" w:hAnsi="Century Gothic" w:cs="Arial"/>
          <w:sz w:val="20"/>
          <w:szCs w:val="20"/>
        </w:rPr>
      </w:pPr>
      <w:r w:rsidRPr="0084124C">
        <w:rPr>
          <w:rFonts w:ascii="Century Gothic" w:hAnsi="Century Gothic" w:cs="Arial"/>
          <w:sz w:val="20"/>
          <w:szCs w:val="20"/>
        </w:rPr>
        <w:t>Gabby Tofts</w:t>
      </w:r>
    </w:p>
    <w:p w14:paraId="5A1FD120" w14:textId="77777777" w:rsidR="000462A3" w:rsidRDefault="003D5262" w:rsidP="009C740D">
      <w:pPr>
        <w:spacing w:after="0"/>
        <w:jc w:val="center"/>
        <w:rPr>
          <w:rFonts w:ascii="Century Gothic" w:hAnsi="Century Gothic" w:cs="Arial"/>
          <w:sz w:val="20"/>
          <w:szCs w:val="20"/>
        </w:rPr>
      </w:pPr>
      <w:r w:rsidRPr="0084124C">
        <w:rPr>
          <w:rFonts w:ascii="Century Gothic" w:hAnsi="Century Gothic" w:cs="Arial"/>
          <w:sz w:val="20"/>
          <w:szCs w:val="20"/>
        </w:rPr>
        <w:t>Debbie Ward</w:t>
      </w:r>
    </w:p>
    <w:p w14:paraId="11A6ABCB" w14:textId="77777777" w:rsidR="004B02B2" w:rsidRPr="0084124C" w:rsidRDefault="004B02B2" w:rsidP="009C740D">
      <w:pPr>
        <w:spacing w:after="0"/>
        <w:jc w:val="center"/>
        <w:rPr>
          <w:rFonts w:ascii="Century Gothic" w:hAnsi="Century Gothic" w:cs="Arial"/>
          <w:sz w:val="20"/>
          <w:szCs w:val="20"/>
        </w:rPr>
      </w:pPr>
      <w:r w:rsidRPr="0084124C">
        <w:rPr>
          <w:rFonts w:ascii="Century Gothic" w:hAnsi="Century Gothic" w:cs="Arial"/>
          <w:sz w:val="20"/>
          <w:szCs w:val="20"/>
        </w:rPr>
        <w:t>Kate Welch</w:t>
      </w:r>
    </w:p>
    <w:p w14:paraId="42194531" w14:textId="77777777" w:rsidR="001723CB" w:rsidRDefault="001723CB" w:rsidP="009C740D">
      <w:pPr>
        <w:tabs>
          <w:tab w:val="left" w:pos="7950"/>
        </w:tabs>
        <w:spacing w:after="0"/>
        <w:jc w:val="center"/>
        <w:rPr>
          <w:rFonts w:ascii="Century Gothic" w:hAnsi="Century Gothic" w:cs="Arial"/>
          <w:sz w:val="20"/>
          <w:szCs w:val="20"/>
        </w:rPr>
        <w:sectPr w:rsidR="001723CB" w:rsidSect="001723CB">
          <w:type w:val="continuous"/>
          <w:pgSz w:w="11906" w:h="16838"/>
          <w:pgMar w:top="1440" w:right="1416" w:bottom="1440" w:left="1440" w:header="708" w:footer="454" w:gutter="0"/>
          <w:cols w:num="3" w:space="708"/>
          <w:docGrid w:linePitch="360"/>
        </w:sectPr>
      </w:pPr>
    </w:p>
    <w:p w14:paraId="5E80365A" w14:textId="77777777" w:rsidR="0084124C" w:rsidRDefault="0084124C" w:rsidP="009C740D">
      <w:pPr>
        <w:tabs>
          <w:tab w:val="left" w:pos="7950"/>
        </w:tabs>
        <w:spacing w:after="0"/>
        <w:jc w:val="center"/>
        <w:rPr>
          <w:rFonts w:ascii="Century Gothic" w:hAnsi="Century Gothic" w:cs="Arial"/>
          <w:sz w:val="20"/>
          <w:szCs w:val="20"/>
        </w:rPr>
      </w:pPr>
    </w:p>
    <w:p w14:paraId="77B1F475" w14:textId="77777777" w:rsidR="007F1EB8" w:rsidRDefault="007F1EB8" w:rsidP="00C13321">
      <w:pPr>
        <w:tabs>
          <w:tab w:val="left" w:pos="7950"/>
        </w:tabs>
        <w:spacing w:after="0"/>
        <w:rPr>
          <w:rFonts w:ascii="Century Gothic" w:hAnsi="Century Gothic" w:cs="Arial"/>
          <w:sz w:val="20"/>
          <w:szCs w:val="20"/>
        </w:rPr>
        <w:sectPr w:rsidR="007F1EB8" w:rsidSect="0084124C">
          <w:type w:val="continuous"/>
          <w:pgSz w:w="11906" w:h="16838"/>
          <w:pgMar w:top="1440" w:right="1416" w:bottom="1440" w:left="1440" w:header="708" w:footer="454" w:gutter="0"/>
          <w:cols w:num="3" w:space="708"/>
          <w:docGrid w:linePitch="360"/>
        </w:sectPr>
      </w:pPr>
    </w:p>
    <w:p w14:paraId="00FC1D93" w14:textId="77777777" w:rsidR="00E13178" w:rsidRPr="007F1EB8" w:rsidRDefault="00DF2383" w:rsidP="007F1EB8">
      <w:pPr>
        <w:spacing w:after="0"/>
        <w:rPr>
          <w:rFonts w:ascii="Century Gothic" w:hAnsi="Century Gothic" w:cs="Arial"/>
          <w:sz w:val="20"/>
          <w:szCs w:val="20"/>
        </w:rPr>
      </w:pPr>
      <w:r w:rsidRPr="004A5EB2">
        <w:rPr>
          <w:rFonts w:ascii="Century Gothic" w:hAnsi="Century Gothic"/>
          <w:b/>
          <w:sz w:val="20"/>
          <w:szCs w:val="20"/>
        </w:rPr>
        <w:lastRenderedPageBreak/>
        <w:t>Contents</w:t>
      </w:r>
    </w:p>
    <w:p w14:paraId="6307479F" w14:textId="77777777" w:rsidR="00E13178" w:rsidRPr="00C9572A" w:rsidRDefault="00E13178" w:rsidP="00DB512F">
      <w:pPr>
        <w:rPr>
          <w:rFonts w:ascii="Century Gothic" w:hAnsi="Century Gothic"/>
          <w:b/>
          <w:sz w:val="20"/>
          <w:szCs w:val="20"/>
        </w:rPr>
      </w:pP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r>
      <w:r w:rsidRPr="00C9572A">
        <w:rPr>
          <w:rFonts w:ascii="Century Gothic" w:hAnsi="Century Gothic"/>
          <w:b/>
          <w:sz w:val="20"/>
          <w:szCs w:val="20"/>
        </w:rPr>
        <w:tab/>
        <w:t>Page</w:t>
      </w:r>
    </w:p>
    <w:p w14:paraId="295399F2" w14:textId="77777777" w:rsidR="00140319" w:rsidRPr="00C9572A" w:rsidRDefault="00140319"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Executive Summary</w:t>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t>3</w:t>
      </w:r>
    </w:p>
    <w:p w14:paraId="0745AF89" w14:textId="77777777" w:rsidR="00E13178" w:rsidRPr="00C9572A" w:rsidRDefault="00E13178"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Introduction</w:t>
      </w:r>
      <w:r w:rsidR="004C3A65" w:rsidRPr="00C9572A">
        <w:rPr>
          <w:rFonts w:ascii="Century Gothic" w:hAnsi="Century Gothic"/>
          <w:sz w:val="20"/>
          <w:szCs w:val="20"/>
        </w:rPr>
        <w:t xml:space="preserve"> and Background</w:t>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4C3A65" w:rsidRPr="00C9572A">
        <w:rPr>
          <w:rFonts w:ascii="Century Gothic" w:hAnsi="Century Gothic"/>
          <w:sz w:val="20"/>
          <w:szCs w:val="20"/>
        </w:rPr>
        <w:tab/>
      </w:r>
      <w:r w:rsidR="00957C0A" w:rsidRPr="00C9572A">
        <w:rPr>
          <w:rFonts w:ascii="Century Gothic" w:hAnsi="Century Gothic"/>
          <w:sz w:val="20"/>
          <w:szCs w:val="20"/>
        </w:rPr>
        <w:tab/>
        <w:t>3</w:t>
      </w:r>
    </w:p>
    <w:p w14:paraId="176BCD59" w14:textId="77777777" w:rsidR="003E157E" w:rsidRPr="00C9572A" w:rsidRDefault="003E157E"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Aim and Objectives</w:t>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00976719">
        <w:rPr>
          <w:rFonts w:ascii="Century Gothic" w:hAnsi="Century Gothic"/>
          <w:sz w:val="20"/>
          <w:szCs w:val="20"/>
        </w:rPr>
        <w:t>7</w:t>
      </w:r>
    </w:p>
    <w:p w14:paraId="1DB19A1D" w14:textId="77777777" w:rsidR="00E13178" w:rsidRPr="00C9572A" w:rsidRDefault="00957C0A"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SWOT Analysis</w:t>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00BE11F4" w:rsidRPr="00C9572A">
        <w:rPr>
          <w:rFonts w:ascii="Century Gothic" w:hAnsi="Century Gothic"/>
          <w:sz w:val="20"/>
          <w:szCs w:val="20"/>
        </w:rPr>
        <w:tab/>
      </w:r>
      <w:r w:rsidR="009E6A59">
        <w:rPr>
          <w:rFonts w:ascii="Century Gothic" w:hAnsi="Century Gothic"/>
          <w:sz w:val="20"/>
          <w:szCs w:val="20"/>
        </w:rPr>
        <w:t>7</w:t>
      </w:r>
    </w:p>
    <w:p w14:paraId="417208A7" w14:textId="77777777" w:rsidR="009B087E" w:rsidRPr="00C9572A" w:rsidRDefault="009B087E"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Objectives and Evidence</w:t>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Pr="00C9572A">
        <w:rPr>
          <w:rFonts w:ascii="Century Gothic" w:hAnsi="Century Gothic"/>
          <w:sz w:val="20"/>
          <w:szCs w:val="20"/>
        </w:rPr>
        <w:tab/>
      </w:r>
      <w:r w:rsidR="00976719">
        <w:rPr>
          <w:rFonts w:ascii="Century Gothic" w:hAnsi="Century Gothic"/>
          <w:sz w:val="20"/>
          <w:szCs w:val="20"/>
        </w:rPr>
        <w:t>8</w:t>
      </w:r>
    </w:p>
    <w:p w14:paraId="4EC2B866" w14:textId="37C3F8CC" w:rsidR="000A346E" w:rsidRPr="00C9572A" w:rsidRDefault="000A346E" w:rsidP="00C4248E">
      <w:pPr>
        <w:pStyle w:val="ListParagraph"/>
        <w:numPr>
          <w:ilvl w:val="0"/>
          <w:numId w:val="26"/>
        </w:numPr>
        <w:spacing w:line="480" w:lineRule="auto"/>
        <w:ind w:left="357" w:hanging="357"/>
        <w:rPr>
          <w:rFonts w:ascii="Century Gothic" w:hAnsi="Century Gothic"/>
          <w:sz w:val="20"/>
          <w:szCs w:val="20"/>
        </w:rPr>
      </w:pPr>
      <w:r w:rsidRPr="00C9572A">
        <w:rPr>
          <w:rFonts w:ascii="Century Gothic" w:hAnsi="Century Gothic"/>
          <w:sz w:val="20"/>
          <w:szCs w:val="20"/>
        </w:rPr>
        <w:t>P</w:t>
      </w:r>
      <w:r w:rsidR="00562342" w:rsidRPr="00C9572A">
        <w:rPr>
          <w:rFonts w:ascii="Century Gothic" w:hAnsi="Century Gothic"/>
          <w:sz w:val="20"/>
          <w:szCs w:val="20"/>
        </w:rPr>
        <w:t>olicy Recommendations</w:t>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57C0A" w:rsidRPr="00C9572A">
        <w:rPr>
          <w:rFonts w:ascii="Century Gothic" w:hAnsi="Century Gothic"/>
          <w:sz w:val="20"/>
          <w:szCs w:val="20"/>
        </w:rPr>
        <w:tab/>
      </w:r>
      <w:r w:rsidR="00976719">
        <w:rPr>
          <w:rFonts w:ascii="Century Gothic" w:hAnsi="Century Gothic"/>
          <w:sz w:val="20"/>
          <w:szCs w:val="20"/>
        </w:rPr>
        <w:t>2</w:t>
      </w:r>
      <w:r w:rsidR="002C746E">
        <w:rPr>
          <w:rFonts w:ascii="Century Gothic" w:hAnsi="Century Gothic"/>
          <w:sz w:val="20"/>
          <w:szCs w:val="20"/>
        </w:rPr>
        <w:t>3</w:t>
      </w:r>
    </w:p>
    <w:p w14:paraId="1F28F0B5" w14:textId="77777777" w:rsidR="00747F02" w:rsidRPr="004A5EB2" w:rsidRDefault="00747F02" w:rsidP="00DB512F">
      <w:pPr>
        <w:rPr>
          <w:rFonts w:ascii="Century Gothic" w:hAnsi="Century Gothic"/>
          <w:b/>
          <w:sz w:val="20"/>
          <w:szCs w:val="20"/>
        </w:rPr>
      </w:pPr>
    </w:p>
    <w:p w14:paraId="00A70675" w14:textId="77777777" w:rsidR="00747F02" w:rsidRPr="004A5EB2" w:rsidRDefault="00747F02" w:rsidP="00DB512F">
      <w:pPr>
        <w:rPr>
          <w:rFonts w:ascii="Century Gothic" w:hAnsi="Century Gothic"/>
          <w:b/>
          <w:sz w:val="20"/>
          <w:szCs w:val="20"/>
        </w:rPr>
      </w:pPr>
      <w:r w:rsidRPr="004A5EB2">
        <w:rPr>
          <w:rFonts w:ascii="Century Gothic" w:hAnsi="Century Gothic"/>
          <w:b/>
          <w:sz w:val="20"/>
          <w:szCs w:val="20"/>
        </w:rPr>
        <w:t>A</w:t>
      </w:r>
      <w:r w:rsidR="00DA4DD5" w:rsidRPr="004A5EB2">
        <w:rPr>
          <w:rFonts w:ascii="Century Gothic" w:hAnsi="Century Gothic"/>
          <w:b/>
          <w:sz w:val="20"/>
          <w:szCs w:val="20"/>
        </w:rPr>
        <w:t>nnex</w:t>
      </w:r>
      <w:r w:rsidRPr="004A5EB2">
        <w:rPr>
          <w:rFonts w:ascii="Century Gothic" w:hAnsi="Century Gothic"/>
          <w:b/>
          <w:sz w:val="20"/>
          <w:szCs w:val="20"/>
        </w:rPr>
        <w:t>es:</w:t>
      </w:r>
    </w:p>
    <w:p w14:paraId="22AF5A8C" w14:textId="742C7363" w:rsidR="00747F02" w:rsidRPr="004A5EB2" w:rsidRDefault="00747F02" w:rsidP="00DB512F">
      <w:pPr>
        <w:rPr>
          <w:rFonts w:ascii="Century Gothic" w:hAnsi="Century Gothic"/>
          <w:sz w:val="20"/>
          <w:szCs w:val="20"/>
        </w:rPr>
      </w:pPr>
      <w:r w:rsidRPr="004A5EB2">
        <w:rPr>
          <w:rFonts w:ascii="Century Gothic" w:hAnsi="Century Gothic"/>
          <w:sz w:val="20"/>
          <w:szCs w:val="20"/>
        </w:rPr>
        <w:t>A</w:t>
      </w:r>
      <w:r w:rsidRPr="004A5EB2">
        <w:rPr>
          <w:rFonts w:ascii="Century Gothic" w:hAnsi="Century Gothic"/>
          <w:sz w:val="20"/>
          <w:szCs w:val="20"/>
        </w:rPr>
        <w:tab/>
        <w:t>Seaford Planning Boundary Map</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76719">
        <w:rPr>
          <w:rFonts w:ascii="Century Gothic" w:hAnsi="Century Gothic"/>
          <w:sz w:val="20"/>
          <w:szCs w:val="20"/>
        </w:rPr>
        <w:t>2</w:t>
      </w:r>
      <w:r w:rsidR="00EB34F4">
        <w:rPr>
          <w:rFonts w:ascii="Century Gothic" w:hAnsi="Century Gothic"/>
          <w:sz w:val="20"/>
          <w:szCs w:val="20"/>
        </w:rPr>
        <w:t>4</w:t>
      </w:r>
    </w:p>
    <w:p w14:paraId="3C316E80" w14:textId="68538F87" w:rsidR="00747F02" w:rsidRPr="004A5EB2" w:rsidRDefault="00747F02" w:rsidP="00DB512F">
      <w:pPr>
        <w:rPr>
          <w:rFonts w:ascii="Century Gothic" w:hAnsi="Century Gothic"/>
          <w:sz w:val="20"/>
          <w:szCs w:val="20"/>
        </w:rPr>
      </w:pPr>
      <w:r w:rsidRPr="004A5EB2">
        <w:rPr>
          <w:rFonts w:ascii="Century Gothic" w:hAnsi="Century Gothic"/>
          <w:sz w:val="20"/>
          <w:szCs w:val="20"/>
        </w:rPr>
        <w:t>B</w:t>
      </w:r>
      <w:r w:rsidRPr="004A5EB2">
        <w:rPr>
          <w:rFonts w:ascii="Century Gothic" w:hAnsi="Century Gothic"/>
          <w:sz w:val="20"/>
          <w:szCs w:val="20"/>
        </w:rPr>
        <w:tab/>
      </w:r>
      <w:r w:rsidR="00D8068F" w:rsidRPr="004A5EB2">
        <w:rPr>
          <w:rFonts w:ascii="Century Gothic" w:hAnsi="Century Gothic"/>
          <w:sz w:val="20"/>
          <w:szCs w:val="20"/>
        </w:rPr>
        <w:t>Call for Sites</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76719">
        <w:rPr>
          <w:rFonts w:ascii="Century Gothic" w:hAnsi="Century Gothic"/>
          <w:sz w:val="20"/>
          <w:szCs w:val="20"/>
        </w:rPr>
        <w:t>2</w:t>
      </w:r>
      <w:r w:rsidR="00EB34F4">
        <w:rPr>
          <w:rFonts w:ascii="Century Gothic" w:hAnsi="Century Gothic"/>
          <w:sz w:val="20"/>
          <w:szCs w:val="20"/>
        </w:rPr>
        <w:t>5</w:t>
      </w:r>
    </w:p>
    <w:p w14:paraId="4F68E7F9" w14:textId="477A1B83" w:rsidR="006A0283" w:rsidRDefault="006A0283" w:rsidP="00CC3650">
      <w:pPr>
        <w:spacing w:after="0" w:line="240" w:lineRule="auto"/>
        <w:rPr>
          <w:rFonts w:ascii="Times New Roman" w:hAnsi="Times New Roman"/>
          <w:sz w:val="20"/>
          <w:szCs w:val="20"/>
          <w:lang w:eastAsia="en-GB"/>
        </w:rPr>
      </w:pPr>
      <w:r w:rsidRPr="004A5EB2">
        <w:rPr>
          <w:rFonts w:ascii="Century Gothic" w:hAnsi="Century Gothic"/>
          <w:sz w:val="20"/>
          <w:szCs w:val="20"/>
        </w:rPr>
        <w:t>C</w:t>
      </w:r>
      <w:r w:rsidRPr="004A5EB2">
        <w:rPr>
          <w:rFonts w:ascii="Century Gothic" w:hAnsi="Century Gothic"/>
          <w:sz w:val="20"/>
          <w:szCs w:val="20"/>
        </w:rPr>
        <w:tab/>
      </w:r>
      <w:r w:rsidR="00D8068F" w:rsidRPr="004A5EB2">
        <w:rPr>
          <w:rFonts w:ascii="Century Gothic" w:hAnsi="Century Gothic"/>
          <w:sz w:val="20"/>
          <w:szCs w:val="20"/>
        </w:rPr>
        <w:t>Land and Site Schedule</w:t>
      </w:r>
      <w:r w:rsidR="00380C09">
        <w:rPr>
          <w:rFonts w:ascii="Century Gothic" w:hAnsi="Century Gothic"/>
          <w:sz w:val="20"/>
          <w:szCs w:val="20"/>
        </w:rPr>
        <w:t>s</w:t>
      </w:r>
      <w:r w:rsidR="00D8068F" w:rsidRPr="004A5EB2">
        <w:rPr>
          <w:rFonts w:ascii="Century Gothic" w:hAnsi="Century Gothic"/>
          <w:sz w:val="20"/>
          <w:szCs w:val="20"/>
        </w:rPr>
        <w:t xml:space="preserve"> and Map</w:t>
      </w:r>
      <w:r w:rsidR="00380C09">
        <w:rPr>
          <w:rFonts w:ascii="Century Gothic" w:hAnsi="Century Gothic"/>
          <w:sz w:val="20"/>
          <w:szCs w:val="20"/>
        </w:rPr>
        <w:t>s</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F065DC">
        <w:rPr>
          <w:rFonts w:ascii="Century Gothic" w:hAnsi="Century Gothic"/>
          <w:sz w:val="20"/>
          <w:szCs w:val="20"/>
        </w:rPr>
        <w:tab/>
      </w:r>
      <w:r w:rsidR="00F065DC">
        <w:rPr>
          <w:rFonts w:ascii="Century Gothic" w:hAnsi="Century Gothic"/>
          <w:sz w:val="20"/>
          <w:szCs w:val="20"/>
        </w:rPr>
        <w:tab/>
      </w:r>
      <w:r w:rsidR="00957C0A" w:rsidRPr="004A5EB2">
        <w:rPr>
          <w:rFonts w:ascii="Century Gothic" w:hAnsi="Century Gothic"/>
          <w:sz w:val="20"/>
          <w:szCs w:val="20"/>
        </w:rPr>
        <w:tab/>
      </w:r>
      <w:r w:rsidR="009C150C">
        <w:rPr>
          <w:rFonts w:ascii="Century Gothic" w:hAnsi="Century Gothic"/>
          <w:sz w:val="20"/>
          <w:szCs w:val="20"/>
        </w:rPr>
        <w:t>2</w:t>
      </w:r>
      <w:r w:rsidR="00EB34F4">
        <w:rPr>
          <w:rFonts w:ascii="Century Gothic" w:hAnsi="Century Gothic"/>
          <w:sz w:val="20"/>
          <w:szCs w:val="20"/>
        </w:rPr>
        <w:t>6</w:t>
      </w:r>
    </w:p>
    <w:p w14:paraId="327E40D7" w14:textId="77777777" w:rsidR="00CC3650" w:rsidRPr="00CC3650" w:rsidRDefault="00CC3650" w:rsidP="00CC3650">
      <w:pPr>
        <w:spacing w:after="0" w:line="240" w:lineRule="auto"/>
        <w:rPr>
          <w:rFonts w:ascii="Times New Roman" w:hAnsi="Times New Roman"/>
          <w:sz w:val="20"/>
          <w:szCs w:val="20"/>
          <w:lang w:eastAsia="en-GB"/>
        </w:rPr>
      </w:pPr>
    </w:p>
    <w:p w14:paraId="069817EC" w14:textId="0126779B" w:rsidR="00747F02" w:rsidRPr="004A5EB2" w:rsidRDefault="006A0283" w:rsidP="00DB512F">
      <w:pPr>
        <w:rPr>
          <w:rFonts w:ascii="Century Gothic" w:hAnsi="Century Gothic"/>
          <w:sz w:val="20"/>
          <w:szCs w:val="20"/>
        </w:rPr>
      </w:pPr>
      <w:r w:rsidRPr="004A5EB2">
        <w:rPr>
          <w:rFonts w:ascii="Century Gothic" w:hAnsi="Century Gothic"/>
          <w:sz w:val="20"/>
          <w:szCs w:val="20"/>
        </w:rPr>
        <w:t>D</w:t>
      </w:r>
      <w:r w:rsidR="00747F02" w:rsidRPr="004A5EB2">
        <w:rPr>
          <w:rFonts w:ascii="Century Gothic" w:hAnsi="Century Gothic"/>
          <w:sz w:val="20"/>
          <w:szCs w:val="20"/>
        </w:rPr>
        <w:tab/>
        <w:t>Sources of Evidence</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E6A59">
        <w:rPr>
          <w:rFonts w:ascii="Century Gothic" w:hAnsi="Century Gothic"/>
          <w:sz w:val="20"/>
          <w:szCs w:val="20"/>
        </w:rPr>
        <w:t>4</w:t>
      </w:r>
      <w:r w:rsidR="00EB34F4">
        <w:rPr>
          <w:rFonts w:ascii="Century Gothic" w:hAnsi="Century Gothic"/>
          <w:sz w:val="20"/>
          <w:szCs w:val="20"/>
        </w:rPr>
        <w:t>7</w:t>
      </w:r>
    </w:p>
    <w:p w14:paraId="13DA71C2" w14:textId="3BC72E41" w:rsidR="00043CF9" w:rsidRPr="004A5EB2" w:rsidRDefault="00043CF9" w:rsidP="00DB512F">
      <w:pPr>
        <w:rPr>
          <w:rFonts w:ascii="Century Gothic" w:hAnsi="Century Gothic"/>
          <w:sz w:val="20"/>
          <w:szCs w:val="20"/>
        </w:rPr>
      </w:pPr>
      <w:r w:rsidRPr="004A5EB2">
        <w:rPr>
          <w:rFonts w:ascii="Century Gothic" w:hAnsi="Century Gothic"/>
          <w:sz w:val="20"/>
          <w:szCs w:val="20"/>
        </w:rPr>
        <w:t>E</w:t>
      </w:r>
      <w:r w:rsidRPr="004A5EB2">
        <w:rPr>
          <w:rFonts w:ascii="Century Gothic" w:hAnsi="Century Gothic"/>
          <w:sz w:val="20"/>
          <w:szCs w:val="20"/>
        </w:rPr>
        <w:tab/>
        <w:t>Existing Policy</w:t>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Pr="004A5EB2">
        <w:rPr>
          <w:rFonts w:ascii="Century Gothic" w:hAnsi="Century Gothic"/>
          <w:sz w:val="20"/>
          <w:szCs w:val="20"/>
        </w:rPr>
        <w:tab/>
      </w:r>
      <w:r w:rsidR="009E6A59">
        <w:rPr>
          <w:rFonts w:ascii="Century Gothic" w:hAnsi="Century Gothic"/>
          <w:sz w:val="20"/>
          <w:szCs w:val="20"/>
        </w:rPr>
        <w:t>5</w:t>
      </w:r>
      <w:r w:rsidR="00EB34F4">
        <w:rPr>
          <w:rFonts w:ascii="Century Gothic" w:hAnsi="Century Gothic"/>
          <w:sz w:val="20"/>
          <w:szCs w:val="20"/>
        </w:rPr>
        <w:t>1</w:t>
      </w:r>
    </w:p>
    <w:p w14:paraId="3E4ADBB8" w14:textId="63464F40" w:rsidR="00747F02" w:rsidRPr="004A5EB2" w:rsidRDefault="00043CF9" w:rsidP="00DB512F">
      <w:pPr>
        <w:rPr>
          <w:rFonts w:ascii="Century Gothic" w:hAnsi="Century Gothic"/>
          <w:sz w:val="20"/>
          <w:szCs w:val="20"/>
        </w:rPr>
      </w:pPr>
      <w:r w:rsidRPr="004A5EB2">
        <w:rPr>
          <w:rFonts w:ascii="Century Gothic" w:hAnsi="Century Gothic"/>
          <w:sz w:val="20"/>
          <w:szCs w:val="20"/>
        </w:rPr>
        <w:t>F</w:t>
      </w:r>
      <w:r w:rsidR="00747F02" w:rsidRPr="004A5EB2">
        <w:rPr>
          <w:rFonts w:ascii="Century Gothic" w:hAnsi="Century Gothic"/>
          <w:sz w:val="20"/>
          <w:szCs w:val="20"/>
        </w:rPr>
        <w:tab/>
      </w:r>
      <w:r w:rsidR="003D5262" w:rsidRPr="004A5EB2">
        <w:rPr>
          <w:rFonts w:ascii="Century Gothic" w:hAnsi="Century Gothic"/>
          <w:sz w:val="20"/>
          <w:szCs w:val="20"/>
        </w:rPr>
        <w:t>Site Assessment Criteria</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E6A59">
        <w:rPr>
          <w:rFonts w:ascii="Century Gothic" w:hAnsi="Century Gothic"/>
          <w:sz w:val="20"/>
          <w:szCs w:val="20"/>
        </w:rPr>
        <w:t>5</w:t>
      </w:r>
      <w:r w:rsidR="00EB34F4">
        <w:rPr>
          <w:rFonts w:ascii="Century Gothic" w:hAnsi="Century Gothic"/>
          <w:sz w:val="20"/>
          <w:szCs w:val="20"/>
        </w:rPr>
        <w:t>3</w:t>
      </w:r>
    </w:p>
    <w:p w14:paraId="58DBFD2E" w14:textId="1B5B352D" w:rsidR="003D5262" w:rsidRPr="004A5EB2" w:rsidRDefault="00043CF9" w:rsidP="00DB512F">
      <w:pPr>
        <w:rPr>
          <w:rFonts w:ascii="Century Gothic" w:hAnsi="Century Gothic"/>
          <w:sz w:val="20"/>
          <w:szCs w:val="20"/>
        </w:rPr>
      </w:pPr>
      <w:r w:rsidRPr="004A5EB2">
        <w:rPr>
          <w:rFonts w:ascii="Century Gothic" w:hAnsi="Century Gothic"/>
          <w:sz w:val="20"/>
          <w:szCs w:val="20"/>
        </w:rPr>
        <w:t>G</w:t>
      </w:r>
      <w:r w:rsidR="003D5262" w:rsidRPr="004A5EB2">
        <w:rPr>
          <w:rFonts w:ascii="Century Gothic" w:hAnsi="Century Gothic"/>
          <w:sz w:val="20"/>
          <w:szCs w:val="20"/>
        </w:rPr>
        <w:tab/>
        <w:t>Site Assessment Template</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E6A59">
        <w:rPr>
          <w:rFonts w:ascii="Century Gothic" w:hAnsi="Century Gothic"/>
          <w:sz w:val="20"/>
          <w:szCs w:val="20"/>
        </w:rPr>
        <w:t>5</w:t>
      </w:r>
      <w:r w:rsidR="00EB34F4">
        <w:rPr>
          <w:rFonts w:ascii="Century Gothic" w:hAnsi="Century Gothic"/>
          <w:sz w:val="20"/>
          <w:szCs w:val="20"/>
        </w:rPr>
        <w:t>4</w:t>
      </w:r>
    </w:p>
    <w:p w14:paraId="0A8CB7AA" w14:textId="1513BA8B" w:rsidR="00747F02" w:rsidRPr="004A5EB2" w:rsidRDefault="00043CF9" w:rsidP="00DB512F">
      <w:pPr>
        <w:rPr>
          <w:rFonts w:ascii="Century Gothic" w:hAnsi="Century Gothic"/>
          <w:sz w:val="20"/>
          <w:szCs w:val="20"/>
        </w:rPr>
      </w:pPr>
      <w:r w:rsidRPr="004A5EB2">
        <w:rPr>
          <w:rFonts w:ascii="Century Gothic" w:hAnsi="Century Gothic"/>
          <w:sz w:val="20"/>
          <w:szCs w:val="20"/>
        </w:rPr>
        <w:t>H</w:t>
      </w:r>
      <w:r w:rsidR="003D5262" w:rsidRPr="004A5EB2">
        <w:rPr>
          <w:rFonts w:ascii="Century Gothic" w:hAnsi="Century Gothic"/>
          <w:sz w:val="20"/>
          <w:szCs w:val="20"/>
        </w:rPr>
        <w:tab/>
      </w:r>
      <w:r w:rsidR="00BA0E0F" w:rsidRPr="004A5EB2">
        <w:rPr>
          <w:rFonts w:ascii="Century Gothic" w:hAnsi="Century Gothic"/>
          <w:sz w:val="20"/>
          <w:szCs w:val="20"/>
        </w:rPr>
        <w:t>Suitability Assessment Table</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666ECB" w:rsidRPr="004A5EB2">
        <w:rPr>
          <w:rFonts w:ascii="Century Gothic" w:hAnsi="Century Gothic"/>
          <w:sz w:val="20"/>
          <w:szCs w:val="20"/>
        </w:rPr>
        <w:tab/>
      </w:r>
      <w:r w:rsidR="009E6A59">
        <w:rPr>
          <w:rFonts w:ascii="Century Gothic" w:hAnsi="Century Gothic"/>
          <w:sz w:val="20"/>
          <w:szCs w:val="20"/>
        </w:rPr>
        <w:t>5</w:t>
      </w:r>
      <w:r w:rsidR="00EB34F4">
        <w:rPr>
          <w:rFonts w:ascii="Century Gothic" w:hAnsi="Century Gothic"/>
          <w:sz w:val="20"/>
          <w:szCs w:val="20"/>
        </w:rPr>
        <w:t>5</w:t>
      </w:r>
    </w:p>
    <w:p w14:paraId="536EA217" w14:textId="30E82D01" w:rsidR="00747F02" w:rsidRPr="004A5EB2" w:rsidRDefault="00043CF9" w:rsidP="00DB512F">
      <w:pPr>
        <w:rPr>
          <w:rFonts w:ascii="Century Gothic" w:hAnsi="Century Gothic"/>
          <w:sz w:val="20"/>
          <w:szCs w:val="20"/>
        </w:rPr>
      </w:pPr>
      <w:r w:rsidRPr="004A5EB2">
        <w:rPr>
          <w:rFonts w:ascii="Century Gothic" w:hAnsi="Century Gothic"/>
          <w:sz w:val="20"/>
          <w:szCs w:val="20"/>
        </w:rPr>
        <w:t>I</w:t>
      </w:r>
      <w:r w:rsidR="00BA0E0F" w:rsidRPr="004A5EB2">
        <w:rPr>
          <w:rFonts w:ascii="Century Gothic" w:hAnsi="Century Gothic"/>
          <w:sz w:val="20"/>
          <w:szCs w:val="20"/>
        </w:rPr>
        <w:tab/>
        <w:t>Strategic Environmental Assessment Criteria</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666ECB" w:rsidRPr="004A5EB2">
        <w:rPr>
          <w:rFonts w:ascii="Century Gothic" w:hAnsi="Century Gothic"/>
          <w:sz w:val="20"/>
          <w:szCs w:val="20"/>
        </w:rPr>
        <w:tab/>
      </w:r>
      <w:r w:rsidR="009E6A59">
        <w:rPr>
          <w:rFonts w:ascii="Century Gothic" w:hAnsi="Century Gothic"/>
          <w:sz w:val="20"/>
          <w:szCs w:val="20"/>
        </w:rPr>
        <w:t>5</w:t>
      </w:r>
      <w:r w:rsidR="00EB34F4">
        <w:rPr>
          <w:rFonts w:ascii="Century Gothic" w:hAnsi="Century Gothic"/>
          <w:sz w:val="20"/>
          <w:szCs w:val="20"/>
        </w:rPr>
        <w:t>6</w:t>
      </w:r>
    </w:p>
    <w:p w14:paraId="564D2213" w14:textId="56135647" w:rsidR="00747F02" w:rsidRPr="004A5EB2" w:rsidRDefault="00043CF9">
      <w:pPr>
        <w:spacing w:after="0" w:line="240" w:lineRule="auto"/>
        <w:rPr>
          <w:rFonts w:ascii="Century Gothic" w:hAnsi="Century Gothic"/>
          <w:sz w:val="20"/>
          <w:szCs w:val="20"/>
        </w:rPr>
      </w:pPr>
      <w:r w:rsidRPr="004A5EB2">
        <w:rPr>
          <w:rFonts w:ascii="Century Gothic" w:hAnsi="Century Gothic"/>
          <w:sz w:val="20"/>
          <w:szCs w:val="20"/>
        </w:rPr>
        <w:t>J</w:t>
      </w:r>
      <w:r w:rsidR="00BA0E0F" w:rsidRPr="004A5EB2">
        <w:rPr>
          <w:rFonts w:ascii="Century Gothic" w:hAnsi="Century Gothic"/>
          <w:sz w:val="20"/>
          <w:szCs w:val="20"/>
        </w:rPr>
        <w:tab/>
        <w:t>Consultees</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EB34F4">
        <w:rPr>
          <w:rFonts w:ascii="Century Gothic" w:hAnsi="Century Gothic"/>
          <w:sz w:val="20"/>
          <w:szCs w:val="20"/>
        </w:rPr>
        <w:t>58</w:t>
      </w:r>
    </w:p>
    <w:p w14:paraId="682104F2" w14:textId="77777777" w:rsidR="00747F02" w:rsidRPr="004A5EB2" w:rsidRDefault="00747F02">
      <w:pPr>
        <w:spacing w:after="0" w:line="240" w:lineRule="auto"/>
        <w:rPr>
          <w:rFonts w:ascii="Century Gothic" w:hAnsi="Century Gothic"/>
          <w:sz w:val="20"/>
          <w:szCs w:val="20"/>
        </w:rPr>
      </w:pPr>
    </w:p>
    <w:p w14:paraId="55C7B425" w14:textId="3EE1D69B" w:rsidR="00CC178D" w:rsidRPr="004A5EB2" w:rsidRDefault="00DA4DD5">
      <w:pPr>
        <w:spacing w:after="0" w:line="240" w:lineRule="auto"/>
        <w:rPr>
          <w:rFonts w:ascii="Century Gothic" w:hAnsi="Century Gothic"/>
          <w:sz w:val="20"/>
          <w:szCs w:val="20"/>
        </w:rPr>
      </w:pPr>
      <w:r w:rsidRPr="004A5EB2">
        <w:rPr>
          <w:rFonts w:ascii="Century Gothic" w:hAnsi="Century Gothic"/>
          <w:sz w:val="20"/>
          <w:szCs w:val="20"/>
        </w:rPr>
        <w:t>K</w:t>
      </w:r>
      <w:r w:rsidR="00CC178D" w:rsidRPr="004A5EB2">
        <w:rPr>
          <w:rFonts w:ascii="Century Gothic" w:hAnsi="Century Gothic"/>
          <w:sz w:val="20"/>
          <w:szCs w:val="20"/>
        </w:rPr>
        <w:tab/>
        <w:t>Questionnaire to Young People</w:t>
      </w:r>
      <w:r w:rsidR="009E6A59">
        <w:rPr>
          <w:rFonts w:ascii="Century Gothic" w:hAnsi="Century Gothic"/>
          <w:sz w:val="20"/>
          <w:szCs w:val="20"/>
        </w:rPr>
        <w:t xml:space="preserve"> &amp; Heads of Household</w:t>
      </w:r>
      <w:r w:rsidR="00957C0A" w:rsidRPr="004A5EB2">
        <w:rPr>
          <w:rFonts w:ascii="Century Gothic" w:hAnsi="Century Gothic"/>
          <w:sz w:val="20"/>
          <w:szCs w:val="20"/>
        </w:rPr>
        <w:tab/>
      </w:r>
      <w:r w:rsidR="00957C0A" w:rsidRPr="004A5EB2">
        <w:rPr>
          <w:rFonts w:ascii="Century Gothic" w:hAnsi="Century Gothic"/>
          <w:sz w:val="20"/>
          <w:szCs w:val="20"/>
        </w:rPr>
        <w:tab/>
      </w:r>
      <w:r w:rsidR="00957C0A" w:rsidRPr="004A5EB2">
        <w:rPr>
          <w:rFonts w:ascii="Century Gothic" w:hAnsi="Century Gothic"/>
          <w:sz w:val="20"/>
          <w:szCs w:val="20"/>
        </w:rPr>
        <w:tab/>
      </w:r>
      <w:r w:rsidR="00EB34F4">
        <w:rPr>
          <w:rFonts w:ascii="Century Gothic" w:hAnsi="Century Gothic"/>
          <w:sz w:val="20"/>
          <w:szCs w:val="20"/>
        </w:rPr>
        <w:t>59</w:t>
      </w:r>
    </w:p>
    <w:p w14:paraId="6956CF6C" w14:textId="77777777" w:rsidR="00747F02" w:rsidRPr="004A5EB2" w:rsidRDefault="00747F02">
      <w:pPr>
        <w:spacing w:after="0" w:line="240" w:lineRule="auto"/>
        <w:rPr>
          <w:rFonts w:ascii="Century Gothic" w:hAnsi="Century Gothic"/>
          <w:sz w:val="20"/>
          <w:szCs w:val="20"/>
        </w:rPr>
      </w:pPr>
    </w:p>
    <w:p w14:paraId="42605639" w14:textId="78F2D8F7" w:rsidR="00B54B1B" w:rsidRDefault="00DA4DD5">
      <w:pPr>
        <w:spacing w:after="0" w:line="240" w:lineRule="auto"/>
        <w:rPr>
          <w:rFonts w:ascii="Century Gothic" w:hAnsi="Century Gothic"/>
          <w:sz w:val="20"/>
          <w:szCs w:val="20"/>
        </w:rPr>
      </w:pPr>
      <w:r w:rsidRPr="004A5EB2">
        <w:rPr>
          <w:rFonts w:ascii="Century Gothic" w:hAnsi="Century Gothic"/>
          <w:sz w:val="20"/>
          <w:szCs w:val="20"/>
        </w:rPr>
        <w:t>L</w:t>
      </w:r>
      <w:r w:rsidR="006918F1" w:rsidRPr="004A5EB2">
        <w:rPr>
          <w:rFonts w:ascii="Century Gothic" w:hAnsi="Century Gothic"/>
          <w:sz w:val="20"/>
          <w:szCs w:val="20"/>
        </w:rPr>
        <w:tab/>
      </w:r>
      <w:r w:rsidR="00B54B1B">
        <w:rPr>
          <w:rFonts w:ascii="Century Gothic" w:hAnsi="Century Gothic"/>
          <w:sz w:val="20"/>
          <w:szCs w:val="20"/>
        </w:rPr>
        <w:t xml:space="preserve">Seaford Sports, </w:t>
      </w:r>
      <w:r w:rsidR="00A65B30">
        <w:rPr>
          <w:rFonts w:ascii="Century Gothic" w:hAnsi="Century Gothic"/>
          <w:sz w:val="20"/>
          <w:szCs w:val="20"/>
        </w:rPr>
        <w:t>Recreation</w:t>
      </w:r>
      <w:r w:rsidR="00B54B1B">
        <w:rPr>
          <w:rFonts w:ascii="Century Gothic" w:hAnsi="Century Gothic"/>
          <w:sz w:val="20"/>
          <w:szCs w:val="20"/>
        </w:rPr>
        <w:t xml:space="preserve"> and Play Facilities</w:t>
      </w:r>
      <w:r w:rsidR="00B54B1B">
        <w:rPr>
          <w:rFonts w:ascii="Century Gothic" w:hAnsi="Century Gothic"/>
          <w:sz w:val="20"/>
          <w:szCs w:val="20"/>
        </w:rPr>
        <w:tab/>
      </w:r>
      <w:r w:rsidR="00B54B1B">
        <w:rPr>
          <w:rFonts w:ascii="Century Gothic" w:hAnsi="Century Gothic"/>
          <w:sz w:val="20"/>
          <w:szCs w:val="20"/>
        </w:rPr>
        <w:tab/>
      </w:r>
      <w:r w:rsidR="00B54B1B">
        <w:rPr>
          <w:rFonts w:ascii="Century Gothic" w:hAnsi="Century Gothic"/>
          <w:sz w:val="20"/>
          <w:szCs w:val="20"/>
        </w:rPr>
        <w:tab/>
      </w:r>
      <w:r w:rsidR="00B54B1B">
        <w:rPr>
          <w:rFonts w:ascii="Century Gothic" w:hAnsi="Century Gothic"/>
          <w:sz w:val="20"/>
          <w:szCs w:val="20"/>
        </w:rPr>
        <w:tab/>
      </w:r>
      <w:r w:rsidR="009E6A59">
        <w:rPr>
          <w:rFonts w:ascii="Century Gothic" w:hAnsi="Century Gothic"/>
          <w:sz w:val="20"/>
          <w:szCs w:val="20"/>
        </w:rPr>
        <w:t>6</w:t>
      </w:r>
      <w:r w:rsidR="00EB34F4">
        <w:rPr>
          <w:rFonts w:ascii="Century Gothic" w:hAnsi="Century Gothic"/>
          <w:sz w:val="20"/>
          <w:szCs w:val="20"/>
        </w:rPr>
        <w:t>1</w:t>
      </w:r>
    </w:p>
    <w:p w14:paraId="04D8A972" w14:textId="77777777" w:rsidR="00B54B1B" w:rsidRPr="00B54B1B" w:rsidRDefault="00B54B1B">
      <w:pPr>
        <w:spacing w:after="0" w:line="240" w:lineRule="auto"/>
        <w:rPr>
          <w:rFonts w:ascii="Century Gothic" w:hAnsi="Century Gothic"/>
          <w:sz w:val="20"/>
          <w:szCs w:val="20"/>
        </w:rPr>
      </w:pPr>
    </w:p>
    <w:p w14:paraId="06E91AA3" w14:textId="77777777" w:rsidR="006918F1" w:rsidRPr="00B54B1B" w:rsidRDefault="00B54B1B">
      <w:pPr>
        <w:spacing w:after="0" w:line="240" w:lineRule="auto"/>
        <w:rPr>
          <w:rFonts w:ascii="Century Gothic" w:hAnsi="Century Gothic"/>
          <w:sz w:val="20"/>
          <w:szCs w:val="20"/>
        </w:rPr>
      </w:pPr>
      <w:r w:rsidRPr="00B54B1B">
        <w:rPr>
          <w:rFonts w:ascii="Century Gothic" w:hAnsi="Century Gothic"/>
          <w:sz w:val="20"/>
          <w:szCs w:val="20"/>
        </w:rPr>
        <w:t>M</w:t>
      </w:r>
      <w:r w:rsidRPr="00B54B1B">
        <w:rPr>
          <w:rFonts w:ascii="Century Gothic" w:hAnsi="Century Gothic"/>
          <w:sz w:val="20"/>
          <w:szCs w:val="20"/>
        </w:rPr>
        <w:tab/>
      </w:r>
      <w:r w:rsidR="00562342" w:rsidRPr="00B54B1B">
        <w:rPr>
          <w:rFonts w:ascii="Century Gothic" w:hAnsi="Century Gothic"/>
          <w:sz w:val="20"/>
          <w:szCs w:val="20"/>
        </w:rPr>
        <w:t>Character Assessment</w:t>
      </w:r>
      <w:r w:rsidR="006918F1" w:rsidRPr="00B54B1B">
        <w:rPr>
          <w:rFonts w:ascii="Century Gothic" w:hAnsi="Century Gothic"/>
          <w:sz w:val="20"/>
          <w:szCs w:val="20"/>
        </w:rPr>
        <w:t xml:space="preserve"> (separate report)</w:t>
      </w:r>
    </w:p>
    <w:p w14:paraId="37AF96BD" w14:textId="77777777" w:rsidR="00893D7E" w:rsidRPr="00B54B1B" w:rsidRDefault="00893D7E">
      <w:pPr>
        <w:spacing w:after="0" w:line="240" w:lineRule="auto"/>
        <w:rPr>
          <w:rFonts w:ascii="Century Gothic" w:hAnsi="Century Gothic"/>
          <w:sz w:val="20"/>
          <w:szCs w:val="20"/>
        </w:rPr>
      </w:pPr>
    </w:p>
    <w:p w14:paraId="66369AFD" w14:textId="77777777" w:rsidR="00893D7E" w:rsidRPr="00B54B1B" w:rsidRDefault="008C125E">
      <w:pPr>
        <w:spacing w:after="0" w:line="240" w:lineRule="auto"/>
        <w:rPr>
          <w:rFonts w:ascii="Century Gothic" w:hAnsi="Century Gothic"/>
          <w:sz w:val="20"/>
          <w:szCs w:val="20"/>
        </w:rPr>
      </w:pPr>
      <w:r>
        <w:rPr>
          <w:rFonts w:ascii="Century Gothic" w:hAnsi="Century Gothic"/>
          <w:sz w:val="20"/>
          <w:szCs w:val="20"/>
        </w:rPr>
        <w:t>N</w:t>
      </w:r>
      <w:r w:rsidR="00893D7E" w:rsidRPr="00B54B1B">
        <w:rPr>
          <w:rFonts w:ascii="Century Gothic" w:hAnsi="Century Gothic"/>
          <w:sz w:val="20"/>
          <w:szCs w:val="20"/>
        </w:rPr>
        <w:tab/>
        <w:t>Landscape Character and Key Views (separate report)</w:t>
      </w:r>
    </w:p>
    <w:p w14:paraId="57E4BCF1" w14:textId="77777777" w:rsidR="006918F1" w:rsidRPr="000462A3" w:rsidRDefault="006918F1" w:rsidP="000462A3">
      <w:pPr>
        <w:spacing w:after="0" w:line="240" w:lineRule="auto"/>
        <w:jc w:val="center"/>
        <w:rPr>
          <w:rFonts w:ascii="Century Gothic" w:hAnsi="Century Gothic"/>
          <w:sz w:val="20"/>
          <w:szCs w:val="20"/>
        </w:rPr>
      </w:pPr>
    </w:p>
    <w:p w14:paraId="7D314C01" w14:textId="77777777" w:rsidR="000462A3" w:rsidRPr="000462A3" w:rsidRDefault="000462A3" w:rsidP="000462A3">
      <w:pPr>
        <w:spacing w:after="0" w:line="240" w:lineRule="auto"/>
        <w:jc w:val="center"/>
        <w:rPr>
          <w:rFonts w:ascii="Century Gothic" w:hAnsi="Century Gothic"/>
          <w:sz w:val="20"/>
          <w:szCs w:val="20"/>
        </w:rPr>
      </w:pPr>
    </w:p>
    <w:p w14:paraId="673DB620" w14:textId="77777777" w:rsidR="000462A3" w:rsidRPr="000462A3" w:rsidRDefault="000462A3" w:rsidP="000462A3">
      <w:pPr>
        <w:spacing w:after="0" w:line="240" w:lineRule="auto"/>
        <w:jc w:val="center"/>
        <w:rPr>
          <w:rFonts w:ascii="Century Gothic" w:hAnsi="Century Gothic"/>
          <w:sz w:val="20"/>
          <w:szCs w:val="20"/>
        </w:rPr>
      </w:pPr>
    </w:p>
    <w:p w14:paraId="4580DBE4" w14:textId="77777777" w:rsidR="000462A3" w:rsidRPr="000462A3" w:rsidRDefault="000462A3" w:rsidP="000462A3">
      <w:pPr>
        <w:spacing w:after="0" w:line="240" w:lineRule="auto"/>
        <w:jc w:val="center"/>
        <w:rPr>
          <w:rFonts w:ascii="Century Gothic" w:hAnsi="Century Gothic"/>
          <w:sz w:val="20"/>
          <w:szCs w:val="20"/>
        </w:rPr>
      </w:pPr>
    </w:p>
    <w:p w14:paraId="7B8093BD" w14:textId="77777777" w:rsidR="000462A3" w:rsidRPr="000462A3" w:rsidRDefault="000462A3" w:rsidP="000462A3">
      <w:pPr>
        <w:spacing w:after="0" w:line="240" w:lineRule="auto"/>
        <w:jc w:val="center"/>
        <w:rPr>
          <w:rFonts w:ascii="Century Gothic" w:hAnsi="Century Gothic"/>
          <w:sz w:val="20"/>
          <w:szCs w:val="20"/>
        </w:rPr>
      </w:pPr>
    </w:p>
    <w:p w14:paraId="0EB0B8AB" w14:textId="77777777" w:rsidR="000462A3" w:rsidRPr="000462A3" w:rsidRDefault="000462A3" w:rsidP="000462A3">
      <w:pPr>
        <w:spacing w:after="0" w:line="240" w:lineRule="auto"/>
        <w:jc w:val="center"/>
        <w:rPr>
          <w:rFonts w:ascii="Century Gothic" w:hAnsi="Century Gothic"/>
          <w:sz w:val="20"/>
          <w:szCs w:val="20"/>
        </w:rPr>
      </w:pPr>
    </w:p>
    <w:p w14:paraId="2CA9271A" w14:textId="77777777" w:rsidR="000462A3" w:rsidRDefault="000462A3" w:rsidP="000462A3">
      <w:pPr>
        <w:spacing w:after="0" w:line="240" w:lineRule="auto"/>
        <w:jc w:val="center"/>
        <w:rPr>
          <w:rFonts w:ascii="Century Gothic" w:hAnsi="Century Gothic"/>
          <w:sz w:val="20"/>
          <w:szCs w:val="20"/>
        </w:rPr>
      </w:pPr>
    </w:p>
    <w:p w14:paraId="704DE603" w14:textId="77777777" w:rsidR="007E41D5" w:rsidRPr="000462A3" w:rsidRDefault="007E41D5" w:rsidP="000462A3">
      <w:pPr>
        <w:spacing w:after="0" w:line="240" w:lineRule="auto"/>
        <w:jc w:val="center"/>
        <w:rPr>
          <w:rFonts w:ascii="Century Gothic" w:hAnsi="Century Gothic"/>
          <w:sz w:val="20"/>
          <w:szCs w:val="20"/>
        </w:rPr>
      </w:pPr>
    </w:p>
    <w:p w14:paraId="777DEB8F" w14:textId="77777777" w:rsidR="00747F02" w:rsidRPr="004A5EB2" w:rsidRDefault="00747F02" w:rsidP="007E41D5">
      <w:pPr>
        <w:spacing w:after="0" w:line="240" w:lineRule="auto"/>
        <w:jc w:val="center"/>
        <w:rPr>
          <w:rFonts w:ascii="Century Gothic" w:hAnsi="Century Gothic"/>
          <w:b/>
          <w:sz w:val="20"/>
          <w:szCs w:val="20"/>
        </w:rPr>
      </w:pPr>
      <w:r w:rsidRPr="004A5EB2">
        <w:rPr>
          <w:rFonts w:ascii="Century Gothic" w:hAnsi="Century Gothic"/>
          <w:b/>
          <w:sz w:val="20"/>
          <w:szCs w:val="20"/>
        </w:rPr>
        <w:br w:type="page"/>
      </w:r>
    </w:p>
    <w:p w14:paraId="34C2D180" w14:textId="77777777" w:rsidR="006B6A34" w:rsidRPr="004A5EB2" w:rsidRDefault="00BE11F4" w:rsidP="00415355">
      <w:pPr>
        <w:rPr>
          <w:rFonts w:ascii="Century Gothic" w:hAnsi="Century Gothic"/>
          <w:b/>
          <w:sz w:val="20"/>
          <w:szCs w:val="20"/>
        </w:rPr>
      </w:pPr>
      <w:r w:rsidRPr="004A5EB2">
        <w:rPr>
          <w:rFonts w:ascii="Century Gothic" w:hAnsi="Century Gothic"/>
          <w:b/>
          <w:sz w:val="20"/>
          <w:szCs w:val="20"/>
        </w:rPr>
        <w:lastRenderedPageBreak/>
        <w:t>1.</w:t>
      </w:r>
      <w:r w:rsidRPr="004A5EB2">
        <w:rPr>
          <w:rFonts w:ascii="Century Gothic" w:hAnsi="Century Gothic"/>
          <w:b/>
          <w:sz w:val="20"/>
          <w:szCs w:val="20"/>
        </w:rPr>
        <w:tab/>
      </w:r>
      <w:r w:rsidR="006B6A34" w:rsidRPr="004A5EB2">
        <w:rPr>
          <w:rFonts w:ascii="Century Gothic" w:hAnsi="Century Gothic"/>
          <w:b/>
          <w:sz w:val="20"/>
          <w:szCs w:val="20"/>
        </w:rPr>
        <w:t>Executive Summary</w:t>
      </w:r>
    </w:p>
    <w:p w14:paraId="30EBDB6A" w14:textId="6CD7D559" w:rsidR="006B6A34" w:rsidRPr="004A5EB2" w:rsidRDefault="006B6A34" w:rsidP="00146E47">
      <w:pPr>
        <w:pStyle w:val="Heading3"/>
        <w:numPr>
          <w:ilvl w:val="1"/>
          <w:numId w:val="12"/>
        </w:numPr>
        <w:spacing w:after="0" w:afterAutospacing="0"/>
        <w:ind w:left="720"/>
        <w:jc w:val="both"/>
        <w:rPr>
          <w:sz w:val="20"/>
          <w:szCs w:val="20"/>
        </w:rPr>
      </w:pPr>
      <w:r w:rsidRPr="004A5EB2">
        <w:rPr>
          <w:sz w:val="20"/>
          <w:szCs w:val="20"/>
        </w:rPr>
        <w:t xml:space="preserve">Lewes District Council </w:t>
      </w:r>
      <w:r w:rsidR="00500E48">
        <w:rPr>
          <w:sz w:val="20"/>
          <w:szCs w:val="20"/>
        </w:rPr>
        <w:t>(“LDC”)</w:t>
      </w:r>
      <w:r w:rsidR="00DB20F9">
        <w:rPr>
          <w:sz w:val="20"/>
          <w:szCs w:val="20"/>
        </w:rPr>
        <w:t>,</w:t>
      </w:r>
      <w:r w:rsidR="00500E48">
        <w:rPr>
          <w:sz w:val="20"/>
          <w:szCs w:val="20"/>
        </w:rPr>
        <w:t xml:space="preserve"> </w:t>
      </w:r>
      <w:r w:rsidR="006F2B6D">
        <w:rPr>
          <w:sz w:val="20"/>
          <w:szCs w:val="20"/>
        </w:rPr>
        <w:t>in the original draft J</w:t>
      </w:r>
      <w:r w:rsidR="007F79C4">
        <w:rPr>
          <w:sz w:val="20"/>
          <w:szCs w:val="20"/>
        </w:rPr>
        <w:t>oint Core Strategy</w:t>
      </w:r>
      <w:r w:rsidR="00AD32D6">
        <w:rPr>
          <w:sz w:val="20"/>
          <w:szCs w:val="20"/>
        </w:rPr>
        <w:t xml:space="preserve"> of 2015</w:t>
      </w:r>
      <w:r w:rsidR="00353BD9">
        <w:rPr>
          <w:sz w:val="20"/>
          <w:szCs w:val="20"/>
        </w:rPr>
        <w:t xml:space="preserve">, and subsequently approved </w:t>
      </w:r>
      <w:r w:rsidR="00FA1DD8">
        <w:rPr>
          <w:sz w:val="20"/>
          <w:szCs w:val="20"/>
        </w:rPr>
        <w:t>by Public Examination in 2016</w:t>
      </w:r>
      <w:r w:rsidR="00DB20F9">
        <w:rPr>
          <w:sz w:val="20"/>
          <w:szCs w:val="20"/>
        </w:rPr>
        <w:t>,</w:t>
      </w:r>
      <w:r w:rsidR="007F79C4">
        <w:rPr>
          <w:sz w:val="20"/>
          <w:szCs w:val="20"/>
        </w:rPr>
        <w:t xml:space="preserve"> </w:t>
      </w:r>
      <w:r w:rsidR="00E9565B">
        <w:rPr>
          <w:sz w:val="20"/>
          <w:szCs w:val="20"/>
        </w:rPr>
        <w:t xml:space="preserve">identified </w:t>
      </w:r>
      <w:r w:rsidR="003400AC">
        <w:rPr>
          <w:sz w:val="20"/>
          <w:szCs w:val="20"/>
        </w:rPr>
        <w:t xml:space="preserve">13 </w:t>
      </w:r>
      <w:r w:rsidR="00E9565B">
        <w:rPr>
          <w:sz w:val="20"/>
          <w:szCs w:val="20"/>
        </w:rPr>
        <w:t>sites</w:t>
      </w:r>
      <w:r w:rsidR="003400AC">
        <w:rPr>
          <w:sz w:val="20"/>
          <w:szCs w:val="20"/>
        </w:rPr>
        <w:t xml:space="preserve"> that were developable and deliverable and that would produce</w:t>
      </w:r>
      <w:r w:rsidR="00E9565B">
        <w:rPr>
          <w:sz w:val="20"/>
          <w:szCs w:val="20"/>
        </w:rPr>
        <w:t xml:space="preserve"> </w:t>
      </w:r>
      <w:r w:rsidRPr="004A5EB2">
        <w:rPr>
          <w:sz w:val="20"/>
          <w:szCs w:val="20"/>
        </w:rPr>
        <w:t xml:space="preserve">185 homes to be delivered in Seaford </w:t>
      </w:r>
      <w:r w:rsidR="003400AC">
        <w:rPr>
          <w:sz w:val="20"/>
          <w:szCs w:val="20"/>
        </w:rPr>
        <w:t>by 2030</w:t>
      </w:r>
      <w:r w:rsidRPr="004A5EB2">
        <w:rPr>
          <w:sz w:val="20"/>
          <w:szCs w:val="20"/>
        </w:rPr>
        <w:t xml:space="preserve"> (see detailed breakdown below</w:t>
      </w:r>
      <w:r w:rsidR="008E1A3A">
        <w:rPr>
          <w:sz w:val="20"/>
          <w:szCs w:val="20"/>
        </w:rPr>
        <w:t xml:space="preserve"> para</w:t>
      </w:r>
      <w:r w:rsidR="00CF6D76">
        <w:rPr>
          <w:sz w:val="20"/>
          <w:szCs w:val="20"/>
        </w:rPr>
        <w:t>s</w:t>
      </w:r>
      <w:r w:rsidR="008E1A3A">
        <w:rPr>
          <w:sz w:val="20"/>
          <w:szCs w:val="20"/>
        </w:rPr>
        <w:t xml:space="preserve"> 2.5</w:t>
      </w:r>
      <w:r w:rsidR="00CF6D76">
        <w:rPr>
          <w:sz w:val="20"/>
          <w:szCs w:val="20"/>
        </w:rPr>
        <w:t>-2.9</w:t>
      </w:r>
      <w:r w:rsidRPr="004A5EB2">
        <w:rPr>
          <w:sz w:val="20"/>
          <w:szCs w:val="20"/>
        </w:rPr>
        <w:t>)</w:t>
      </w:r>
      <w:r w:rsidR="009E3445">
        <w:rPr>
          <w:sz w:val="20"/>
          <w:szCs w:val="20"/>
        </w:rPr>
        <w:t xml:space="preserve"> to meet a projected population increase of </w:t>
      </w:r>
      <w:r w:rsidR="009E3445" w:rsidRPr="004A5EB2">
        <w:rPr>
          <w:sz w:val="20"/>
          <w:szCs w:val="20"/>
        </w:rPr>
        <w:t xml:space="preserve">approximately </w:t>
      </w:r>
      <w:r w:rsidR="00E141FD">
        <w:rPr>
          <w:sz w:val="20"/>
          <w:szCs w:val="20"/>
        </w:rPr>
        <w:t>2</w:t>
      </w:r>
      <w:r w:rsidR="009E3445">
        <w:rPr>
          <w:sz w:val="20"/>
          <w:szCs w:val="20"/>
        </w:rPr>
        <w:t>,</w:t>
      </w:r>
      <w:r w:rsidR="00E141FD">
        <w:rPr>
          <w:sz w:val="20"/>
          <w:szCs w:val="20"/>
        </w:rPr>
        <w:t>050</w:t>
      </w:r>
      <w:r w:rsidR="009E3445">
        <w:rPr>
          <w:sz w:val="20"/>
          <w:szCs w:val="20"/>
        </w:rPr>
        <w:t xml:space="preserve"> b</w:t>
      </w:r>
      <w:r w:rsidR="00E141FD">
        <w:rPr>
          <w:sz w:val="20"/>
          <w:szCs w:val="20"/>
        </w:rPr>
        <w:t>etween 2015 and</w:t>
      </w:r>
      <w:r w:rsidR="009E3445">
        <w:rPr>
          <w:sz w:val="20"/>
          <w:szCs w:val="20"/>
        </w:rPr>
        <w:t xml:space="preserve"> 20</w:t>
      </w:r>
      <w:r w:rsidR="00E141FD">
        <w:rPr>
          <w:sz w:val="20"/>
          <w:szCs w:val="20"/>
        </w:rPr>
        <w:t>30</w:t>
      </w:r>
      <w:r w:rsidR="009E3445">
        <w:rPr>
          <w:rStyle w:val="FootnoteReference"/>
          <w:sz w:val="20"/>
          <w:szCs w:val="20"/>
        </w:rPr>
        <w:footnoteReference w:id="1"/>
      </w:r>
      <w:r w:rsidRPr="004A5EB2">
        <w:rPr>
          <w:sz w:val="20"/>
          <w:szCs w:val="20"/>
        </w:rPr>
        <w:t xml:space="preserve">. </w:t>
      </w:r>
      <w:r w:rsidR="003400AC">
        <w:rPr>
          <w:sz w:val="20"/>
          <w:szCs w:val="20"/>
        </w:rPr>
        <w:t>This Working Paper examines how those sites have performed subsequently, and proposes alterna</w:t>
      </w:r>
      <w:r w:rsidR="00FE0DF6">
        <w:rPr>
          <w:sz w:val="20"/>
          <w:szCs w:val="20"/>
        </w:rPr>
        <w:t>tives for those that have failed to achieve LDC’s expectations of 2015</w:t>
      </w:r>
      <w:r w:rsidR="003400AC">
        <w:rPr>
          <w:sz w:val="20"/>
          <w:szCs w:val="20"/>
        </w:rPr>
        <w:t xml:space="preserve">. </w:t>
      </w:r>
      <w:r w:rsidRPr="004A5EB2">
        <w:rPr>
          <w:sz w:val="20"/>
          <w:szCs w:val="20"/>
        </w:rPr>
        <w:t>The locations and nature of those 185 new dwellings can be influenced by a robust Neighbourhood Plan for the town.</w:t>
      </w:r>
      <w:r w:rsidR="007C1B17">
        <w:rPr>
          <w:sz w:val="20"/>
          <w:szCs w:val="20"/>
        </w:rPr>
        <w:t xml:space="preserve"> The proposed sites are found on page 45 of this document Annex C.</w:t>
      </w:r>
    </w:p>
    <w:p w14:paraId="634D4906" w14:textId="77777777" w:rsidR="000466BB" w:rsidRPr="004A5EB2" w:rsidRDefault="000466BB" w:rsidP="00146E47">
      <w:pPr>
        <w:spacing w:after="0"/>
        <w:jc w:val="both"/>
        <w:rPr>
          <w:rFonts w:ascii="Century Gothic" w:hAnsi="Century Gothic"/>
          <w:lang w:eastAsia="en-GB"/>
        </w:rPr>
      </w:pPr>
    </w:p>
    <w:p w14:paraId="26F74B04" w14:textId="77777777" w:rsidR="000466BB" w:rsidRPr="004A5EB2" w:rsidRDefault="006B6A34" w:rsidP="00146E47">
      <w:pPr>
        <w:pStyle w:val="Heading3"/>
        <w:numPr>
          <w:ilvl w:val="1"/>
          <w:numId w:val="12"/>
        </w:numPr>
        <w:spacing w:after="0" w:afterAutospacing="0"/>
        <w:ind w:left="720"/>
        <w:jc w:val="both"/>
        <w:rPr>
          <w:sz w:val="20"/>
          <w:szCs w:val="20"/>
        </w:rPr>
      </w:pPr>
      <w:r w:rsidRPr="004A5EB2">
        <w:rPr>
          <w:sz w:val="20"/>
          <w:szCs w:val="20"/>
        </w:rPr>
        <w:t xml:space="preserve">This </w:t>
      </w:r>
      <w:r w:rsidR="003A597A">
        <w:rPr>
          <w:sz w:val="20"/>
          <w:szCs w:val="20"/>
        </w:rPr>
        <w:t xml:space="preserve">Working Paper incorporates </w:t>
      </w:r>
      <w:r w:rsidRPr="004A5EB2">
        <w:rPr>
          <w:sz w:val="20"/>
          <w:szCs w:val="20"/>
        </w:rPr>
        <w:t xml:space="preserve">the Housing &amp; Development Focus Group </w:t>
      </w:r>
      <w:r w:rsidR="003A597A">
        <w:rPr>
          <w:sz w:val="20"/>
          <w:szCs w:val="20"/>
        </w:rPr>
        <w:t>Evidence Report published on 30</w:t>
      </w:r>
      <w:r w:rsidR="003A597A" w:rsidRPr="003A597A">
        <w:rPr>
          <w:sz w:val="20"/>
          <w:szCs w:val="20"/>
          <w:vertAlign w:val="superscript"/>
        </w:rPr>
        <w:t>th</w:t>
      </w:r>
      <w:r w:rsidR="003A597A">
        <w:rPr>
          <w:sz w:val="20"/>
          <w:szCs w:val="20"/>
        </w:rPr>
        <w:t xml:space="preserve"> November 2016 and presented at a public consultation event on that date.</w:t>
      </w:r>
    </w:p>
    <w:p w14:paraId="78059824" w14:textId="77777777" w:rsidR="003A597A" w:rsidRDefault="003A597A" w:rsidP="00146E47">
      <w:pPr>
        <w:pStyle w:val="Heading3"/>
        <w:numPr>
          <w:ilvl w:val="0"/>
          <w:numId w:val="0"/>
        </w:numPr>
        <w:spacing w:after="0" w:afterAutospacing="0"/>
        <w:ind w:left="720"/>
        <w:jc w:val="both"/>
        <w:rPr>
          <w:sz w:val="20"/>
          <w:szCs w:val="20"/>
        </w:rPr>
      </w:pPr>
    </w:p>
    <w:p w14:paraId="09AA860E" w14:textId="77777777" w:rsidR="006B6A34" w:rsidRDefault="003A597A" w:rsidP="00146E47">
      <w:pPr>
        <w:pStyle w:val="Heading3"/>
        <w:numPr>
          <w:ilvl w:val="1"/>
          <w:numId w:val="12"/>
        </w:numPr>
        <w:spacing w:after="0" w:afterAutospacing="0"/>
        <w:ind w:left="720"/>
        <w:jc w:val="both"/>
        <w:rPr>
          <w:sz w:val="20"/>
          <w:szCs w:val="20"/>
        </w:rPr>
      </w:pPr>
      <w:r w:rsidRPr="003A597A">
        <w:rPr>
          <w:sz w:val="20"/>
          <w:szCs w:val="20"/>
        </w:rPr>
        <w:t>In that Evidence Report, the Housing &amp; Development Focus Group (the “Focus Group”) set out how it planned:</w:t>
      </w:r>
    </w:p>
    <w:p w14:paraId="6DE58CFE" w14:textId="77777777" w:rsidR="003A597A" w:rsidRDefault="003A597A" w:rsidP="00C4248E">
      <w:pPr>
        <w:pStyle w:val="ListParagraph"/>
        <w:numPr>
          <w:ilvl w:val="0"/>
          <w:numId w:val="27"/>
        </w:numPr>
        <w:spacing w:after="0"/>
        <w:jc w:val="both"/>
        <w:rPr>
          <w:rFonts w:ascii="Century Gothic" w:eastAsia="Times New Roman" w:hAnsi="Century Gothic"/>
          <w:sz w:val="20"/>
          <w:szCs w:val="20"/>
          <w:lang w:eastAsia="en-GB"/>
        </w:rPr>
      </w:pPr>
      <w:r w:rsidRPr="004A5EB2">
        <w:rPr>
          <w:rFonts w:ascii="Century Gothic" w:hAnsi="Century Gothic"/>
          <w:sz w:val="20"/>
          <w:szCs w:val="20"/>
        </w:rPr>
        <w:t>To i</w:t>
      </w:r>
      <w:r w:rsidRPr="004A5EB2">
        <w:rPr>
          <w:rFonts w:ascii="Century Gothic" w:eastAsia="Times New Roman" w:hAnsi="Century Gothic"/>
          <w:sz w:val="20"/>
          <w:szCs w:val="20"/>
          <w:lang w:eastAsia="en-GB"/>
        </w:rPr>
        <w:t>dentify a range of types and tenures of high quality open market and affordable housing:</w:t>
      </w:r>
    </w:p>
    <w:p w14:paraId="1A5ED82C" w14:textId="77777777" w:rsidR="003A597A" w:rsidRPr="004A5EB2" w:rsidRDefault="003A597A" w:rsidP="00C4248E">
      <w:pPr>
        <w:pStyle w:val="ListParagraph"/>
        <w:numPr>
          <w:ilvl w:val="1"/>
          <w:numId w:val="27"/>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in the most sustainable locations</w:t>
      </w:r>
    </w:p>
    <w:p w14:paraId="4397D90A" w14:textId="77777777" w:rsidR="003A597A" w:rsidRPr="004A5EB2" w:rsidRDefault="003A597A" w:rsidP="00C4248E">
      <w:pPr>
        <w:pStyle w:val="ListParagraph"/>
        <w:numPr>
          <w:ilvl w:val="1"/>
          <w:numId w:val="27"/>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accessible to local services and facilities</w:t>
      </w:r>
    </w:p>
    <w:p w14:paraId="336E324B" w14:textId="77777777" w:rsidR="003A597A" w:rsidRPr="004A5EB2" w:rsidRDefault="003A597A" w:rsidP="00C4248E">
      <w:pPr>
        <w:pStyle w:val="ListParagraph"/>
        <w:numPr>
          <w:ilvl w:val="1"/>
          <w:numId w:val="27"/>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complementing and enhancing the built and natural environment</w:t>
      </w:r>
    </w:p>
    <w:p w14:paraId="258C4309" w14:textId="77777777" w:rsidR="003A597A" w:rsidRPr="004A5EB2" w:rsidRDefault="003A597A" w:rsidP="00C4248E">
      <w:pPr>
        <w:pStyle w:val="ListParagraph"/>
        <w:numPr>
          <w:ilvl w:val="1"/>
          <w:numId w:val="27"/>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that meets the needs of the individuals and families seeking housing in Seaford</w:t>
      </w:r>
    </w:p>
    <w:p w14:paraId="10F4774E" w14:textId="77777777" w:rsidR="003A597A" w:rsidRPr="004A5EB2" w:rsidRDefault="003A597A" w:rsidP="00C4248E">
      <w:pPr>
        <w:pStyle w:val="ListParagraph"/>
        <w:numPr>
          <w:ilvl w:val="0"/>
          <w:numId w:val="27"/>
        </w:numPr>
        <w:spacing w:after="0"/>
        <w:jc w:val="both"/>
        <w:rPr>
          <w:rFonts w:ascii="Century Gothic" w:hAnsi="Century Gothic"/>
          <w:sz w:val="20"/>
          <w:szCs w:val="20"/>
        </w:rPr>
      </w:pPr>
      <w:r w:rsidRPr="004A5EB2">
        <w:rPr>
          <w:rFonts w:ascii="Century Gothic" w:hAnsi="Century Gothic"/>
          <w:sz w:val="20"/>
          <w:szCs w:val="20"/>
        </w:rPr>
        <w:t>to catalogue all potential sites for development</w:t>
      </w:r>
    </w:p>
    <w:p w14:paraId="0D91A64F" w14:textId="77777777" w:rsidR="003A597A" w:rsidRDefault="003A597A" w:rsidP="00C4248E">
      <w:pPr>
        <w:pStyle w:val="ListParagraph"/>
        <w:numPr>
          <w:ilvl w:val="0"/>
          <w:numId w:val="27"/>
        </w:numPr>
        <w:spacing w:after="0"/>
        <w:jc w:val="both"/>
        <w:rPr>
          <w:rFonts w:ascii="Century Gothic" w:hAnsi="Century Gothic"/>
          <w:sz w:val="20"/>
          <w:szCs w:val="20"/>
        </w:rPr>
      </w:pPr>
      <w:r w:rsidRPr="003A597A">
        <w:rPr>
          <w:rFonts w:ascii="Century Gothic" w:hAnsi="Century Gothic"/>
          <w:sz w:val="20"/>
          <w:szCs w:val="20"/>
        </w:rPr>
        <w:t>to assess and categorise those sites according to a set criteria</w:t>
      </w:r>
    </w:p>
    <w:p w14:paraId="27A5D64E" w14:textId="77777777" w:rsidR="003A597A" w:rsidRDefault="003A597A" w:rsidP="00C4248E">
      <w:pPr>
        <w:pStyle w:val="ListParagraph"/>
        <w:numPr>
          <w:ilvl w:val="0"/>
          <w:numId w:val="27"/>
        </w:numPr>
        <w:spacing w:after="0"/>
        <w:jc w:val="both"/>
        <w:rPr>
          <w:rFonts w:ascii="Century Gothic" w:hAnsi="Century Gothic"/>
          <w:sz w:val="20"/>
          <w:szCs w:val="20"/>
        </w:rPr>
      </w:pPr>
      <w:r w:rsidRPr="003A597A">
        <w:rPr>
          <w:rFonts w:ascii="Century Gothic" w:hAnsi="Century Gothic"/>
          <w:sz w:val="20"/>
          <w:szCs w:val="20"/>
        </w:rPr>
        <w:t>to thereby optimise the construction of additional housing in Seaford</w:t>
      </w:r>
    </w:p>
    <w:p w14:paraId="201B2B41" w14:textId="77777777" w:rsidR="00F82BB7" w:rsidRPr="00F82BB7" w:rsidRDefault="00F82BB7" w:rsidP="00146E47">
      <w:pPr>
        <w:spacing w:after="0"/>
        <w:ind w:left="720"/>
        <w:jc w:val="both"/>
        <w:rPr>
          <w:rFonts w:ascii="Century Gothic" w:hAnsi="Century Gothic"/>
          <w:sz w:val="20"/>
          <w:szCs w:val="20"/>
        </w:rPr>
      </w:pPr>
    </w:p>
    <w:p w14:paraId="4D5729F0" w14:textId="15087647" w:rsidR="00F82BB7" w:rsidRDefault="00F82BB7" w:rsidP="00146E47">
      <w:pPr>
        <w:pStyle w:val="Heading3"/>
        <w:numPr>
          <w:ilvl w:val="1"/>
          <w:numId w:val="12"/>
        </w:numPr>
        <w:spacing w:after="0" w:afterAutospacing="0"/>
        <w:ind w:left="720"/>
        <w:jc w:val="both"/>
        <w:rPr>
          <w:sz w:val="20"/>
          <w:szCs w:val="20"/>
        </w:rPr>
      </w:pPr>
      <w:r>
        <w:rPr>
          <w:sz w:val="20"/>
          <w:szCs w:val="20"/>
        </w:rPr>
        <w:t xml:space="preserve">This Working Paper has been </w:t>
      </w:r>
      <w:r w:rsidR="00DB20F9">
        <w:rPr>
          <w:sz w:val="20"/>
          <w:szCs w:val="20"/>
        </w:rPr>
        <w:t>published to report the work</w:t>
      </w:r>
      <w:r>
        <w:rPr>
          <w:sz w:val="20"/>
          <w:szCs w:val="20"/>
        </w:rPr>
        <w:t xml:space="preserve"> of the Focus Group in achieving these plans.</w:t>
      </w:r>
    </w:p>
    <w:p w14:paraId="23F0C769" w14:textId="77777777" w:rsidR="00F82BB7" w:rsidRPr="00F82BB7" w:rsidRDefault="00F82BB7" w:rsidP="00146E47">
      <w:pPr>
        <w:pStyle w:val="ListParagraph"/>
        <w:spacing w:after="0"/>
        <w:ind w:left="1080"/>
        <w:jc w:val="both"/>
        <w:rPr>
          <w:rFonts w:ascii="Century Gothic" w:hAnsi="Century Gothic"/>
          <w:sz w:val="20"/>
          <w:szCs w:val="20"/>
        </w:rPr>
      </w:pPr>
    </w:p>
    <w:p w14:paraId="671EDE36" w14:textId="77777777" w:rsidR="00A930DE" w:rsidRPr="004A5EB2" w:rsidRDefault="00A804B2" w:rsidP="00146E47">
      <w:pPr>
        <w:jc w:val="both"/>
        <w:rPr>
          <w:rFonts w:ascii="Century Gothic" w:hAnsi="Century Gothic"/>
          <w:b/>
          <w:sz w:val="20"/>
          <w:szCs w:val="20"/>
        </w:rPr>
      </w:pPr>
      <w:r w:rsidRPr="004A5EB2">
        <w:rPr>
          <w:rFonts w:ascii="Century Gothic" w:hAnsi="Century Gothic"/>
          <w:b/>
          <w:sz w:val="20"/>
          <w:szCs w:val="20"/>
        </w:rPr>
        <w:t>2.</w:t>
      </w:r>
      <w:r w:rsidRPr="004A5EB2">
        <w:rPr>
          <w:rFonts w:ascii="Century Gothic" w:hAnsi="Century Gothic"/>
          <w:b/>
          <w:sz w:val="20"/>
          <w:szCs w:val="20"/>
        </w:rPr>
        <w:tab/>
      </w:r>
      <w:r w:rsidR="00A930DE" w:rsidRPr="004A5EB2">
        <w:rPr>
          <w:rFonts w:ascii="Century Gothic" w:hAnsi="Century Gothic"/>
          <w:b/>
          <w:sz w:val="20"/>
          <w:szCs w:val="20"/>
        </w:rPr>
        <w:t>Introduction</w:t>
      </w:r>
      <w:r w:rsidR="004C3A65" w:rsidRPr="004A5EB2">
        <w:rPr>
          <w:rFonts w:ascii="Century Gothic" w:hAnsi="Century Gothic"/>
          <w:b/>
          <w:sz w:val="20"/>
          <w:szCs w:val="20"/>
        </w:rPr>
        <w:t xml:space="preserve"> and background</w:t>
      </w:r>
    </w:p>
    <w:p w14:paraId="263F9A01" w14:textId="2F489269" w:rsidR="0055387B" w:rsidRPr="004A5EB2" w:rsidRDefault="0055387B" w:rsidP="00C4248E">
      <w:pPr>
        <w:pStyle w:val="Heading3"/>
        <w:numPr>
          <w:ilvl w:val="1"/>
          <w:numId w:val="20"/>
        </w:numPr>
        <w:spacing w:after="0" w:afterAutospacing="0"/>
        <w:ind w:hanging="720"/>
        <w:jc w:val="both"/>
        <w:rPr>
          <w:sz w:val="20"/>
          <w:szCs w:val="20"/>
        </w:rPr>
      </w:pPr>
      <w:r w:rsidRPr="004A5EB2">
        <w:rPr>
          <w:sz w:val="20"/>
          <w:szCs w:val="20"/>
        </w:rPr>
        <w:t>Seaford is in a unique setting</w:t>
      </w:r>
      <w:r w:rsidR="00FE0DF6">
        <w:rPr>
          <w:sz w:val="20"/>
          <w:szCs w:val="20"/>
        </w:rPr>
        <w:t>,</w:t>
      </w:r>
      <w:r w:rsidRPr="004A5EB2">
        <w:rPr>
          <w:sz w:val="20"/>
          <w:szCs w:val="20"/>
        </w:rPr>
        <w:t xml:space="preserve"> bordered on all sides by either the South Downs National Park or the sea.  The town has seen extensive development </w:t>
      </w:r>
      <w:r w:rsidR="00D66CE9" w:rsidRPr="004A5EB2">
        <w:rPr>
          <w:sz w:val="20"/>
          <w:szCs w:val="20"/>
        </w:rPr>
        <w:t xml:space="preserve">and growth </w:t>
      </w:r>
      <w:r w:rsidRPr="004A5EB2">
        <w:rPr>
          <w:sz w:val="20"/>
          <w:szCs w:val="20"/>
        </w:rPr>
        <w:t xml:space="preserve">over the </w:t>
      </w:r>
      <w:r w:rsidR="00D66CE9" w:rsidRPr="004A5EB2">
        <w:rPr>
          <w:sz w:val="20"/>
          <w:szCs w:val="20"/>
        </w:rPr>
        <w:t xml:space="preserve">past few decades noticeably </w:t>
      </w:r>
      <w:r w:rsidR="00C255AB" w:rsidRPr="004A5EB2">
        <w:rPr>
          <w:sz w:val="20"/>
          <w:szCs w:val="20"/>
        </w:rPr>
        <w:t>because of</w:t>
      </w:r>
      <w:r w:rsidR="00D66CE9" w:rsidRPr="004A5EB2">
        <w:rPr>
          <w:sz w:val="20"/>
          <w:szCs w:val="20"/>
        </w:rPr>
        <w:t xml:space="preserve"> the closure of </w:t>
      </w:r>
      <w:r w:rsidRPr="004A5EB2">
        <w:rPr>
          <w:sz w:val="20"/>
          <w:szCs w:val="20"/>
        </w:rPr>
        <w:t>private schools</w:t>
      </w:r>
      <w:r w:rsidR="00FE0DF6">
        <w:rPr>
          <w:sz w:val="20"/>
          <w:szCs w:val="20"/>
        </w:rPr>
        <w:t>,</w:t>
      </w:r>
      <w:r w:rsidRPr="004A5EB2">
        <w:rPr>
          <w:sz w:val="20"/>
          <w:szCs w:val="20"/>
        </w:rPr>
        <w:t xml:space="preserve"> </w:t>
      </w:r>
      <w:r w:rsidR="00D66CE9" w:rsidRPr="004A5EB2">
        <w:rPr>
          <w:sz w:val="20"/>
          <w:szCs w:val="20"/>
        </w:rPr>
        <w:t xml:space="preserve">with </w:t>
      </w:r>
      <w:r w:rsidRPr="004A5EB2">
        <w:rPr>
          <w:sz w:val="20"/>
          <w:szCs w:val="20"/>
        </w:rPr>
        <w:t xml:space="preserve">their land </w:t>
      </w:r>
      <w:r w:rsidR="00D66CE9" w:rsidRPr="004A5EB2">
        <w:rPr>
          <w:sz w:val="20"/>
          <w:szCs w:val="20"/>
        </w:rPr>
        <w:t>being</w:t>
      </w:r>
      <w:r w:rsidRPr="004A5EB2">
        <w:rPr>
          <w:sz w:val="20"/>
          <w:szCs w:val="20"/>
        </w:rPr>
        <w:t xml:space="preserve"> used to build housing estates</w:t>
      </w:r>
      <w:r w:rsidR="00B77282">
        <w:rPr>
          <w:sz w:val="20"/>
          <w:szCs w:val="20"/>
        </w:rPr>
        <w:t>,</w:t>
      </w:r>
      <w:r w:rsidR="00D66CE9" w:rsidRPr="004A5EB2">
        <w:rPr>
          <w:sz w:val="20"/>
          <w:szCs w:val="20"/>
        </w:rPr>
        <w:t xml:space="preserve"> and other development opportunities. Seaford has seen a doubling of its</w:t>
      </w:r>
      <w:r w:rsidRPr="004A5EB2">
        <w:rPr>
          <w:sz w:val="20"/>
          <w:szCs w:val="20"/>
        </w:rPr>
        <w:t xml:space="preserve"> population since the 1960’s</w:t>
      </w:r>
      <w:r w:rsidR="00B77282">
        <w:rPr>
          <w:sz w:val="20"/>
          <w:szCs w:val="20"/>
        </w:rPr>
        <w:t>,</w:t>
      </w:r>
      <w:r w:rsidRPr="004A5EB2">
        <w:rPr>
          <w:sz w:val="20"/>
          <w:szCs w:val="20"/>
        </w:rPr>
        <w:t xml:space="preserve"> making it the largest town within Lewes District by some margin. There is now very limited space available for </w:t>
      </w:r>
      <w:r w:rsidR="00D66CE9" w:rsidRPr="004A5EB2">
        <w:rPr>
          <w:sz w:val="20"/>
          <w:szCs w:val="20"/>
        </w:rPr>
        <w:t>new building</w:t>
      </w:r>
      <w:r w:rsidR="00E1336D">
        <w:rPr>
          <w:sz w:val="20"/>
          <w:szCs w:val="20"/>
        </w:rPr>
        <w:t>, and this is reflected in the Lewes District Joint Core Strategy</w:t>
      </w:r>
      <w:r w:rsidR="00F81305">
        <w:rPr>
          <w:sz w:val="20"/>
          <w:szCs w:val="20"/>
        </w:rPr>
        <w:t xml:space="preserve"> (para 6.39 page 54</w:t>
      </w:r>
      <w:r w:rsidR="00DC410D">
        <w:rPr>
          <w:sz w:val="20"/>
          <w:szCs w:val="20"/>
        </w:rPr>
        <w:t>. JCS 2016</w:t>
      </w:r>
      <w:r w:rsidR="00F81305">
        <w:rPr>
          <w:sz w:val="20"/>
          <w:szCs w:val="20"/>
        </w:rPr>
        <w:t>)</w:t>
      </w:r>
      <w:r w:rsidR="00E1336D">
        <w:rPr>
          <w:sz w:val="20"/>
          <w:szCs w:val="20"/>
        </w:rPr>
        <w:t>.</w:t>
      </w:r>
    </w:p>
    <w:p w14:paraId="7103F0C7" w14:textId="77777777" w:rsidR="0055387B" w:rsidRPr="004A5EB2" w:rsidRDefault="0055387B" w:rsidP="00146E47">
      <w:pPr>
        <w:spacing w:after="0" w:line="240" w:lineRule="auto"/>
        <w:jc w:val="both"/>
        <w:rPr>
          <w:rFonts w:ascii="Century Gothic" w:hAnsi="Century Gothic"/>
          <w:sz w:val="20"/>
          <w:szCs w:val="20"/>
          <w:lang w:eastAsia="en-GB"/>
        </w:rPr>
      </w:pPr>
    </w:p>
    <w:p w14:paraId="3F38E905" w14:textId="77777777" w:rsidR="006327CD" w:rsidRPr="004A5EB2" w:rsidRDefault="0021574F" w:rsidP="00C4248E">
      <w:pPr>
        <w:pStyle w:val="Heading3"/>
        <w:numPr>
          <w:ilvl w:val="1"/>
          <w:numId w:val="20"/>
        </w:numPr>
        <w:spacing w:after="0" w:afterAutospacing="0"/>
        <w:ind w:hanging="720"/>
        <w:jc w:val="both"/>
        <w:rPr>
          <w:sz w:val="20"/>
          <w:szCs w:val="20"/>
        </w:rPr>
      </w:pPr>
      <w:r w:rsidRPr="004A5EB2">
        <w:rPr>
          <w:sz w:val="20"/>
          <w:szCs w:val="20"/>
        </w:rPr>
        <w:t xml:space="preserve">The Neighbourhood Plan survey </w:t>
      </w:r>
      <w:r w:rsidR="00E1336D">
        <w:rPr>
          <w:sz w:val="20"/>
          <w:szCs w:val="20"/>
        </w:rPr>
        <w:t xml:space="preserve">carried out in June 2016 </w:t>
      </w:r>
      <w:r w:rsidRPr="004A5EB2">
        <w:rPr>
          <w:sz w:val="20"/>
          <w:szCs w:val="20"/>
        </w:rPr>
        <w:t xml:space="preserve">revealed that </w:t>
      </w:r>
      <w:r w:rsidR="00A930DE" w:rsidRPr="004A5EB2">
        <w:rPr>
          <w:sz w:val="20"/>
          <w:szCs w:val="20"/>
        </w:rPr>
        <w:t xml:space="preserve">Seaford's housing is subject to a fair amount of comment. It is generally thought to be too expensive for younger households and too large for pensioner households.  Local opinion is mixed over the design quality of new </w:t>
      </w:r>
      <w:r w:rsidR="00DA4DD5" w:rsidRPr="004A5EB2">
        <w:rPr>
          <w:sz w:val="20"/>
          <w:szCs w:val="20"/>
        </w:rPr>
        <w:t>housing;</w:t>
      </w:r>
      <w:r w:rsidR="00A930DE" w:rsidRPr="004A5EB2">
        <w:rPr>
          <w:sz w:val="20"/>
          <w:szCs w:val="20"/>
        </w:rPr>
        <w:t xml:space="preserve"> most think it could be better. Existing older areas are valued, and green spaces are welcomed. There is some attractive historic hous</w:t>
      </w:r>
      <w:r w:rsidR="006327CD" w:rsidRPr="004A5EB2">
        <w:rPr>
          <w:sz w:val="20"/>
          <w:szCs w:val="20"/>
        </w:rPr>
        <w:t xml:space="preserve">ing which should be protected. </w:t>
      </w:r>
    </w:p>
    <w:p w14:paraId="05503FDC" w14:textId="77777777" w:rsidR="006327CD" w:rsidRPr="004A5EB2" w:rsidRDefault="006327CD" w:rsidP="00146E47">
      <w:pPr>
        <w:spacing w:after="0" w:line="240" w:lineRule="auto"/>
        <w:jc w:val="both"/>
        <w:rPr>
          <w:rFonts w:ascii="Century Gothic" w:hAnsi="Century Gothic"/>
          <w:sz w:val="20"/>
          <w:szCs w:val="20"/>
          <w:lang w:eastAsia="en-GB"/>
        </w:rPr>
      </w:pPr>
    </w:p>
    <w:p w14:paraId="72AE82A2" w14:textId="77777777" w:rsidR="00DA4DD5" w:rsidRPr="004A5EB2" w:rsidRDefault="00DA4DD5" w:rsidP="00C4248E">
      <w:pPr>
        <w:pStyle w:val="Heading3"/>
        <w:numPr>
          <w:ilvl w:val="1"/>
          <w:numId w:val="20"/>
        </w:numPr>
        <w:spacing w:after="0" w:afterAutospacing="0"/>
        <w:ind w:hanging="720"/>
        <w:jc w:val="both"/>
        <w:rPr>
          <w:sz w:val="20"/>
          <w:szCs w:val="20"/>
        </w:rPr>
      </w:pPr>
      <w:r w:rsidRPr="004A5EB2">
        <w:rPr>
          <w:sz w:val="20"/>
          <w:szCs w:val="20"/>
        </w:rPr>
        <w:t>“Neighbourhood planning gives communities direct power to develop a shared vision for their neighbourhood and shape the development and growth of their local area. They are able to choose where they want new homes, shops and offices to be built, have their say on what those new buildings should look like and what infrastructure should be provided.”</w:t>
      </w:r>
      <w:r w:rsidRPr="004A5EB2">
        <w:rPr>
          <w:sz w:val="20"/>
          <w:szCs w:val="20"/>
          <w:vertAlign w:val="superscript"/>
        </w:rPr>
        <w:footnoteReference w:id="2"/>
      </w:r>
      <w:r w:rsidRPr="004A5EB2">
        <w:rPr>
          <w:sz w:val="20"/>
          <w:szCs w:val="20"/>
        </w:rPr>
        <w:t xml:space="preserve"> </w:t>
      </w:r>
    </w:p>
    <w:p w14:paraId="2BD66508" w14:textId="77777777" w:rsidR="00DA4DD5" w:rsidRDefault="00DA4DD5" w:rsidP="00146E47">
      <w:pPr>
        <w:pStyle w:val="Heading3"/>
        <w:numPr>
          <w:ilvl w:val="0"/>
          <w:numId w:val="0"/>
        </w:numPr>
        <w:spacing w:after="0" w:afterAutospacing="0"/>
        <w:ind w:left="720"/>
        <w:jc w:val="both"/>
        <w:rPr>
          <w:sz w:val="20"/>
          <w:szCs w:val="20"/>
        </w:rPr>
      </w:pPr>
    </w:p>
    <w:p w14:paraId="5AEEB833" w14:textId="77777777" w:rsidR="00E141FD" w:rsidRDefault="00DA4DD5" w:rsidP="00146E47">
      <w:pPr>
        <w:pStyle w:val="Heading3"/>
        <w:numPr>
          <w:ilvl w:val="0"/>
          <w:numId w:val="0"/>
        </w:numPr>
        <w:spacing w:after="0" w:afterAutospacing="0"/>
        <w:ind w:left="720"/>
        <w:jc w:val="both"/>
        <w:rPr>
          <w:sz w:val="20"/>
          <w:szCs w:val="20"/>
        </w:rPr>
      </w:pPr>
      <w:r w:rsidRPr="00E141FD">
        <w:rPr>
          <w:sz w:val="20"/>
          <w:szCs w:val="20"/>
        </w:rPr>
        <w:t xml:space="preserve">This </w:t>
      </w:r>
      <w:r w:rsidR="00E1336D">
        <w:rPr>
          <w:sz w:val="20"/>
          <w:szCs w:val="20"/>
        </w:rPr>
        <w:t>Working Paper</w:t>
      </w:r>
      <w:r w:rsidRPr="00E141FD">
        <w:rPr>
          <w:sz w:val="20"/>
          <w:szCs w:val="20"/>
        </w:rPr>
        <w:t xml:space="preserve"> sets out the aim, objectives and recommendations of the Focus Group on how we propose to deliver Seaford’s housing allocation. </w:t>
      </w:r>
      <w:r w:rsidR="00E141FD" w:rsidRPr="00E141FD">
        <w:rPr>
          <w:sz w:val="20"/>
          <w:szCs w:val="20"/>
        </w:rPr>
        <w:t xml:space="preserve">Work has also commenced on a design guide for Seaford to encourage a higher standard of design for development within </w:t>
      </w:r>
      <w:r w:rsidR="00E141FD" w:rsidRPr="00E141FD">
        <w:rPr>
          <w:sz w:val="20"/>
          <w:szCs w:val="20"/>
        </w:rPr>
        <w:lastRenderedPageBreak/>
        <w:t>the town, and it is hoped to publish this for public comments at a later stage, and to have it adopted by the local planning authorities as a Supplementary Planning Document.</w:t>
      </w:r>
    </w:p>
    <w:p w14:paraId="131D63A2" w14:textId="77777777" w:rsidR="00E141FD" w:rsidRPr="00E141FD" w:rsidRDefault="00E141FD" w:rsidP="00146E47">
      <w:pPr>
        <w:spacing w:after="0" w:line="240" w:lineRule="auto"/>
        <w:jc w:val="both"/>
        <w:rPr>
          <w:lang w:eastAsia="en-GB"/>
        </w:rPr>
      </w:pPr>
    </w:p>
    <w:p w14:paraId="6983EEED" w14:textId="77777777" w:rsidR="00DA4DD5" w:rsidRPr="002A32E8" w:rsidRDefault="00DA4DD5" w:rsidP="00C4248E">
      <w:pPr>
        <w:pStyle w:val="Heading3"/>
        <w:numPr>
          <w:ilvl w:val="1"/>
          <w:numId w:val="20"/>
        </w:numPr>
        <w:spacing w:after="0" w:afterAutospacing="0"/>
        <w:ind w:hanging="720"/>
        <w:jc w:val="both"/>
        <w:rPr>
          <w:sz w:val="20"/>
          <w:szCs w:val="20"/>
        </w:rPr>
      </w:pPr>
      <w:r w:rsidRPr="004A5EB2">
        <w:rPr>
          <w:sz w:val="20"/>
          <w:szCs w:val="20"/>
        </w:rPr>
        <w:t>“Once a neighbourhood plan has demonstrated its general conformity with the strategic policies of the Local Plan and is brought into force, the policies it contains take precedence over existing non-strategic policies in the Local Plan.”</w:t>
      </w:r>
      <w:r w:rsidRPr="00B2125C">
        <w:rPr>
          <w:sz w:val="20"/>
          <w:szCs w:val="20"/>
          <w:vertAlign w:val="superscript"/>
        </w:rPr>
        <w:footnoteReference w:id="3"/>
      </w:r>
      <w:r w:rsidR="00146E47">
        <w:rPr>
          <w:sz w:val="20"/>
          <w:szCs w:val="20"/>
        </w:rPr>
        <w:t xml:space="preserve"> </w:t>
      </w:r>
      <w:r w:rsidR="00DF18BE" w:rsidRPr="002C388B">
        <w:rPr>
          <w:sz w:val="20"/>
          <w:szCs w:val="20"/>
        </w:rPr>
        <w:t xml:space="preserve">Seaford </w:t>
      </w:r>
      <w:r w:rsidR="00146E47">
        <w:rPr>
          <w:sz w:val="20"/>
          <w:szCs w:val="20"/>
        </w:rPr>
        <w:t xml:space="preserve">residents </w:t>
      </w:r>
      <w:r w:rsidR="00DF18BE" w:rsidRPr="002C388B">
        <w:rPr>
          <w:sz w:val="20"/>
          <w:szCs w:val="20"/>
        </w:rPr>
        <w:t xml:space="preserve">can expect </w:t>
      </w:r>
      <w:r w:rsidR="00500E48">
        <w:rPr>
          <w:sz w:val="20"/>
          <w:szCs w:val="20"/>
        </w:rPr>
        <w:t>LDC</w:t>
      </w:r>
      <w:r w:rsidR="002C388B" w:rsidRPr="002C388B">
        <w:rPr>
          <w:sz w:val="20"/>
          <w:szCs w:val="20"/>
        </w:rPr>
        <w:t xml:space="preserve"> decision make</w:t>
      </w:r>
      <w:r w:rsidR="00500E48">
        <w:rPr>
          <w:sz w:val="20"/>
          <w:szCs w:val="20"/>
        </w:rPr>
        <w:t>r</w:t>
      </w:r>
      <w:r w:rsidR="002C388B" w:rsidRPr="002C388B">
        <w:rPr>
          <w:sz w:val="20"/>
          <w:szCs w:val="20"/>
        </w:rPr>
        <w:t xml:space="preserve">s to determine </w:t>
      </w:r>
      <w:r w:rsidR="00DF18BE" w:rsidRPr="002C388B">
        <w:rPr>
          <w:sz w:val="20"/>
          <w:szCs w:val="20"/>
        </w:rPr>
        <w:t xml:space="preserve">applications for planning permission in accordance with </w:t>
      </w:r>
      <w:r w:rsidR="002C388B" w:rsidRPr="002C388B">
        <w:rPr>
          <w:sz w:val="20"/>
          <w:szCs w:val="20"/>
        </w:rPr>
        <w:t xml:space="preserve">Seaford’s </w:t>
      </w:r>
      <w:r w:rsidR="00146E47">
        <w:rPr>
          <w:sz w:val="20"/>
          <w:szCs w:val="20"/>
        </w:rPr>
        <w:t>Neighbourhood P</w:t>
      </w:r>
      <w:r w:rsidR="00DF18BE" w:rsidRPr="002A32E8">
        <w:rPr>
          <w:sz w:val="20"/>
          <w:szCs w:val="20"/>
        </w:rPr>
        <w:t>lan, unless material considerations indicate otherwise</w:t>
      </w:r>
      <w:r w:rsidR="002C388B" w:rsidRPr="002A32E8">
        <w:rPr>
          <w:rFonts w:cs="Arial"/>
          <w:color w:val="2F5496"/>
          <w:sz w:val="20"/>
          <w:szCs w:val="20"/>
        </w:rPr>
        <w:t>.</w:t>
      </w:r>
    </w:p>
    <w:p w14:paraId="0571F954" w14:textId="77777777" w:rsidR="00DA4DD5" w:rsidRPr="004A5EB2" w:rsidRDefault="00DA4DD5" w:rsidP="00146E47">
      <w:pPr>
        <w:spacing w:after="0" w:line="240" w:lineRule="auto"/>
        <w:jc w:val="both"/>
        <w:rPr>
          <w:rFonts w:ascii="Century Gothic" w:hAnsi="Century Gothic"/>
          <w:sz w:val="20"/>
          <w:szCs w:val="20"/>
          <w:lang w:eastAsia="en-GB"/>
        </w:rPr>
      </w:pPr>
    </w:p>
    <w:p w14:paraId="0076CF54" w14:textId="726A3149" w:rsidR="000466BB" w:rsidRPr="00500E48" w:rsidRDefault="000466BB" w:rsidP="00C4248E">
      <w:pPr>
        <w:pStyle w:val="Heading3"/>
        <w:numPr>
          <w:ilvl w:val="1"/>
          <w:numId w:val="20"/>
        </w:numPr>
        <w:spacing w:after="0" w:afterAutospacing="0"/>
        <w:ind w:hanging="720"/>
        <w:jc w:val="both"/>
        <w:rPr>
          <w:sz w:val="20"/>
          <w:szCs w:val="20"/>
        </w:rPr>
      </w:pPr>
      <w:r w:rsidRPr="00500E48">
        <w:rPr>
          <w:sz w:val="20"/>
          <w:szCs w:val="20"/>
        </w:rPr>
        <w:t xml:space="preserve">The </w:t>
      </w:r>
      <w:r w:rsidR="00500E48">
        <w:rPr>
          <w:sz w:val="20"/>
          <w:szCs w:val="20"/>
        </w:rPr>
        <w:t>LDC</w:t>
      </w:r>
      <w:r w:rsidRPr="00500E48">
        <w:rPr>
          <w:sz w:val="20"/>
          <w:szCs w:val="20"/>
        </w:rPr>
        <w:t xml:space="preserve"> </w:t>
      </w:r>
      <w:r w:rsidR="00500E48">
        <w:rPr>
          <w:sz w:val="20"/>
          <w:szCs w:val="20"/>
        </w:rPr>
        <w:t xml:space="preserve">Local Plan </w:t>
      </w:r>
      <w:r w:rsidR="00F76D21">
        <w:rPr>
          <w:sz w:val="20"/>
          <w:szCs w:val="20"/>
        </w:rPr>
        <w:t xml:space="preserve">Part 1 </w:t>
      </w:r>
      <w:r w:rsidRPr="00500E48">
        <w:rPr>
          <w:sz w:val="20"/>
          <w:szCs w:val="20"/>
        </w:rPr>
        <w:t>Joint Core Strategy</w:t>
      </w:r>
      <w:r w:rsidR="001A78A8">
        <w:rPr>
          <w:sz w:val="20"/>
          <w:szCs w:val="20"/>
        </w:rPr>
        <w:t xml:space="preserve"> May 2016</w:t>
      </w:r>
      <w:r w:rsidRPr="00500E48">
        <w:rPr>
          <w:sz w:val="20"/>
          <w:szCs w:val="20"/>
        </w:rPr>
        <w:t xml:space="preserve"> sets the minimum </w:t>
      </w:r>
      <w:r w:rsidR="00A70FB1">
        <w:rPr>
          <w:sz w:val="20"/>
          <w:szCs w:val="20"/>
        </w:rPr>
        <w:t>number</w:t>
      </w:r>
      <w:r w:rsidRPr="00500E48">
        <w:rPr>
          <w:sz w:val="20"/>
          <w:szCs w:val="20"/>
        </w:rPr>
        <w:t xml:space="preserve"> of dwellings expected to be completed in the District in the period 2010 – 2030</w:t>
      </w:r>
      <w:r w:rsidRPr="00057F9F">
        <w:rPr>
          <w:sz w:val="20"/>
          <w:szCs w:val="20"/>
        </w:rPr>
        <w:t xml:space="preserve">. </w:t>
      </w:r>
      <w:r w:rsidR="00057F9F" w:rsidRPr="00057F9F">
        <w:rPr>
          <w:sz w:val="20"/>
          <w:szCs w:val="20"/>
        </w:rPr>
        <w:t xml:space="preserve">However, the situation is more complex than it appears. </w:t>
      </w:r>
      <w:r w:rsidRPr="00057F9F">
        <w:rPr>
          <w:sz w:val="20"/>
          <w:szCs w:val="20"/>
        </w:rPr>
        <w:t>The planned level of hou</w:t>
      </w:r>
      <w:r w:rsidRPr="00500E48">
        <w:rPr>
          <w:sz w:val="20"/>
          <w:szCs w:val="20"/>
        </w:rPr>
        <w:t xml:space="preserve">sing growth for Seaford over this period is a minimum of </w:t>
      </w:r>
      <w:r w:rsidR="0047399E">
        <w:rPr>
          <w:b/>
          <w:sz w:val="20"/>
          <w:szCs w:val="20"/>
        </w:rPr>
        <w:t>554</w:t>
      </w:r>
      <w:r w:rsidRPr="00500E48">
        <w:rPr>
          <w:b/>
          <w:sz w:val="20"/>
          <w:szCs w:val="20"/>
        </w:rPr>
        <w:t xml:space="preserve"> units</w:t>
      </w:r>
      <w:r w:rsidRPr="00500E48">
        <w:rPr>
          <w:sz w:val="20"/>
          <w:szCs w:val="20"/>
        </w:rPr>
        <w:t xml:space="preserve">. </w:t>
      </w:r>
      <w:r w:rsidR="00A70FB1">
        <w:rPr>
          <w:sz w:val="20"/>
          <w:szCs w:val="20"/>
        </w:rPr>
        <w:t>This comprises:</w:t>
      </w:r>
      <w:r w:rsidRPr="00500E48">
        <w:rPr>
          <w:sz w:val="20"/>
          <w:szCs w:val="20"/>
        </w:rPr>
        <w:t xml:space="preserve"> homes built between April 2010 and April 2015</w:t>
      </w:r>
      <w:r w:rsidR="00A70FB1">
        <w:rPr>
          <w:sz w:val="20"/>
          <w:szCs w:val="20"/>
        </w:rPr>
        <w:t xml:space="preserve">, known as completions </w:t>
      </w:r>
      <w:r w:rsidR="00C9572A">
        <w:rPr>
          <w:sz w:val="20"/>
          <w:szCs w:val="20"/>
        </w:rPr>
        <w:t xml:space="preserve">and account for </w:t>
      </w:r>
      <w:r w:rsidRPr="00500E48">
        <w:rPr>
          <w:b/>
          <w:sz w:val="20"/>
          <w:szCs w:val="20"/>
        </w:rPr>
        <w:t xml:space="preserve">216 </w:t>
      </w:r>
      <w:r w:rsidR="00C9572A">
        <w:rPr>
          <w:b/>
          <w:sz w:val="20"/>
          <w:szCs w:val="20"/>
        </w:rPr>
        <w:t>unit</w:t>
      </w:r>
      <w:r w:rsidRPr="00500E48">
        <w:rPr>
          <w:b/>
          <w:sz w:val="20"/>
          <w:szCs w:val="20"/>
        </w:rPr>
        <w:t>s</w:t>
      </w:r>
      <w:r w:rsidR="00A70FB1">
        <w:rPr>
          <w:sz w:val="20"/>
          <w:szCs w:val="20"/>
        </w:rPr>
        <w:t>; all proposals for development that</w:t>
      </w:r>
      <w:r w:rsidR="00C9572A">
        <w:rPr>
          <w:sz w:val="20"/>
          <w:szCs w:val="20"/>
        </w:rPr>
        <w:t>,</w:t>
      </w:r>
      <w:r w:rsidR="00A70FB1">
        <w:rPr>
          <w:sz w:val="20"/>
          <w:szCs w:val="20"/>
        </w:rPr>
        <w:t xml:space="preserve"> </w:t>
      </w:r>
      <w:r w:rsidR="00C9572A" w:rsidRPr="00500E48">
        <w:rPr>
          <w:sz w:val="20"/>
          <w:szCs w:val="20"/>
        </w:rPr>
        <w:t>as at 1</w:t>
      </w:r>
      <w:r w:rsidR="00C9572A" w:rsidRPr="00500E48">
        <w:rPr>
          <w:sz w:val="20"/>
          <w:szCs w:val="20"/>
          <w:vertAlign w:val="superscript"/>
        </w:rPr>
        <w:t>st</w:t>
      </w:r>
      <w:r w:rsidR="00C9572A" w:rsidRPr="00500E48">
        <w:rPr>
          <w:sz w:val="20"/>
          <w:szCs w:val="20"/>
        </w:rPr>
        <w:t xml:space="preserve"> April 2015</w:t>
      </w:r>
      <w:r w:rsidR="00C9572A">
        <w:rPr>
          <w:sz w:val="20"/>
          <w:szCs w:val="20"/>
        </w:rPr>
        <w:t>,</w:t>
      </w:r>
      <w:r w:rsidR="00C9572A" w:rsidRPr="00500E48">
        <w:rPr>
          <w:sz w:val="20"/>
          <w:szCs w:val="20"/>
        </w:rPr>
        <w:t xml:space="preserve"> </w:t>
      </w:r>
      <w:r w:rsidR="00A70FB1">
        <w:rPr>
          <w:sz w:val="20"/>
          <w:szCs w:val="20"/>
        </w:rPr>
        <w:t>are the subject of a current full or outline planning permission or are unimplemented alloca</w:t>
      </w:r>
      <w:r w:rsidR="00C9572A">
        <w:rPr>
          <w:sz w:val="20"/>
          <w:szCs w:val="20"/>
        </w:rPr>
        <w:t>tions in an existing local plan, known as Co</w:t>
      </w:r>
      <w:r w:rsidRPr="00500E48">
        <w:rPr>
          <w:sz w:val="20"/>
          <w:szCs w:val="20"/>
        </w:rPr>
        <w:t>mmit</w:t>
      </w:r>
      <w:r w:rsidR="00C9572A">
        <w:rPr>
          <w:sz w:val="20"/>
          <w:szCs w:val="20"/>
        </w:rPr>
        <w:t xml:space="preserve">ments and account for </w:t>
      </w:r>
      <w:r w:rsidRPr="00500E48">
        <w:rPr>
          <w:b/>
          <w:sz w:val="20"/>
          <w:szCs w:val="20"/>
        </w:rPr>
        <w:t xml:space="preserve">153 </w:t>
      </w:r>
      <w:r w:rsidR="00C9572A">
        <w:rPr>
          <w:b/>
          <w:sz w:val="20"/>
          <w:szCs w:val="20"/>
        </w:rPr>
        <w:t>unit</w:t>
      </w:r>
      <w:r w:rsidRPr="00500E48">
        <w:rPr>
          <w:b/>
          <w:sz w:val="20"/>
          <w:szCs w:val="20"/>
        </w:rPr>
        <w:t>s</w:t>
      </w:r>
      <w:r w:rsidR="00C9572A">
        <w:rPr>
          <w:b/>
          <w:sz w:val="20"/>
          <w:szCs w:val="20"/>
        </w:rPr>
        <w:t>;</w:t>
      </w:r>
      <w:r w:rsidRPr="00500E48">
        <w:rPr>
          <w:sz w:val="20"/>
          <w:szCs w:val="20"/>
        </w:rPr>
        <w:t xml:space="preserve"> leav</w:t>
      </w:r>
      <w:r w:rsidR="00C9572A">
        <w:rPr>
          <w:sz w:val="20"/>
          <w:szCs w:val="20"/>
        </w:rPr>
        <w:t>ing</w:t>
      </w:r>
      <w:r w:rsidRPr="00500E48">
        <w:rPr>
          <w:sz w:val="20"/>
          <w:szCs w:val="20"/>
        </w:rPr>
        <w:t xml:space="preserve"> a minimum of </w:t>
      </w:r>
      <w:r w:rsidRPr="00500E48">
        <w:rPr>
          <w:b/>
          <w:sz w:val="20"/>
          <w:szCs w:val="20"/>
        </w:rPr>
        <w:t>184 net additional units</w:t>
      </w:r>
      <w:r w:rsidR="00374CC1" w:rsidRPr="00500E48">
        <w:rPr>
          <w:sz w:val="20"/>
          <w:szCs w:val="20"/>
        </w:rPr>
        <w:t xml:space="preserve"> </w:t>
      </w:r>
      <w:r w:rsidRPr="00500E48">
        <w:rPr>
          <w:sz w:val="20"/>
          <w:szCs w:val="20"/>
        </w:rPr>
        <w:t xml:space="preserve">that will need to be delivered through future allocations such as the Neighbourhood Plan.  </w:t>
      </w:r>
      <w:r w:rsidR="00F76D21">
        <w:rPr>
          <w:sz w:val="20"/>
          <w:szCs w:val="20"/>
        </w:rPr>
        <w:t>LDC</w:t>
      </w:r>
      <w:r w:rsidRPr="00500E48">
        <w:rPr>
          <w:sz w:val="20"/>
          <w:szCs w:val="20"/>
        </w:rPr>
        <w:t xml:space="preserve"> has rounded this number to 185 units in its documentation.</w:t>
      </w:r>
      <w:r w:rsidR="00374CC1" w:rsidRPr="00500E48">
        <w:rPr>
          <w:sz w:val="20"/>
          <w:szCs w:val="20"/>
        </w:rPr>
        <w:t xml:space="preserve"> If the Neighbourhood Plan does not allocate sites for development, then </w:t>
      </w:r>
      <w:r w:rsidR="00500E48">
        <w:rPr>
          <w:sz w:val="20"/>
          <w:szCs w:val="20"/>
        </w:rPr>
        <w:t>LDC</w:t>
      </w:r>
      <w:r w:rsidR="00374CC1" w:rsidRPr="00500E48">
        <w:rPr>
          <w:sz w:val="20"/>
          <w:szCs w:val="20"/>
        </w:rPr>
        <w:t xml:space="preserve"> will control this allocation through</w:t>
      </w:r>
      <w:r w:rsidR="00500E48">
        <w:rPr>
          <w:sz w:val="20"/>
          <w:szCs w:val="20"/>
        </w:rPr>
        <w:t xml:space="preserve"> Part 2 of its</w:t>
      </w:r>
      <w:r w:rsidR="00374CC1" w:rsidRPr="00500E48">
        <w:rPr>
          <w:sz w:val="20"/>
          <w:szCs w:val="20"/>
        </w:rPr>
        <w:t xml:space="preserve"> Local Plan</w:t>
      </w:r>
      <w:r w:rsidR="00500E48">
        <w:rPr>
          <w:sz w:val="20"/>
          <w:szCs w:val="20"/>
        </w:rPr>
        <w:t>.</w:t>
      </w:r>
    </w:p>
    <w:p w14:paraId="68FC8BC0" w14:textId="77777777" w:rsidR="000466BB" w:rsidRPr="004A5EB2" w:rsidRDefault="000466BB" w:rsidP="00146E47">
      <w:pPr>
        <w:pStyle w:val="Heading3"/>
        <w:numPr>
          <w:ilvl w:val="0"/>
          <w:numId w:val="0"/>
        </w:numPr>
        <w:spacing w:after="0" w:afterAutospacing="0"/>
        <w:ind w:left="720"/>
        <w:jc w:val="both"/>
        <w:rPr>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9"/>
        <w:gridCol w:w="3556"/>
      </w:tblGrid>
      <w:tr w:rsidR="002A32E8" w:rsidRPr="004A5EB2" w14:paraId="1D8DA0B9" w14:textId="77777777" w:rsidTr="002A32E8">
        <w:tc>
          <w:tcPr>
            <w:tcW w:w="4869" w:type="dxa"/>
          </w:tcPr>
          <w:p w14:paraId="3B8A3478" w14:textId="77777777" w:rsidR="000466BB" w:rsidRPr="004A5EB2" w:rsidRDefault="000466BB" w:rsidP="00146E47">
            <w:pPr>
              <w:spacing w:after="0"/>
              <w:jc w:val="both"/>
              <w:rPr>
                <w:rFonts w:ascii="Century Gothic" w:hAnsi="Century Gothic"/>
                <w:sz w:val="20"/>
                <w:szCs w:val="20"/>
              </w:rPr>
            </w:pPr>
            <w:r w:rsidRPr="004A5EB2">
              <w:rPr>
                <w:rFonts w:ascii="Century Gothic" w:hAnsi="Century Gothic" w:cs="Arial"/>
                <w:sz w:val="20"/>
                <w:szCs w:val="20"/>
              </w:rPr>
              <w:t>The planned growth in the Core Strategy (2016)</w:t>
            </w:r>
          </w:p>
        </w:tc>
        <w:tc>
          <w:tcPr>
            <w:tcW w:w="3556" w:type="dxa"/>
          </w:tcPr>
          <w:p w14:paraId="400BBE3A" w14:textId="77777777" w:rsidR="000466BB" w:rsidRPr="004A5EB2" w:rsidRDefault="000466BB" w:rsidP="00146E47">
            <w:pPr>
              <w:spacing w:after="0"/>
              <w:jc w:val="both"/>
              <w:rPr>
                <w:rFonts w:ascii="Century Gothic" w:hAnsi="Century Gothic"/>
                <w:sz w:val="20"/>
                <w:szCs w:val="20"/>
              </w:rPr>
            </w:pPr>
            <w:r w:rsidRPr="004A5EB2">
              <w:rPr>
                <w:rFonts w:ascii="Century Gothic" w:hAnsi="Century Gothic" w:cs="Arial"/>
                <w:sz w:val="20"/>
                <w:szCs w:val="20"/>
              </w:rPr>
              <w:t>S</w:t>
            </w:r>
            <w:r w:rsidR="002A32E8">
              <w:rPr>
                <w:rFonts w:ascii="Century Gothic" w:hAnsi="Century Gothic" w:cs="Arial"/>
                <w:sz w:val="20"/>
                <w:szCs w:val="20"/>
              </w:rPr>
              <w:t>eaford allocations: 553 (min.</w:t>
            </w:r>
            <w:r w:rsidRPr="004A5EB2">
              <w:rPr>
                <w:rFonts w:ascii="Century Gothic" w:hAnsi="Century Gothic" w:cs="Arial"/>
                <w:sz w:val="20"/>
                <w:szCs w:val="20"/>
              </w:rPr>
              <w:t>)</w:t>
            </w:r>
          </w:p>
        </w:tc>
      </w:tr>
      <w:tr w:rsidR="002A32E8" w:rsidRPr="004A5EB2" w14:paraId="171832F0" w14:textId="77777777" w:rsidTr="002A32E8">
        <w:tc>
          <w:tcPr>
            <w:tcW w:w="4869" w:type="dxa"/>
          </w:tcPr>
          <w:p w14:paraId="5D5B9107" w14:textId="77777777" w:rsidR="000466BB" w:rsidRPr="004A5EB2" w:rsidRDefault="000466BB" w:rsidP="00146E47">
            <w:pPr>
              <w:spacing w:after="0"/>
              <w:jc w:val="both"/>
              <w:rPr>
                <w:rFonts w:ascii="Century Gothic" w:hAnsi="Century Gothic"/>
                <w:sz w:val="20"/>
                <w:szCs w:val="20"/>
              </w:rPr>
            </w:pPr>
            <w:r w:rsidRPr="004A5EB2">
              <w:rPr>
                <w:rFonts w:ascii="Century Gothic" w:hAnsi="Century Gothic" w:cs="Arial"/>
                <w:sz w:val="20"/>
                <w:szCs w:val="20"/>
              </w:rPr>
              <w:t>Completions April 2010 – April 2015</w:t>
            </w:r>
          </w:p>
        </w:tc>
        <w:tc>
          <w:tcPr>
            <w:tcW w:w="3556" w:type="dxa"/>
          </w:tcPr>
          <w:p w14:paraId="1CD79FBF" w14:textId="77777777" w:rsidR="000466BB" w:rsidRPr="004A5EB2" w:rsidRDefault="000466BB" w:rsidP="00146E47">
            <w:pPr>
              <w:tabs>
                <w:tab w:val="decimal" w:pos="1026"/>
              </w:tabs>
              <w:spacing w:after="0"/>
              <w:jc w:val="both"/>
              <w:rPr>
                <w:rFonts w:ascii="Century Gothic" w:hAnsi="Century Gothic"/>
                <w:sz w:val="20"/>
                <w:szCs w:val="20"/>
              </w:rPr>
            </w:pPr>
            <w:r w:rsidRPr="004A5EB2">
              <w:rPr>
                <w:rFonts w:ascii="Century Gothic" w:hAnsi="Century Gothic"/>
                <w:sz w:val="20"/>
                <w:szCs w:val="20"/>
              </w:rPr>
              <w:t>216</w:t>
            </w:r>
          </w:p>
        </w:tc>
      </w:tr>
      <w:tr w:rsidR="002A32E8" w:rsidRPr="004A5EB2" w14:paraId="7B8ADF96" w14:textId="77777777" w:rsidTr="002A32E8">
        <w:tc>
          <w:tcPr>
            <w:tcW w:w="4869" w:type="dxa"/>
          </w:tcPr>
          <w:p w14:paraId="1666DEC8" w14:textId="77777777" w:rsidR="000466BB" w:rsidRPr="004A5EB2" w:rsidRDefault="000466BB" w:rsidP="00146E47">
            <w:pPr>
              <w:spacing w:after="0"/>
              <w:jc w:val="both"/>
              <w:rPr>
                <w:rFonts w:ascii="Century Gothic" w:hAnsi="Century Gothic"/>
                <w:sz w:val="20"/>
                <w:szCs w:val="20"/>
              </w:rPr>
            </w:pPr>
            <w:r w:rsidRPr="004A5EB2">
              <w:rPr>
                <w:rFonts w:ascii="Century Gothic" w:hAnsi="Century Gothic" w:cs="Arial"/>
                <w:sz w:val="20"/>
                <w:szCs w:val="20"/>
              </w:rPr>
              <w:t>Commitments as at April 2015</w:t>
            </w:r>
          </w:p>
        </w:tc>
        <w:tc>
          <w:tcPr>
            <w:tcW w:w="3556" w:type="dxa"/>
          </w:tcPr>
          <w:p w14:paraId="037D5DFA" w14:textId="77777777" w:rsidR="000466BB" w:rsidRPr="004A5EB2" w:rsidRDefault="000466BB" w:rsidP="00146E47">
            <w:pPr>
              <w:tabs>
                <w:tab w:val="decimal" w:pos="1026"/>
              </w:tabs>
              <w:spacing w:after="0"/>
              <w:jc w:val="both"/>
              <w:rPr>
                <w:rFonts w:ascii="Century Gothic" w:hAnsi="Century Gothic"/>
                <w:sz w:val="20"/>
                <w:szCs w:val="20"/>
              </w:rPr>
            </w:pPr>
            <w:r w:rsidRPr="004A5EB2">
              <w:rPr>
                <w:rFonts w:ascii="Century Gothic" w:hAnsi="Century Gothic"/>
                <w:sz w:val="20"/>
                <w:szCs w:val="20"/>
              </w:rPr>
              <w:t>153</w:t>
            </w:r>
          </w:p>
        </w:tc>
      </w:tr>
      <w:tr w:rsidR="002A32E8" w:rsidRPr="004A5EB2" w14:paraId="0237D6A2" w14:textId="77777777" w:rsidTr="002A32E8">
        <w:tc>
          <w:tcPr>
            <w:tcW w:w="4869" w:type="dxa"/>
          </w:tcPr>
          <w:p w14:paraId="19B07E4C" w14:textId="6EF1B10E" w:rsidR="000466BB" w:rsidRPr="004A5EB2" w:rsidRDefault="000466BB" w:rsidP="0047399E">
            <w:pPr>
              <w:spacing w:after="0"/>
              <w:jc w:val="both"/>
              <w:rPr>
                <w:rFonts w:ascii="Century Gothic" w:hAnsi="Century Gothic"/>
                <w:sz w:val="20"/>
                <w:szCs w:val="20"/>
              </w:rPr>
            </w:pPr>
            <w:r w:rsidRPr="004A5EB2">
              <w:rPr>
                <w:rFonts w:ascii="Century Gothic" w:hAnsi="Century Gothic" w:cs="Arial"/>
                <w:sz w:val="20"/>
                <w:szCs w:val="20"/>
              </w:rPr>
              <w:t xml:space="preserve">Total remaining </w:t>
            </w:r>
          </w:p>
        </w:tc>
        <w:tc>
          <w:tcPr>
            <w:tcW w:w="3556" w:type="dxa"/>
          </w:tcPr>
          <w:p w14:paraId="22E9E661" w14:textId="77777777" w:rsidR="000466BB" w:rsidRPr="004A5EB2" w:rsidRDefault="000466BB" w:rsidP="00146E47">
            <w:pPr>
              <w:pStyle w:val="Heading1"/>
              <w:numPr>
                <w:ilvl w:val="0"/>
                <w:numId w:val="0"/>
              </w:numPr>
              <w:tabs>
                <w:tab w:val="decimal" w:pos="1026"/>
              </w:tabs>
              <w:spacing w:after="0" w:afterAutospacing="0"/>
              <w:ind w:left="432" w:hanging="432"/>
              <w:jc w:val="both"/>
              <w:rPr>
                <w:b w:val="0"/>
                <w:sz w:val="20"/>
                <w:szCs w:val="20"/>
              </w:rPr>
            </w:pPr>
            <w:r w:rsidRPr="004A5EB2">
              <w:rPr>
                <w:b w:val="0"/>
                <w:sz w:val="20"/>
                <w:szCs w:val="20"/>
              </w:rPr>
              <w:t>184</w:t>
            </w:r>
            <w:r w:rsidR="00374CC1">
              <w:rPr>
                <w:b w:val="0"/>
                <w:sz w:val="20"/>
                <w:szCs w:val="20"/>
              </w:rPr>
              <w:t xml:space="preserve"> (rounded to 185)</w:t>
            </w:r>
          </w:p>
        </w:tc>
      </w:tr>
    </w:tbl>
    <w:p w14:paraId="3331AB97" w14:textId="77777777" w:rsidR="000466BB" w:rsidRDefault="000466BB" w:rsidP="00146E47">
      <w:pPr>
        <w:pStyle w:val="Heading3"/>
        <w:numPr>
          <w:ilvl w:val="0"/>
          <w:numId w:val="0"/>
        </w:numPr>
        <w:spacing w:after="0" w:afterAutospacing="0"/>
        <w:ind w:left="720"/>
        <w:jc w:val="both"/>
        <w:rPr>
          <w:sz w:val="20"/>
          <w:szCs w:val="20"/>
        </w:rPr>
      </w:pPr>
    </w:p>
    <w:p w14:paraId="1390962E" w14:textId="77777777" w:rsidR="00146E47" w:rsidRPr="009C740D" w:rsidRDefault="0024645C" w:rsidP="00C4248E">
      <w:pPr>
        <w:pStyle w:val="Heading3"/>
        <w:numPr>
          <w:ilvl w:val="1"/>
          <w:numId w:val="20"/>
        </w:numPr>
        <w:spacing w:after="0" w:afterAutospacing="0"/>
        <w:ind w:hanging="720"/>
        <w:jc w:val="both"/>
        <w:rPr>
          <w:sz w:val="20"/>
          <w:szCs w:val="20"/>
        </w:rPr>
      </w:pPr>
      <w:r w:rsidRPr="009C740D">
        <w:rPr>
          <w:sz w:val="20"/>
          <w:szCs w:val="20"/>
        </w:rPr>
        <w:t>The details behind these figures relate to LDC’s assessment at the time of what identified sites would yield. Completions are a matter of record, and so do not need identifying further. The 153 homes identified under ‘commitments</w:t>
      </w:r>
      <w:r w:rsidR="002F3828" w:rsidRPr="009C740D">
        <w:rPr>
          <w:sz w:val="20"/>
          <w:szCs w:val="20"/>
        </w:rPr>
        <w:t>’</w:t>
      </w:r>
      <w:r w:rsidRPr="009C740D">
        <w:rPr>
          <w:sz w:val="20"/>
          <w:szCs w:val="20"/>
        </w:rPr>
        <w:t xml:space="preserve"> are as follows</w:t>
      </w:r>
      <w:r w:rsidR="000603CE">
        <w:rPr>
          <w:sz w:val="20"/>
          <w:szCs w:val="20"/>
        </w:rPr>
        <w:t>:</w:t>
      </w:r>
    </w:p>
    <w:p w14:paraId="2CDE106B" w14:textId="77777777" w:rsidR="002A32E8" w:rsidRPr="009C740D" w:rsidRDefault="002A32E8" w:rsidP="002A32E8">
      <w:pPr>
        <w:spacing w:after="0"/>
        <w:rPr>
          <w:lang w:eastAsia="en-GB"/>
        </w:rPr>
      </w:pPr>
    </w:p>
    <w:tbl>
      <w:tblPr>
        <w:tblStyle w:val="TableGrid"/>
        <w:tblW w:w="8546" w:type="dxa"/>
        <w:tblInd w:w="826" w:type="dxa"/>
        <w:tblLook w:val="04A0" w:firstRow="1" w:lastRow="0" w:firstColumn="1" w:lastColumn="0" w:noHBand="0" w:noVBand="1"/>
      </w:tblPr>
      <w:tblGrid>
        <w:gridCol w:w="2568"/>
        <w:gridCol w:w="1414"/>
        <w:gridCol w:w="2959"/>
        <w:gridCol w:w="1605"/>
      </w:tblGrid>
      <w:tr w:rsidR="0055523F" w:rsidRPr="009C740D" w14:paraId="413C671D" w14:textId="77777777" w:rsidTr="00D34AAC">
        <w:trPr>
          <w:cantSplit/>
          <w:trHeight w:val="287"/>
        </w:trPr>
        <w:tc>
          <w:tcPr>
            <w:tcW w:w="2568" w:type="dxa"/>
          </w:tcPr>
          <w:p w14:paraId="5E28AB11" w14:textId="77777777" w:rsidR="00892ECC" w:rsidRPr="009C740D" w:rsidRDefault="00892ECC" w:rsidP="000603CE">
            <w:pPr>
              <w:spacing w:after="0" w:line="240" w:lineRule="auto"/>
              <w:rPr>
                <w:b/>
                <w:lang w:eastAsia="en-GB"/>
              </w:rPr>
            </w:pPr>
            <w:r w:rsidRPr="009C740D">
              <w:rPr>
                <w:b/>
                <w:lang w:eastAsia="en-GB"/>
              </w:rPr>
              <w:t>Site address</w:t>
            </w:r>
          </w:p>
        </w:tc>
        <w:tc>
          <w:tcPr>
            <w:tcW w:w="1414" w:type="dxa"/>
          </w:tcPr>
          <w:p w14:paraId="59378EFB" w14:textId="77777777" w:rsidR="00892ECC" w:rsidRPr="009C740D" w:rsidRDefault="00892ECC" w:rsidP="000603CE">
            <w:pPr>
              <w:spacing w:after="0" w:line="240" w:lineRule="auto"/>
              <w:jc w:val="both"/>
              <w:rPr>
                <w:b/>
                <w:lang w:eastAsia="en-GB"/>
              </w:rPr>
            </w:pPr>
            <w:r w:rsidRPr="009C740D">
              <w:rPr>
                <w:b/>
                <w:lang w:eastAsia="en-GB"/>
              </w:rPr>
              <w:t>App. No.</w:t>
            </w:r>
          </w:p>
        </w:tc>
        <w:tc>
          <w:tcPr>
            <w:tcW w:w="2959" w:type="dxa"/>
          </w:tcPr>
          <w:p w14:paraId="43750AED" w14:textId="77777777" w:rsidR="00892ECC" w:rsidRPr="009C740D" w:rsidRDefault="00892ECC" w:rsidP="000603CE">
            <w:pPr>
              <w:spacing w:after="0" w:line="240" w:lineRule="auto"/>
              <w:jc w:val="both"/>
              <w:rPr>
                <w:b/>
                <w:lang w:eastAsia="en-GB"/>
              </w:rPr>
            </w:pPr>
            <w:r w:rsidRPr="009C740D">
              <w:rPr>
                <w:b/>
                <w:lang w:eastAsia="en-GB"/>
              </w:rPr>
              <w:t>LDC assessment of reason for inclusion</w:t>
            </w:r>
          </w:p>
        </w:tc>
        <w:tc>
          <w:tcPr>
            <w:tcW w:w="1605" w:type="dxa"/>
          </w:tcPr>
          <w:p w14:paraId="7C30F478" w14:textId="77777777" w:rsidR="00892ECC" w:rsidRPr="009C740D" w:rsidRDefault="009C740D" w:rsidP="000603CE">
            <w:pPr>
              <w:spacing w:after="0" w:line="240" w:lineRule="auto"/>
              <w:jc w:val="both"/>
              <w:rPr>
                <w:b/>
                <w:lang w:eastAsia="en-GB"/>
              </w:rPr>
            </w:pPr>
            <w:r>
              <w:rPr>
                <w:b/>
                <w:lang w:eastAsia="en-GB"/>
              </w:rPr>
              <w:t>Total</w:t>
            </w:r>
          </w:p>
          <w:p w14:paraId="7D1F9FA5" w14:textId="77777777" w:rsidR="00892ECC" w:rsidRPr="009C740D" w:rsidRDefault="00892ECC" w:rsidP="000603CE">
            <w:pPr>
              <w:pStyle w:val="ListParagraph"/>
              <w:spacing w:after="0" w:line="240" w:lineRule="auto"/>
              <w:ind w:left="80"/>
              <w:jc w:val="both"/>
              <w:rPr>
                <w:b/>
                <w:lang w:eastAsia="en-GB"/>
              </w:rPr>
            </w:pPr>
            <w:r w:rsidRPr="009C740D">
              <w:rPr>
                <w:b/>
                <w:lang w:eastAsia="en-GB"/>
              </w:rPr>
              <w:t>*Indicates implemented</w:t>
            </w:r>
          </w:p>
        </w:tc>
      </w:tr>
      <w:tr w:rsidR="0055523F" w:rsidRPr="009C740D" w14:paraId="0398FD23" w14:textId="77777777" w:rsidTr="00D34AAC">
        <w:trPr>
          <w:cantSplit/>
          <w:trHeight w:val="287"/>
        </w:trPr>
        <w:tc>
          <w:tcPr>
            <w:tcW w:w="2568" w:type="dxa"/>
          </w:tcPr>
          <w:p w14:paraId="454CAC36" w14:textId="77777777" w:rsidR="00892ECC" w:rsidRPr="009C740D" w:rsidRDefault="00892ECC" w:rsidP="000603CE">
            <w:pPr>
              <w:spacing w:after="0" w:line="240" w:lineRule="auto"/>
              <w:rPr>
                <w:lang w:eastAsia="en-GB"/>
              </w:rPr>
            </w:pPr>
            <w:r w:rsidRPr="009C740D">
              <w:rPr>
                <w:lang w:eastAsia="en-GB"/>
              </w:rPr>
              <w:t>Tudor Manor</w:t>
            </w:r>
          </w:p>
        </w:tc>
        <w:tc>
          <w:tcPr>
            <w:tcW w:w="1414" w:type="dxa"/>
          </w:tcPr>
          <w:p w14:paraId="297763F1" w14:textId="77777777" w:rsidR="00892ECC" w:rsidRPr="009C740D" w:rsidRDefault="00892ECC" w:rsidP="000603CE">
            <w:pPr>
              <w:spacing w:after="0" w:line="240" w:lineRule="auto"/>
              <w:jc w:val="both"/>
              <w:rPr>
                <w:lang w:eastAsia="en-GB"/>
              </w:rPr>
            </w:pPr>
            <w:r w:rsidRPr="009C740D">
              <w:rPr>
                <w:lang w:eastAsia="en-GB"/>
              </w:rPr>
              <w:t>LW/07/1584</w:t>
            </w:r>
          </w:p>
        </w:tc>
        <w:tc>
          <w:tcPr>
            <w:tcW w:w="2959" w:type="dxa"/>
          </w:tcPr>
          <w:p w14:paraId="6441E399"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4EC5569F" w14:textId="66AA1AB5" w:rsidR="00892ECC" w:rsidRPr="009C740D" w:rsidRDefault="00892ECC" w:rsidP="000603CE">
            <w:pPr>
              <w:spacing w:after="0" w:line="240" w:lineRule="auto"/>
              <w:jc w:val="center"/>
              <w:rPr>
                <w:lang w:eastAsia="en-GB"/>
              </w:rPr>
            </w:pPr>
            <w:r w:rsidRPr="009C740D">
              <w:rPr>
                <w:lang w:eastAsia="en-GB"/>
              </w:rPr>
              <w:t>6(</w:t>
            </w:r>
            <w:r w:rsidR="000106D5" w:rsidRPr="009C740D">
              <w:rPr>
                <w:lang w:eastAsia="en-GB"/>
              </w:rPr>
              <w:t>8) *</w:t>
            </w:r>
          </w:p>
        </w:tc>
      </w:tr>
      <w:tr w:rsidR="0055523F" w:rsidRPr="009C740D" w14:paraId="691852AE" w14:textId="77777777" w:rsidTr="00D34AAC">
        <w:trPr>
          <w:cantSplit/>
          <w:trHeight w:val="179"/>
        </w:trPr>
        <w:tc>
          <w:tcPr>
            <w:tcW w:w="2568" w:type="dxa"/>
          </w:tcPr>
          <w:p w14:paraId="1F33E65B" w14:textId="77777777" w:rsidR="00892ECC" w:rsidRPr="009C740D" w:rsidRDefault="00892ECC" w:rsidP="000603CE">
            <w:pPr>
              <w:spacing w:after="0" w:line="240" w:lineRule="auto"/>
              <w:rPr>
                <w:lang w:eastAsia="en-GB"/>
              </w:rPr>
            </w:pPr>
            <w:r w:rsidRPr="009C740D">
              <w:rPr>
                <w:lang w:eastAsia="en-GB"/>
              </w:rPr>
              <w:t>34-40 High Street</w:t>
            </w:r>
          </w:p>
        </w:tc>
        <w:tc>
          <w:tcPr>
            <w:tcW w:w="1414" w:type="dxa"/>
          </w:tcPr>
          <w:p w14:paraId="25190534" w14:textId="77777777" w:rsidR="00892ECC" w:rsidRPr="009C740D" w:rsidRDefault="00892ECC" w:rsidP="000603CE">
            <w:pPr>
              <w:spacing w:after="0" w:line="240" w:lineRule="auto"/>
              <w:jc w:val="both"/>
              <w:rPr>
                <w:lang w:eastAsia="en-GB"/>
              </w:rPr>
            </w:pPr>
            <w:r w:rsidRPr="009C740D">
              <w:rPr>
                <w:lang w:eastAsia="en-GB"/>
              </w:rPr>
              <w:t>LW/12/0020</w:t>
            </w:r>
          </w:p>
        </w:tc>
        <w:tc>
          <w:tcPr>
            <w:tcW w:w="2959" w:type="dxa"/>
          </w:tcPr>
          <w:p w14:paraId="4BE9750E"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563C79C5" w14:textId="77777777" w:rsidR="00892ECC" w:rsidRPr="009C740D" w:rsidRDefault="00892ECC" w:rsidP="000603CE">
            <w:pPr>
              <w:spacing w:after="0" w:line="240" w:lineRule="auto"/>
              <w:jc w:val="center"/>
              <w:rPr>
                <w:lang w:eastAsia="en-GB"/>
              </w:rPr>
            </w:pPr>
            <w:r w:rsidRPr="009C740D">
              <w:rPr>
                <w:lang w:eastAsia="en-GB"/>
              </w:rPr>
              <w:t>8</w:t>
            </w:r>
          </w:p>
        </w:tc>
      </w:tr>
      <w:tr w:rsidR="0055523F" w:rsidRPr="009C740D" w14:paraId="4C5E7670" w14:textId="77777777" w:rsidTr="00D34AAC">
        <w:trPr>
          <w:cantSplit/>
          <w:trHeight w:val="242"/>
        </w:trPr>
        <w:tc>
          <w:tcPr>
            <w:tcW w:w="2568" w:type="dxa"/>
          </w:tcPr>
          <w:p w14:paraId="6528CE6D" w14:textId="77777777" w:rsidR="00892ECC" w:rsidRPr="009C740D" w:rsidRDefault="00892ECC" w:rsidP="000603CE">
            <w:pPr>
              <w:spacing w:after="0" w:line="240" w:lineRule="auto"/>
              <w:rPr>
                <w:lang w:eastAsia="en-GB"/>
              </w:rPr>
            </w:pPr>
            <w:r w:rsidRPr="009C740D">
              <w:rPr>
                <w:lang w:eastAsia="en-GB"/>
              </w:rPr>
              <w:t>Former Gasworks site</w:t>
            </w:r>
          </w:p>
        </w:tc>
        <w:tc>
          <w:tcPr>
            <w:tcW w:w="1414" w:type="dxa"/>
          </w:tcPr>
          <w:p w14:paraId="6984170B" w14:textId="77777777" w:rsidR="00892ECC" w:rsidRPr="009C740D" w:rsidRDefault="00892ECC" w:rsidP="000603CE">
            <w:pPr>
              <w:spacing w:after="0" w:line="240" w:lineRule="auto"/>
              <w:jc w:val="both"/>
              <w:rPr>
                <w:lang w:eastAsia="en-GB"/>
              </w:rPr>
            </w:pPr>
          </w:p>
        </w:tc>
        <w:tc>
          <w:tcPr>
            <w:tcW w:w="2959" w:type="dxa"/>
          </w:tcPr>
          <w:p w14:paraId="0B74ECF9" w14:textId="77777777" w:rsidR="00892ECC" w:rsidRPr="009C740D" w:rsidRDefault="00892ECC" w:rsidP="000603CE">
            <w:pPr>
              <w:spacing w:after="0" w:line="240" w:lineRule="auto"/>
              <w:jc w:val="both"/>
              <w:rPr>
                <w:lang w:eastAsia="en-GB"/>
              </w:rPr>
            </w:pPr>
            <w:r w:rsidRPr="009C740D">
              <w:rPr>
                <w:lang w:eastAsia="en-GB"/>
              </w:rPr>
              <w:t>Allocated in 2003 Local Plan</w:t>
            </w:r>
          </w:p>
        </w:tc>
        <w:tc>
          <w:tcPr>
            <w:tcW w:w="1605" w:type="dxa"/>
          </w:tcPr>
          <w:p w14:paraId="1FB3B61F" w14:textId="77777777" w:rsidR="00892ECC" w:rsidRPr="009C740D" w:rsidRDefault="00892ECC" w:rsidP="000603CE">
            <w:pPr>
              <w:spacing w:after="0" w:line="240" w:lineRule="auto"/>
              <w:jc w:val="center"/>
              <w:rPr>
                <w:lang w:eastAsia="en-GB"/>
              </w:rPr>
            </w:pPr>
            <w:r w:rsidRPr="009C740D">
              <w:rPr>
                <w:lang w:eastAsia="en-GB"/>
              </w:rPr>
              <w:t>30</w:t>
            </w:r>
          </w:p>
        </w:tc>
      </w:tr>
      <w:tr w:rsidR="0055523F" w:rsidRPr="009C740D" w14:paraId="7FDFA259" w14:textId="77777777" w:rsidTr="00D34AAC">
        <w:trPr>
          <w:cantSplit/>
          <w:trHeight w:val="269"/>
        </w:trPr>
        <w:tc>
          <w:tcPr>
            <w:tcW w:w="2568" w:type="dxa"/>
          </w:tcPr>
          <w:p w14:paraId="5EF282D9" w14:textId="77777777" w:rsidR="00892ECC" w:rsidRPr="009C740D" w:rsidRDefault="00892ECC" w:rsidP="000603CE">
            <w:pPr>
              <w:spacing w:after="0" w:line="240" w:lineRule="auto"/>
              <w:rPr>
                <w:lang w:eastAsia="en-GB"/>
              </w:rPr>
            </w:pPr>
            <w:r w:rsidRPr="009C740D">
              <w:rPr>
                <w:lang w:eastAsia="en-GB"/>
              </w:rPr>
              <w:t>1-10 cons Talland Parade</w:t>
            </w:r>
          </w:p>
        </w:tc>
        <w:tc>
          <w:tcPr>
            <w:tcW w:w="1414" w:type="dxa"/>
          </w:tcPr>
          <w:p w14:paraId="1892A8B5" w14:textId="77777777" w:rsidR="00892ECC" w:rsidRPr="009C740D" w:rsidRDefault="00892ECC" w:rsidP="000603CE">
            <w:pPr>
              <w:spacing w:after="0" w:line="240" w:lineRule="auto"/>
              <w:jc w:val="both"/>
              <w:rPr>
                <w:lang w:eastAsia="en-GB"/>
              </w:rPr>
            </w:pPr>
            <w:r w:rsidRPr="009C740D">
              <w:rPr>
                <w:lang w:eastAsia="en-GB"/>
              </w:rPr>
              <w:t>LW/11/1321</w:t>
            </w:r>
          </w:p>
        </w:tc>
        <w:tc>
          <w:tcPr>
            <w:tcW w:w="2959" w:type="dxa"/>
          </w:tcPr>
          <w:p w14:paraId="4D5EF47B"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4ED5EC86" w14:textId="77777777" w:rsidR="00892ECC" w:rsidRPr="009C740D" w:rsidRDefault="00892ECC" w:rsidP="000603CE">
            <w:pPr>
              <w:spacing w:after="0" w:line="240" w:lineRule="auto"/>
              <w:jc w:val="center"/>
              <w:rPr>
                <w:lang w:eastAsia="en-GB"/>
              </w:rPr>
            </w:pPr>
            <w:r w:rsidRPr="009C740D">
              <w:rPr>
                <w:lang w:eastAsia="en-GB"/>
              </w:rPr>
              <w:t>10 *</w:t>
            </w:r>
          </w:p>
        </w:tc>
      </w:tr>
      <w:tr w:rsidR="0055523F" w:rsidRPr="009C740D" w14:paraId="2D68417F" w14:textId="77777777" w:rsidTr="00D34AAC">
        <w:trPr>
          <w:cantSplit/>
          <w:trHeight w:val="576"/>
        </w:trPr>
        <w:tc>
          <w:tcPr>
            <w:tcW w:w="2568" w:type="dxa"/>
          </w:tcPr>
          <w:p w14:paraId="41643016" w14:textId="77777777" w:rsidR="00892ECC" w:rsidRPr="009C740D" w:rsidRDefault="00892ECC" w:rsidP="000603CE">
            <w:pPr>
              <w:spacing w:after="0" w:line="240" w:lineRule="auto"/>
              <w:ind w:right="-590"/>
              <w:rPr>
                <w:lang w:eastAsia="en-GB"/>
              </w:rPr>
            </w:pPr>
            <w:r w:rsidRPr="009C740D">
              <w:rPr>
                <w:lang w:eastAsia="en-GB"/>
              </w:rPr>
              <w:t>Beachcomber</w:t>
            </w:r>
          </w:p>
        </w:tc>
        <w:tc>
          <w:tcPr>
            <w:tcW w:w="1414" w:type="dxa"/>
          </w:tcPr>
          <w:p w14:paraId="3B958A4B" w14:textId="77777777" w:rsidR="00892ECC" w:rsidRPr="009C740D" w:rsidRDefault="00892ECC" w:rsidP="000603CE">
            <w:pPr>
              <w:spacing w:after="0" w:line="240" w:lineRule="auto"/>
              <w:jc w:val="both"/>
              <w:rPr>
                <w:lang w:eastAsia="en-GB"/>
              </w:rPr>
            </w:pPr>
            <w:r w:rsidRPr="009C740D">
              <w:rPr>
                <w:lang w:eastAsia="en-GB"/>
              </w:rPr>
              <w:t>LW/10/1048</w:t>
            </w:r>
          </w:p>
        </w:tc>
        <w:tc>
          <w:tcPr>
            <w:tcW w:w="2959" w:type="dxa"/>
          </w:tcPr>
          <w:p w14:paraId="72E731F7" w14:textId="77777777" w:rsidR="00D34AAC" w:rsidRPr="009C740D" w:rsidRDefault="00892ECC" w:rsidP="000603CE">
            <w:pPr>
              <w:spacing w:after="0" w:line="240" w:lineRule="auto"/>
              <w:ind w:right="-620"/>
              <w:jc w:val="both"/>
              <w:rPr>
                <w:lang w:eastAsia="en-GB"/>
              </w:rPr>
            </w:pPr>
            <w:r w:rsidRPr="009C740D">
              <w:rPr>
                <w:lang w:eastAsia="en-GB"/>
              </w:rPr>
              <w:t xml:space="preserve">Planning permission (net </w:t>
            </w:r>
          </w:p>
          <w:p w14:paraId="2A74BEF4" w14:textId="77777777" w:rsidR="00D34AAC" w:rsidRPr="009C740D" w:rsidRDefault="00D34AAC" w:rsidP="000603CE">
            <w:pPr>
              <w:spacing w:after="0" w:line="240" w:lineRule="auto"/>
              <w:ind w:right="-620"/>
              <w:jc w:val="both"/>
              <w:rPr>
                <w:lang w:eastAsia="en-GB"/>
              </w:rPr>
            </w:pPr>
            <w:r w:rsidRPr="009C740D">
              <w:rPr>
                <w:lang w:eastAsia="en-GB"/>
              </w:rPr>
              <w:t xml:space="preserve">additional </w:t>
            </w:r>
            <w:r w:rsidR="00892ECC" w:rsidRPr="009C740D">
              <w:rPr>
                <w:lang w:eastAsia="en-GB"/>
              </w:rPr>
              <w:t>housing gain</w:t>
            </w:r>
            <w:r w:rsidRPr="009C740D">
              <w:rPr>
                <w:lang w:eastAsia="en-GB"/>
              </w:rPr>
              <w:t xml:space="preserve"> </w:t>
            </w:r>
          </w:p>
          <w:p w14:paraId="5BCE519C" w14:textId="77777777" w:rsidR="00892ECC" w:rsidRPr="009C740D" w:rsidRDefault="00892ECC" w:rsidP="000603CE">
            <w:pPr>
              <w:spacing w:after="0" w:line="240" w:lineRule="auto"/>
              <w:ind w:right="-620"/>
              <w:jc w:val="both"/>
              <w:rPr>
                <w:lang w:eastAsia="en-GB"/>
              </w:rPr>
            </w:pPr>
            <w:r w:rsidRPr="009C740D">
              <w:rPr>
                <w:lang w:eastAsia="en-GB"/>
              </w:rPr>
              <w:t>figure-37 completed)</w:t>
            </w:r>
          </w:p>
        </w:tc>
        <w:tc>
          <w:tcPr>
            <w:tcW w:w="1605" w:type="dxa"/>
          </w:tcPr>
          <w:p w14:paraId="151DA5A4" w14:textId="77777777" w:rsidR="00892ECC" w:rsidRPr="009C740D" w:rsidRDefault="00892ECC" w:rsidP="000603CE">
            <w:pPr>
              <w:spacing w:after="0" w:line="240" w:lineRule="auto"/>
              <w:jc w:val="center"/>
              <w:rPr>
                <w:lang w:eastAsia="en-GB"/>
              </w:rPr>
            </w:pPr>
            <w:r w:rsidRPr="009C740D">
              <w:rPr>
                <w:lang w:eastAsia="en-GB"/>
              </w:rPr>
              <w:t>5 *</w:t>
            </w:r>
          </w:p>
        </w:tc>
      </w:tr>
      <w:tr w:rsidR="0055523F" w:rsidRPr="009C740D" w14:paraId="39DB102E" w14:textId="77777777" w:rsidTr="00D34AAC">
        <w:trPr>
          <w:cantSplit/>
          <w:trHeight w:val="260"/>
        </w:trPr>
        <w:tc>
          <w:tcPr>
            <w:tcW w:w="2568" w:type="dxa"/>
          </w:tcPr>
          <w:p w14:paraId="13A57277" w14:textId="77777777" w:rsidR="00892ECC" w:rsidRPr="009C740D" w:rsidRDefault="00892ECC" w:rsidP="000603CE">
            <w:pPr>
              <w:spacing w:after="0" w:line="240" w:lineRule="auto"/>
              <w:rPr>
                <w:lang w:eastAsia="en-GB"/>
              </w:rPr>
            </w:pPr>
            <w:r w:rsidRPr="009C740D">
              <w:rPr>
                <w:lang w:eastAsia="en-GB"/>
              </w:rPr>
              <w:t>Mardon, Claremont Road</w:t>
            </w:r>
          </w:p>
        </w:tc>
        <w:tc>
          <w:tcPr>
            <w:tcW w:w="1414" w:type="dxa"/>
          </w:tcPr>
          <w:p w14:paraId="4D250417" w14:textId="77777777" w:rsidR="00892ECC" w:rsidRPr="009C740D" w:rsidRDefault="00892ECC" w:rsidP="000603CE">
            <w:pPr>
              <w:spacing w:after="0" w:line="240" w:lineRule="auto"/>
              <w:jc w:val="both"/>
              <w:rPr>
                <w:lang w:eastAsia="en-GB"/>
              </w:rPr>
            </w:pPr>
            <w:r w:rsidRPr="009C740D">
              <w:rPr>
                <w:lang w:eastAsia="en-GB"/>
              </w:rPr>
              <w:t>LW/10/0359</w:t>
            </w:r>
          </w:p>
        </w:tc>
        <w:tc>
          <w:tcPr>
            <w:tcW w:w="2959" w:type="dxa"/>
          </w:tcPr>
          <w:p w14:paraId="201ABD6D"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3CE1B49F" w14:textId="77777777" w:rsidR="00892ECC" w:rsidRPr="009C740D" w:rsidRDefault="00892ECC" w:rsidP="000603CE">
            <w:pPr>
              <w:spacing w:after="0" w:line="240" w:lineRule="auto"/>
              <w:jc w:val="center"/>
              <w:rPr>
                <w:lang w:eastAsia="en-GB"/>
              </w:rPr>
            </w:pPr>
            <w:r w:rsidRPr="009C740D">
              <w:rPr>
                <w:lang w:eastAsia="en-GB"/>
              </w:rPr>
              <w:t>18</w:t>
            </w:r>
          </w:p>
        </w:tc>
      </w:tr>
      <w:tr w:rsidR="0055523F" w:rsidRPr="009C740D" w14:paraId="7F304138" w14:textId="77777777" w:rsidTr="00D34AAC">
        <w:trPr>
          <w:cantSplit/>
          <w:trHeight w:val="314"/>
        </w:trPr>
        <w:tc>
          <w:tcPr>
            <w:tcW w:w="2568" w:type="dxa"/>
          </w:tcPr>
          <w:p w14:paraId="24087514" w14:textId="77777777" w:rsidR="00892ECC" w:rsidRPr="009C740D" w:rsidRDefault="00892ECC" w:rsidP="000603CE">
            <w:pPr>
              <w:spacing w:after="0" w:line="240" w:lineRule="auto"/>
              <w:rPr>
                <w:lang w:eastAsia="en-GB"/>
              </w:rPr>
            </w:pPr>
            <w:r w:rsidRPr="009C740D">
              <w:rPr>
                <w:lang w:eastAsia="en-GB"/>
              </w:rPr>
              <w:t>Former Central Garage</w:t>
            </w:r>
          </w:p>
        </w:tc>
        <w:tc>
          <w:tcPr>
            <w:tcW w:w="1414" w:type="dxa"/>
          </w:tcPr>
          <w:p w14:paraId="738034DD" w14:textId="77777777" w:rsidR="00892ECC" w:rsidRPr="009C740D" w:rsidRDefault="00892ECC" w:rsidP="000603CE">
            <w:pPr>
              <w:spacing w:after="0" w:line="240" w:lineRule="auto"/>
              <w:jc w:val="both"/>
              <w:rPr>
                <w:lang w:eastAsia="en-GB"/>
              </w:rPr>
            </w:pPr>
            <w:r w:rsidRPr="009C740D">
              <w:rPr>
                <w:lang w:eastAsia="en-GB"/>
              </w:rPr>
              <w:t>LW/11/0923</w:t>
            </w:r>
          </w:p>
        </w:tc>
        <w:tc>
          <w:tcPr>
            <w:tcW w:w="2959" w:type="dxa"/>
          </w:tcPr>
          <w:p w14:paraId="1878EFC2"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7292A77C" w14:textId="26CF7BB4" w:rsidR="00892ECC" w:rsidRPr="009C740D" w:rsidRDefault="00892ECC" w:rsidP="000603CE">
            <w:pPr>
              <w:spacing w:after="0" w:line="240" w:lineRule="auto"/>
              <w:jc w:val="center"/>
              <w:rPr>
                <w:lang w:eastAsia="en-GB"/>
              </w:rPr>
            </w:pPr>
            <w:r w:rsidRPr="009C740D">
              <w:rPr>
                <w:lang w:eastAsia="en-GB"/>
              </w:rPr>
              <w:t>27(</w:t>
            </w:r>
            <w:r w:rsidR="000106D5" w:rsidRPr="009C740D">
              <w:rPr>
                <w:lang w:eastAsia="en-GB"/>
              </w:rPr>
              <w:t>38) *</w:t>
            </w:r>
          </w:p>
        </w:tc>
      </w:tr>
      <w:tr w:rsidR="0055523F" w:rsidRPr="009C740D" w14:paraId="167A9022" w14:textId="77777777" w:rsidTr="00D34AAC">
        <w:trPr>
          <w:cantSplit/>
          <w:trHeight w:val="296"/>
        </w:trPr>
        <w:tc>
          <w:tcPr>
            <w:tcW w:w="2568" w:type="dxa"/>
          </w:tcPr>
          <w:p w14:paraId="7943073D" w14:textId="77777777" w:rsidR="00892ECC" w:rsidRPr="009C740D" w:rsidRDefault="00892ECC" w:rsidP="000603CE">
            <w:pPr>
              <w:spacing w:after="0" w:line="240" w:lineRule="auto"/>
              <w:rPr>
                <w:lang w:eastAsia="en-GB"/>
              </w:rPr>
            </w:pPr>
            <w:r w:rsidRPr="009C740D">
              <w:rPr>
                <w:lang w:eastAsia="en-GB"/>
              </w:rPr>
              <w:t>6 Steyne Road</w:t>
            </w:r>
          </w:p>
        </w:tc>
        <w:tc>
          <w:tcPr>
            <w:tcW w:w="1414" w:type="dxa"/>
          </w:tcPr>
          <w:p w14:paraId="1B799FC8" w14:textId="77777777" w:rsidR="00892ECC" w:rsidRPr="009C740D" w:rsidRDefault="00892ECC" w:rsidP="000603CE">
            <w:pPr>
              <w:spacing w:after="0" w:line="240" w:lineRule="auto"/>
              <w:jc w:val="both"/>
              <w:rPr>
                <w:lang w:eastAsia="en-GB"/>
              </w:rPr>
            </w:pPr>
            <w:r w:rsidRPr="009C740D">
              <w:rPr>
                <w:lang w:eastAsia="en-GB"/>
              </w:rPr>
              <w:t>LW/12/0693</w:t>
            </w:r>
          </w:p>
        </w:tc>
        <w:tc>
          <w:tcPr>
            <w:tcW w:w="2959" w:type="dxa"/>
          </w:tcPr>
          <w:p w14:paraId="23F36F6F" w14:textId="77777777" w:rsidR="00892ECC" w:rsidRPr="009C740D" w:rsidRDefault="00892ECC" w:rsidP="000603CE">
            <w:pPr>
              <w:spacing w:after="0" w:line="240" w:lineRule="auto"/>
              <w:jc w:val="both"/>
              <w:rPr>
                <w:lang w:eastAsia="en-GB"/>
              </w:rPr>
            </w:pPr>
            <w:r w:rsidRPr="009C740D">
              <w:rPr>
                <w:lang w:eastAsia="en-GB"/>
              </w:rPr>
              <w:t>Planning Permission</w:t>
            </w:r>
          </w:p>
        </w:tc>
        <w:tc>
          <w:tcPr>
            <w:tcW w:w="1605" w:type="dxa"/>
          </w:tcPr>
          <w:p w14:paraId="4D06BC81" w14:textId="77777777" w:rsidR="00892ECC" w:rsidRPr="009C740D" w:rsidRDefault="00892ECC" w:rsidP="000603CE">
            <w:pPr>
              <w:spacing w:after="0" w:line="240" w:lineRule="auto"/>
              <w:jc w:val="center"/>
              <w:rPr>
                <w:lang w:eastAsia="en-GB"/>
              </w:rPr>
            </w:pPr>
            <w:r w:rsidRPr="009C740D">
              <w:rPr>
                <w:lang w:eastAsia="en-GB"/>
              </w:rPr>
              <w:t>6</w:t>
            </w:r>
          </w:p>
        </w:tc>
      </w:tr>
      <w:tr w:rsidR="0055523F" w:rsidRPr="009C740D" w14:paraId="09B8E6C8" w14:textId="77777777" w:rsidTr="00D34AAC">
        <w:trPr>
          <w:cantSplit/>
          <w:trHeight w:val="224"/>
        </w:trPr>
        <w:tc>
          <w:tcPr>
            <w:tcW w:w="2568" w:type="dxa"/>
          </w:tcPr>
          <w:p w14:paraId="76F83812" w14:textId="77777777" w:rsidR="00892ECC" w:rsidRPr="009C740D" w:rsidRDefault="00892ECC" w:rsidP="000603CE">
            <w:pPr>
              <w:spacing w:after="0" w:line="240" w:lineRule="auto"/>
              <w:rPr>
                <w:lang w:eastAsia="en-GB"/>
              </w:rPr>
            </w:pPr>
            <w:r w:rsidRPr="009C740D">
              <w:rPr>
                <w:lang w:eastAsia="en-GB"/>
              </w:rPr>
              <w:t>Sutton Garages</w:t>
            </w:r>
          </w:p>
        </w:tc>
        <w:tc>
          <w:tcPr>
            <w:tcW w:w="1414" w:type="dxa"/>
          </w:tcPr>
          <w:p w14:paraId="2B8C14EF" w14:textId="77777777" w:rsidR="00892ECC" w:rsidRPr="009C740D" w:rsidRDefault="00892ECC" w:rsidP="000603CE">
            <w:pPr>
              <w:spacing w:after="0" w:line="240" w:lineRule="auto"/>
              <w:jc w:val="both"/>
              <w:rPr>
                <w:lang w:eastAsia="en-GB"/>
              </w:rPr>
            </w:pPr>
            <w:r w:rsidRPr="009C740D">
              <w:rPr>
                <w:lang w:eastAsia="en-GB"/>
              </w:rPr>
              <w:t>LW/12/0851</w:t>
            </w:r>
          </w:p>
        </w:tc>
        <w:tc>
          <w:tcPr>
            <w:tcW w:w="2959" w:type="dxa"/>
          </w:tcPr>
          <w:p w14:paraId="380BDB2F" w14:textId="77777777" w:rsidR="00892ECC" w:rsidRPr="009C740D" w:rsidRDefault="00892ECC" w:rsidP="000603CE">
            <w:pPr>
              <w:spacing w:after="0" w:line="240" w:lineRule="auto"/>
              <w:jc w:val="both"/>
              <w:rPr>
                <w:lang w:eastAsia="en-GB"/>
              </w:rPr>
            </w:pPr>
            <w:r w:rsidRPr="009C740D">
              <w:rPr>
                <w:lang w:eastAsia="en-GB"/>
              </w:rPr>
              <w:t xml:space="preserve">Planning Permission </w:t>
            </w:r>
          </w:p>
        </w:tc>
        <w:tc>
          <w:tcPr>
            <w:tcW w:w="1605" w:type="dxa"/>
          </w:tcPr>
          <w:p w14:paraId="39E4630E" w14:textId="77777777" w:rsidR="00892ECC" w:rsidRPr="009C740D" w:rsidRDefault="00892ECC" w:rsidP="000603CE">
            <w:pPr>
              <w:spacing w:after="0" w:line="240" w:lineRule="auto"/>
              <w:jc w:val="center"/>
              <w:rPr>
                <w:lang w:eastAsia="en-GB"/>
              </w:rPr>
            </w:pPr>
            <w:r w:rsidRPr="009C740D">
              <w:rPr>
                <w:lang w:eastAsia="en-GB"/>
              </w:rPr>
              <w:t>9*</w:t>
            </w:r>
          </w:p>
        </w:tc>
      </w:tr>
      <w:tr w:rsidR="0055523F" w:rsidRPr="009C740D" w14:paraId="74A59757" w14:textId="77777777" w:rsidTr="00D34AAC">
        <w:trPr>
          <w:cantSplit/>
          <w:trHeight w:val="278"/>
        </w:trPr>
        <w:tc>
          <w:tcPr>
            <w:tcW w:w="2568" w:type="dxa"/>
          </w:tcPr>
          <w:p w14:paraId="157A4034" w14:textId="77777777" w:rsidR="00892ECC" w:rsidRPr="009C740D" w:rsidRDefault="00892ECC" w:rsidP="000603CE">
            <w:pPr>
              <w:spacing w:after="0" w:line="240" w:lineRule="auto"/>
              <w:jc w:val="both"/>
              <w:rPr>
                <w:lang w:eastAsia="en-GB"/>
              </w:rPr>
            </w:pPr>
            <w:r w:rsidRPr="009C740D">
              <w:rPr>
                <w:lang w:eastAsia="en-GB"/>
              </w:rPr>
              <w:t>Small sites</w:t>
            </w:r>
          </w:p>
        </w:tc>
        <w:tc>
          <w:tcPr>
            <w:tcW w:w="1414" w:type="dxa"/>
          </w:tcPr>
          <w:p w14:paraId="0DFDD18D" w14:textId="77777777" w:rsidR="00892ECC" w:rsidRPr="009C740D" w:rsidRDefault="00892ECC" w:rsidP="000603CE">
            <w:pPr>
              <w:spacing w:after="0" w:line="240" w:lineRule="auto"/>
              <w:jc w:val="both"/>
              <w:rPr>
                <w:lang w:eastAsia="en-GB"/>
              </w:rPr>
            </w:pPr>
          </w:p>
        </w:tc>
        <w:tc>
          <w:tcPr>
            <w:tcW w:w="2959" w:type="dxa"/>
          </w:tcPr>
          <w:p w14:paraId="5D5CCCB6" w14:textId="77777777" w:rsidR="00892ECC" w:rsidRPr="009C740D" w:rsidRDefault="00892ECC" w:rsidP="000603CE">
            <w:pPr>
              <w:spacing w:after="0" w:line="240" w:lineRule="auto"/>
              <w:jc w:val="both"/>
              <w:rPr>
                <w:lang w:eastAsia="en-GB"/>
              </w:rPr>
            </w:pPr>
          </w:p>
        </w:tc>
        <w:tc>
          <w:tcPr>
            <w:tcW w:w="1605" w:type="dxa"/>
          </w:tcPr>
          <w:p w14:paraId="4C264EB0" w14:textId="77777777" w:rsidR="00892ECC" w:rsidRPr="009C740D" w:rsidRDefault="00892ECC" w:rsidP="000603CE">
            <w:pPr>
              <w:spacing w:after="0" w:line="240" w:lineRule="auto"/>
              <w:jc w:val="center"/>
              <w:rPr>
                <w:lang w:eastAsia="en-GB"/>
              </w:rPr>
            </w:pPr>
            <w:r w:rsidRPr="009C740D">
              <w:rPr>
                <w:lang w:eastAsia="en-GB"/>
              </w:rPr>
              <w:t>34</w:t>
            </w:r>
          </w:p>
        </w:tc>
      </w:tr>
      <w:tr w:rsidR="0055523F" w:rsidRPr="009C740D" w14:paraId="441EE9FD" w14:textId="77777777" w:rsidTr="00D34AAC">
        <w:trPr>
          <w:cantSplit/>
          <w:trHeight w:val="323"/>
        </w:trPr>
        <w:tc>
          <w:tcPr>
            <w:tcW w:w="2568" w:type="dxa"/>
          </w:tcPr>
          <w:p w14:paraId="0FABE9E8" w14:textId="77777777" w:rsidR="00892ECC" w:rsidRPr="009C740D" w:rsidRDefault="00892ECC" w:rsidP="000603CE">
            <w:pPr>
              <w:spacing w:after="0" w:line="240" w:lineRule="auto"/>
              <w:jc w:val="both"/>
              <w:rPr>
                <w:lang w:eastAsia="en-GB"/>
              </w:rPr>
            </w:pPr>
          </w:p>
        </w:tc>
        <w:tc>
          <w:tcPr>
            <w:tcW w:w="1414" w:type="dxa"/>
          </w:tcPr>
          <w:p w14:paraId="51392227" w14:textId="77777777" w:rsidR="00892ECC" w:rsidRPr="009C740D" w:rsidRDefault="00892ECC" w:rsidP="000603CE">
            <w:pPr>
              <w:spacing w:after="0" w:line="240" w:lineRule="auto"/>
              <w:jc w:val="both"/>
              <w:rPr>
                <w:lang w:eastAsia="en-GB"/>
              </w:rPr>
            </w:pPr>
          </w:p>
        </w:tc>
        <w:tc>
          <w:tcPr>
            <w:tcW w:w="2959" w:type="dxa"/>
          </w:tcPr>
          <w:p w14:paraId="17E006D7" w14:textId="77777777" w:rsidR="00892ECC" w:rsidRPr="000603CE" w:rsidRDefault="00892ECC" w:rsidP="000603CE">
            <w:pPr>
              <w:spacing w:after="0" w:line="240" w:lineRule="auto"/>
              <w:jc w:val="both"/>
              <w:rPr>
                <w:b/>
                <w:lang w:eastAsia="en-GB"/>
              </w:rPr>
            </w:pPr>
            <w:r w:rsidRPr="000603CE">
              <w:rPr>
                <w:b/>
                <w:lang w:eastAsia="en-GB"/>
              </w:rPr>
              <w:t>Total</w:t>
            </w:r>
          </w:p>
        </w:tc>
        <w:tc>
          <w:tcPr>
            <w:tcW w:w="1605" w:type="dxa"/>
          </w:tcPr>
          <w:p w14:paraId="08732353" w14:textId="77777777" w:rsidR="00892ECC" w:rsidRPr="009C740D" w:rsidRDefault="00892ECC" w:rsidP="000603CE">
            <w:pPr>
              <w:spacing w:after="0" w:line="240" w:lineRule="auto"/>
              <w:jc w:val="center"/>
              <w:rPr>
                <w:b/>
                <w:lang w:eastAsia="en-GB"/>
              </w:rPr>
            </w:pPr>
            <w:r w:rsidRPr="009C740D">
              <w:rPr>
                <w:b/>
                <w:lang w:eastAsia="en-GB"/>
              </w:rPr>
              <w:t>153</w:t>
            </w:r>
          </w:p>
        </w:tc>
      </w:tr>
    </w:tbl>
    <w:p w14:paraId="710369A5" w14:textId="77777777" w:rsidR="009C740D" w:rsidRDefault="009C740D" w:rsidP="0055523F">
      <w:pPr>
        <w:spacing w:after="0"/>
        <w:jc w:val="both"/>
        <w:rPr>
          <w:rFonts w:ascii="Century Gothic" w:hAnsi="Century Gothic"/>
          <w:sz w:val="20"/>
          <w:szCs w:val="20"/>
          <w:lang w:eastAsia="en-GB"/>
        </w:rPr>
      </w:pPr>
    </w:p>
    <w:p w14:paraId="2AF8DDDF" w14:textId="77777777" w:rsidR="0024645C" w:rsidRPr="009C740D" w:rsidRDefault="003C27E0" w:rsidP="003C27E0">
      <w:pPr>
        <w:spacing w:after="0" w:line="240" w:lineRule="auto"/>
        <w:ind w:left="709" w:hanging="709"/>
        <w:jc w:val="both"/>
        <w:rPr>
          <w:rFonts w:ascii="Century Gothic" w:hAnsi="Century Gothic"/>
          <w:sz w:val="20"/>
          <w:szCs w:val="20"/>
          <w:lang w:eastAsia="en-GB"/>
        </w:rPr>
      </w:pPr>
      <w:r>
        <w:rPr>
          <w:rFonts w:ascii="Century Gothic" w:hAnsi="Century Gothic"/>
          <w:sz w:val="20"/>
          <w:szCs w:val="20"/>
          <w:lang w:eastAsia="en-GB"/>
        </w:rPr>
        <w:t>2.7</w:t>
      </w:r>
      <w:r>
        <w:rPr>
          <w:rFonts w:ascii="Century Gothic" w:hAnsi="Century Gothic"/>
          <w:sz w:val="20"/>
          <w:szCs w:val="20"/>
          <w:lang w:eastAsia="en-GB"/>
        </w:rPr>
        <w:tab/>
      </w:r>
      <w:r w:rsidR="007E640B" w:rsidRPr="009C740D">
        <w:rPr>
          <w:rFonts w:ascii="Century Gothic" w:hAnsi="Century Gothic"/>
          <w:sz w:val="20"/>
          <w:szCs w:val="20"/>
          <w:lang w:eastAsia="en-GB"/>
        </w:rPr>
        <w:t>Within the total of 153 homes above is a</w:t>
      </w:r>
      <w:r w:rsidR="009C740D">
        <w:rPr>
          <w:rFonts w:ascii="Century Gothic" w:hAnsi="Century Gothic"/>
          <w:sz w:val="20"/>
          <w:szCs w:val="20"/>
          <w:lang w:eastAsia="en-GB"/>
        </w:rPr>
        <w:t>n</w:t>
      </w:r>
      <w:r w:rsidR="007E640B" w:rsidRPr="009C740D">
        <w:rPr>
          <w:rFonts w:ascii="Century Gothic" w:hAnsi="Century Gothic"/>
          <w:sz w:val="20"/>
          <w:szCs w:val="20"/>
          <w:lang w:eastAsia="en-GB"/>
        </w:rPr>
        <w:t xml:space="preserve"> allowance of 34 ‘small sites’</w:t>
      </w:r>
      <w:r w:rsidR="009C740D">
        <w:rPr>
          <w:rFonts w:ascii="Century Gothic" w:hAnsi="Century Gothic"/>
          <w:sz w:val="20"/>
          <w:szCs w:val="20"/>
          <w:lang w:eastAsia="en-GB"/>
        </w:rPr>
        <w:t>.</w:t>
      </w:r>
      <w:r w:rsidR="007E640B" w:rsidRPr="009C740D">
        <w:rPr>
          <w:rFonts w:ascii="Century Gothic" w:hAnsi="Century Gothic"/>
          <w:sz w:val="20"/>
          <w:szCs w:val="20"/>
          <w:lang w:eastAsia="en-GB"/>
        </w:rPr>
        <w:t xml:space="preserve"> LDC listed all the small sites they were aware of, which totalled 45. To allow for some falling by the wayside</w:t>
      </w:r>
      <w:r w:rsidR="009C740D">
        <w:rPr>
          <w:rFonts w:ascii="Century Gothic" w:hAnsi="Century Gothic"/>
          <w:sz w:val="20"/>
          <w:szCs w:val="20"/>
          <w:lang w:eastAsia="en-GB"/>
        </w:rPr>
        <w:t>,</w:t>
      </w:r>
      <w:r w:rsidR="007E640B" w:rsidRPr="009C740D">
        <w:rPr>
          <w:rFonts w:ascii="Century Gothic" w:hAnsi="Century Gothic"/>
          <w:sz w:val="20"/>
          <w:szCs w:val="20"/>
          <w:lang w:eastAsia="en-GB"/>
        </w:rPr>
        <w:t xml:space="preserve"> a discount of 25% was applied yielding the figure of 34 that appears in th</w:t>
      </w:r>
      <w:r w:rsidR="009C740D">
        <w:rPr>
          <w:rFonts w:ascii="Century Gothic" w:hAnsi="Century Gothic"/>
          <w:sz w:val="20"/>
          <w:szCs w:val="20"/>
          <w:lang w:eastAsia="en-GB"/>
        </w:rPr>
        <w:t>e</w:t>
      </w:r>
      <w:r w:rsidR="007E640B" w:rsidRPr="009C740D">
        <w:rPr>
          <w:rFonts w:ascii="Century Gothic" w:hAnsi="Century Gothic"/>
          <w:sz w:val="20"/>
          <w:szCs w:val="20"/>
          <w:lang w:eastAsia="en-GB"/>
        </w:rPr>
        <w:t xml:space="preserve"> table. The sites yielding those 45 hom</w:t>
      </w:r>
      <w:r w:rsidR="000603CE">
        <w:rPr>
          <w:rFonts w:ascii="Century Gothic" w:hAnsi="Century Gothic"/>
          <w:sz w:val="20"/>
          <w:szCs w:val="20"/>
          <w:lang w:eastAsia="en-GB"/>
        </w:rPr>
        <w:t>es is listed in the table below:</w:t>
      </w:r>
      <w:r w:rsidR="007E640B" w:rsidRPr="009C740D">
        <w:rPr>
          <w:rFonts w:ascii="Century Gothic" w:hAnsi="Century Gothic"/>
          <w:sz w:val="20"/>
          <w:szCs w:val="20"/>
          <w:lang w:eastAsia="en-GB"/>
        </w:rPr>
        <w:t xml:space="preserve"> </w:t>
      </w:r>
    </w:p>
    <w:p w14:paraId="28648277" w14:textId="77777777" w:rsidR="007E640B" w:rsidRPr="000603CE" w:rsidRDefault="007E640B" w:rsidP="0055523F">
      <w:pPr>
        <w:spacing w:after="0"/>
        <w:jc w:val="both"/>
        <w:rPr>
          <w:rFonts w:ascii="Century Gothic" w:hAnsi="Century Gothic"/>
          <w:sz w:val="20"/>
          <w:szCs w:val="20"/>
          <w:lang w:eastAsia="en-GB"/>
        </w:rPr>
      </w:pPr>
    </w:p>
    <w:tbl>
      <w:tblPr>
        <w:tblStyle w:val="TableGrid"/>
        <w:tblW w:w="8505" w:type="dxa"/>
        <w:tblInd w:w="817" w:type="dxa"/>
        <w:tblLayout w:type="fixed"/>
        <w:tblLook w:val="04A0" w:firstRow="1" w:lastRow="0" w:firstColumn="1" w:lastColumn="0" w:noHBand="0" w:noVBand="1"/>
      </w:tblPr>
      <w:tblGrid>
        <w:gridCol w:w="3942"/>
        <w:gridCol w:w="1445"/>
        <w:gridCol w:w="851"/>
        <w:gridCol w:w="708"/>
        <w:gridCol w:w="1559"/>
      </w:tblGrid>
      <w:tr w:rsidR="00D42F53" w:rsidRPr="000603CE" w14:paraId="77A769F9" w14:textId="77777777" w:rsidTr="00D42F53">
        <w:tc>
          <w:tcPr>
            <w:tcW w:w="3942" w:type="dxa"/>
          </w:tcPr>
          <w:p w14:paraId="32EDC987" w14:textId="77777777" w:rsidR="004D0A0B" w:rsidRPr="000603CE" w:rsidRDefault="004D0A0B" w:rsidP="000603CE">
            <w:pPr>
              <w:spacing w:after="0" w:line="240" w:lineRule="auto"/>
              <w:jc w:val="both"/>
              <w:rPr>
                <w:b/>
                <w:lang w:eastAsia="en-GB"/>
              </w:rPr>
            </w:pPr>
            <w:r w:rsidRPr="000603CE">
              <w:rPr>
                <w:b/>
                <w:lang w:eastAsia="en-GB"/>
              </w:rPr>
              <w:t>Site address</w:t>
            </w:r>
          </w:p>
        </w:tc>
        <w:tc>
          <w:tcPr>
            <w:tcW w:w="1445" w:type="dxa"/>
          </w:tcPr>
          <w:p w14:paraId="6758FFA8" w14:textId="77777777" w:rsidR="004D0A0B" w:rsidRPr="000603CE" w:rsidRDefault="004D0A0B" w:rsidP="000603CE">
            <w:pPr>
              <w:spacing w:after="0" w:line="240" w:lineRule="auto"/>
              <w:jc w:val="both"/>
              <w:rPr>
                <w:b/>
                <w:lang w:eastAsia="en-GB"/>
              </w:rPr>
            </w:pPr>
            <w:r w:rsidRPr="000603CE">
              <w:rPr>
                <w:b/>
                <w:lang w:eastAsia="en-GB"/>
              </w:rPr>
              <w:t>App. No.</w:t>
            </w:r>
          </w:p>
        </w:tc>
        <w:tc>
          <w:tcPr>
            <w:tcW w:w="851" w:type="dxa"/>
          </w:tcPr>
          <w:p w14:paraId="5C54B209" w14:textId="77777777" w:rsidR="004D0A0B" w:rsidRPr="000603CE" w:rsidRDefault="004D0A0B" w:rsidP="000603CE">
            <w:pPr>
              <w:spacing w:after="0" w:line="240" w:lineRule="auto"/>
              <w:jc w:val="both"/>
              <w:rPr>
                <w:b/>
                <w:lang w:eastAsia="en-GB"/>
              </w:rPr>
            </w:pPr>
            <w:r w:rsidRPr="000603CE">
              <w:rPr>
                <w:b/>
                <w:lang w:eastAsia="en-GB"/>
              </w:rPr>
              <w:t>Total</w:t>
            </w:r>
          </w:p>
        </w:tc>
        <w:tc>
          <w:tcPr>
            <w:tcW w:w="708" w:type="dxa"/>
          </w:tcPr>
          <w:p w14:paraId="383EF396" w14:textId="77777777" w:rsidR="004D0A0B" w:rsidRPr="000603CE" w:rsidRDefault="004D0A0B" w:rsidP="000603CE">
            <w:pPr>
              <w:spacing w:after="0" w:line="240" w:lineRule="auto"/>
              <w:jc w:val="both"/>
              <w:rPr>
                <w:b/>
                <w:lang w:eastAsia="en-GB"/>
              </w:rPr>
            </w:pPr>
            <w:r w:rsidRPr="000603CE">
              <w:rPr>
                <w:b/>
                <w:lang w:eastAsia="en-GB"/>
              </w:rPr>
              <w:t>Loss</w:t>
            </w:r>
          </w:p>
        </w:tc>
        <w:tc>
          <w:tcPr>
            <w:tcW w:w="1559" w:type="dxa"/>
          </w:tcPr>
          <w:p w14:paraId="6213A60B" w14:textId="77777777" w:rsidR="004D0A0B" w:rsidRPr="000603CE" w:rsidRDefault="004D0A0B" w:rsidP="00D42F53">
            <w:pPr>
              <w:spacing w:after="0" w:line="240" w:lineRule="auto"/>
              <w:ind w:left="176"/>
              <w:jc w:val="both"/>
              <w:rPr>
                <w:b/>
                <w:lang w:eastAsia="en-GB"/>
              </w:rPr>
            </w:pPr>
            <w:r w:rsidRPr="000603CE">
              <w:rPr>
                <w:b/>
                <w:lang w:eastAsia="en-GB"/>
              </w:rPr>
              <w:t>Net supply</w:t>
            </w:r>
          </w:p>
          <w:p w14:paraId="26D5EB0F" w14:textId="77777777" w:rsidR="009B1AB0" w:rsidRPr="000603CE" w:rsidRDefault="000603CE" w:rsidP="00D42F53">
            <w:pPr>
              <w:pStyle w:val="ListParagraph"/>
              <w:spacing w:after="0" w:line="240" w:lineRule="auto"/>
              <w:ind w:left="34"/>
              <w:jc w:val="both"/>
              <w:rPr>
                <w:b/>
                <w:lang w:eastAsia="en-GB"/>
              </w:rPr>
            </w:pPr>
            <w:r>
              <w:rPr>
                <w:b/>
                <w:lang w:eastAsia="en-GB"/>
              </w:rPr>
              <w:t>*</w:t>
            </w:r>
            <w:r w:rsidR="009B1AB0" w:rsidRPr="000603CE">
              <w:rPr>
                <w:b/>
                <w:lang w:eastAsia="en-GB"/>
              </w:rPr>
              <w:t>Indicates implemented</w:t>
            </w:r>
          </w:p>
        </w:tc>
      </w:tr>
      <w:tr w:rsidR="0055523F" w:rsidRPr="000603CE" w14:paraId="18CDB18C" w14:textId="77777777" w:rsidTr="00D42F53">
        <w:trPr>
          <w:trHeight w:val="278"/>
        </w:trPr>
        <w:tc>
          <w:tcPr>
            <w:tcW w:w="3942" w:type="dxa"/>
          </w:tcPr>
          <w:p w14:paraId="6C997941" w14:textId="77777777" w:rsidR="004D0A0B" w:rsidRPr="000603CE" w:rsidRDefault="004D0A0B" w:rsidP="000603CE">
            <w:pPr>
              <w:spacing w:after="0" w:line="240" w:lineRule="auto"/>
              <w:jc w:val="both"/>
              <w:rPr>
                <w:lang w:eastAsia="en-GB"/>
              </w:rPr>
            </w:pPr>
            <w:r w:rsidRPr="000603CE">
              <w:rPr>
                <w:lang w:eastAsia="en-GB"/>
              </w:rPr>
              <w:t>22-24 Sutton Park Road</w:t>
            </w:r>
          </w:p>
        </w:tc>
        <w:tc>
          <w:tcPr>
            <w:tcW w:w="1445" w:type="dxa"/>
          </w:tcPr>
          <w:p w14:paraId="56CD9FEF" w14:textId="77777777" w:rsidR="004D0A0B" w:rsidRPr="000603CE" w:rsidRDefault="004D0A0B" w:rsidP="000603CE">
            <w:pPr>
              <w:spacing w:after="0" w:line="240" w:lineRule="auto"/>
              <w:jc w:val="both"/>
              <w:rPr>
                <w:lang w:eastAsia="en-GB"/>
              </w:rPr>
            </w:pPr>
            <w:r w:rsidRPr="000603CE">
              <w:rPr>
                <w:lang w:eastAsia="en-GB"/>
              </w:rPr>
              <w:t>LW/11/1202</w:t>
            </w:r>
          </w:p>
        </w:tc>
        <w:tc>
          <w:tcPr>
            <w:tcW w:w="851" w:type="dxa"/>
          </w:tcPr>
          <w:p w14:paraId="297D6E44" w14:textId="77777777" w:rsidR="004D0A0B" w:rsidRPr="000603CE" w:rsidRDefault="004D0A0B" w:rsidP="000603CE">
            <w:pPr>
              <w:spacing w:after="0" w:line="240" w:lineRule="auto"/>
              <w:jc w:val="center"/>
              <w:rPr>
                <w:lang w:eastAsia="en-GB"/>
              </w:rPr>
            </w:pPr>
            <w:r w:rsidRPr="000603CE">
              <w:rPr>
                <w:lang w:eastAsia="en-GB"/>
              </w:rPr>
              <w:t>4</w:t>
            </w:r>
          </w:p>
        </w:tc>
        <w:tc>
          <w:tcPr>
            <w:tcW w:w="708" w:type="dxa"/>
          </w:tcPr>
          <w:p w14:paraId="4BFBE365"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194F787A" w14:textId="77777777" w:rsidR="004D0A0B" w:rsidRPr="000603CE" w:rsidRDefault="004D0A0B" w:rsidP="000603CE">
            <w:pPr>
              <w:spacing w:after="0" w:line="240" w:lineRule="auto"/>
              <w:jc w:val="center"/>
              <w:rPr>
                <w:lang w:eastAsia="en-GB"/>
              </w:rPr>
            </w:pPr>
            <w:r w:rsidRPr="000603CE">
              <w:rPr>
                <w:lang w:eastAsia="en-GB"/>
              </w:rPr>
              <w:t>4</w:t>
            </w:r>
            <w:r w:rsidR="001C2C17" w:rsidRPr="000603CE">
              <w:rPr>
                <w:lang w:eastAsia="en-GB"/>
              </w:rPr>
              <w:t>*</w:t>
            </w:r>
          </w:p>
        </w:tc>
      </w:tr>
      <w:tr w:rsidR="0055523F" w:rsidRPr="000603CE" w14:paraId="5826347C" w14:textId="77777777" w:rsidTr="00D42F53">
        <w:tc>
          <w:tcPr>
            <w:tcW w:w="3942" w:type="dxa"/>
          </w:tcPr>
          <w:p w14:paraId="2620F771" w14:textId="77777777" w:rsidR="004D0A0B" w:rsidRPr="000603CE" w:rsidRDefault="004D0A0B" w:rsidP="000603CE">
            <w:pPr>
              <w:spacing w:after="0" w:line="240" w:lineRule="auto"/>
              <w:jc w:val="both"/>
              <w:rPr>
                <w:lang w:eastAsia="en-GB"/>
              </w:rPr>
            </w:pPr>
            <w:r w:rsidRPr="000603CE">
              <w:rPr>
                <w:lang w:eastAsia="en-GB"/>
              </w:rPr>
              <w:t>Land N</w:t>
            </w:r>
            <w:r w:rsidR="00765DD8" w:rsidRPr="000603CE">
              <w:rPr>
                <w:lang w:eastAsia="en-GB"/>
              </w:rPr>
              <w:t>E end, Antony Close, B’stone</w:t>
            </w:r>
          </w:p>
        </w:tc>
        <w:tc>
          <w:tcPr>
            <w:tcW w:w="1445" w:type="dxa"/>
          </w:tcPr>
          <w:p w14:paraId="59C16AA3" w14:textId="77777777" w:rsidR="004D0A0B" w:rsidRPr="000603CE" w:rsidRDefault="004D0A0B" w:rsidP="000603CE">
            <w:pPr>
              <w:spacing w:after="0" w:line="240" w:lineRule="auto"/>
              <w:jc w:val="both"/>
              <w:rPr>
                <w:lang w:eastAsia="en-GB"/>
              </w:rPr>
            </w:pPr>
            <w:r w:rsidRPr="000603CE">
              <w:rPr>
                <w:lang w:eastAsia="en-GB"/>
              </w:rPr>
              <w:t>LW/12/0123</w:t>
            </w:r>
          </w:p>
        </w:tc>
        <w:tc>
          <w:tcPr>
            <w:tcW w:w="851" w:type="dxa"/>
          </w:tcPr>
          <w:p w14:paraId="6C24DF15"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5D8F09BC"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53755AB8" w14:textId="77777777" w:rsidR="004D0A0B" w:rsidRPr="000603CE" w:rsidRDefault="004D0A0B" w:rsidP="000603CE">
            <w:pPr>
              <w:spacing w:after="0" w:line="240" w:lineRule="auto"/>
              <w:jc w:val="center"/>
              <w:rPr>
                <w:lang w:eastAsia="en-GB"/>
              </w:rPr>
            </w:pPr>
            <w:r w:rsidRPr="000603CE">
              <w:rPr>
                <w:lang w:eastAsia="en-GB"/>
              </w:rPr>
              <w:t>1</w:t>
            </w:r>
            <w:r w:rsidR="001C2C17" w:rsidRPr="000603CE">
              <w:rPr>
                <w:lang w:eastAsia="en-GB"/>
              </w:rPr>
              <w:t>*</w:t>
            </w:r>
          </w:p>
        </w:tc>
      </w:tr>
      <w:tr w:rsidR="0055523F" w:rsidRPr="000603CE" w14:paraId="0DFBA449" w14:textId="77777777" w:rsidTr="00D42F53">
        <w:tc>
          <w:tcPr>
            <w:tcW w:w="3942" w:type="dxa"/>
          </w:tcPr>
          <w:p w14:paraId="4CB86B9D" w14:textId="77777777" w:rsidR="004D0A0B" w:rsidRPr="000603CE" w:rsidRDefault="004D0A0B" w:rsidP="000603CE">
            <w:pPr>
              <w:spacing w:after="0" w:line="240" w:lineRule="auto"/>
              <w:jc w:val="both"/>
              <w:rPr>
                <w:lang w:eastAsia="en-GB"/>
              </w:rPr>
            </w:pPr>
            <w:r w:rsidRPr="000603CE">
              <w:rPr>
                <w:lang w:eastAsia="en-GB"/>
              </w:rPr>
              <w:t>Annecy Convent, 10 Sutton Avenue</w:t>
            </w:r>
          </w:p>
        </w:tc>
        <w:tc>
          <w:tcPr>
            <w:tcW w:w="1445" w:type="dxa"/>
          </w:tcPr>
          <w:p w14:paraId="5A053575" w14:textId="77777777" w:rsidR="004D0A0B" w:rsidRPr="000603CE" w:rsidRDefault="004D0A0B" w:rsidP="000603CE">
            <w:pPr>
              <w:spacing w:after="0" w:line="240" w:lineRule="auto"/>
              <w:jc w:val="both"/>
              <w:rPr>
                <w:lang w:eastAsia="en-GB"/>
              </w:rPr>
            </w:pPr>
            <w:r w:rsidRPr="000603CE">
              <w:rPr>
                <w:lang w:eastAsia="en-GB"/>
              </w:rPr>
              <w:t>LW/12/0319</w:t>
            </w:r>
          </w:p>
        </w:tc>
        <w:tc>
          <w:tcPr>
            <w:tcW w:w="851" w:type="dxa"/>
          </w:tcPr>
          <w:p w14:paraId="14E0B807" w14:textId="77777777" w:rsidR="004D0A0B" w:rsidRPr="000603CE" w:rsidRDefault="004D0A0B" w:rsidP="000603CE">
            <w:pPr>
              <w:spacing w:after="0" w:line="240" w:lineRule="auto"/>
              <w:jc w:val="center"/>
              <w:rPr>
                <w:lang w:eastAsia="en-GB"/>
              </w:rPr>
            </w:pPr>
            <w:r w:rsidRPr="000603CE">
              <w:rPr>
                <w:lang w:eastAsia="en-GB"/>
              </w:rPr>
              <w:t>5</w:t>
            </w:r>
          </w:p>
        </w:tc>
        <w:tc>
          <w:tcPr>
            <w:tcW w:w="708" w:type="dxa"/>
          </w:tcPr>
          <w:p w14:paraId="0C0094F3"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0D5EEECB" w14:textId="77777777" w:rsidR="004D0A0B" w:rsidRPr="000603CE" w:rsidRDefault="004D0A0B" w:rsidP="000603CE">
            <w:pPr>
              <w:spacing w:after="0" w:line="240" w:lineRule="auto"/>
              <w:jc w:val="center"/>
              <w:rPr>
                <w:lang w:eastAsia="en-GB"/>
              </w:rPr>
            </w:pPr>
            <w:r w:rsidRPr="000603CE">
              <w:rPr>
                <w:lang w:eastAsia="en-GB"/>
              </w:rPr>
              <w:t>5</w:t>
            </w:r>
          </w:p>
        </w:tc>
      </w:tr>
      <w:tr w:rsidR="0055523F" w:rsidRPr="000603CE" w14:paraId="088AC9DD" w14:textId="77777777" w:rsidTr="00D42F53">
        <w:tc>
          <w:tcPr>
            <w:tcW w:w="3942" w:type="dxa"/>
          </w:tcPr>
          <w:p w14:paraId="09DA4363" w14:textId="77777777" w:rsidR="004D0A0B" w:rsidRPr="000603CE" w:rsidRDefault="004D0A0B" w:rsidP="000603CE">
            <w:pPr>
              <w:spacing w:after="0" w:line="240" w:lineRule="auto"/>
              <w:jc w:val="both"/>
              <w:rPr>
                <w:lang w:eastAsia="en-GB"/>
              </w:rPr>
            </w:pPr>
            <w:r w:rsidRPr="000603CE">
              <w:rPr>
                <w:lang w:eastAsia="en-GB"/>
              </w:rPr>
              <w:t>Land adj. 12 Pitt Drive</w:t>
            </w:r>
          </w:p>
        </w:tc>
        <w:tc>
          <w:tcPr>
            <w:tcW w:w="1445" w:type="dxa"/>
          </w:tcPr>
          <w:p w14:paraId="1557EFA7" w14:textId="77777777" w:rsidR="004D0A0B" w:rsidRPr="000603CE" w:rsidRDefault="004D0A0B" w:rsidP="000603CE">
            <w:pPr>
              <w:spacing w:after="0" w:line="240" w:lineRule="auto"/>
              <w:jc w:val="both"/>
              <w:rPr>
                <w:lang w:eastAsia="en-GB"/>
              </w:rPr>
            </w:pPr>
            <w:r w:rsidRPr="000603CE">
              <w:rPr>
                <w:lang w:eastAsia="en-GB"/>
              </w:rPr>
              <w:t>LW/12/0585</w:t>
            </w:r>
          </w:p>
        </w:tc>
        <w:tc>
          <w:tcPr>
            <w:tcW w:w="851" w:type="dxa"/>
          </w:tcPr>
          <w:p w14:paraId="6991A678"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13AC2A67"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4EE37EF8" w14:textId="77777777" w:rsidR="004D0A0B" w:rsidRPr="000603CE" w:rsidRDefault="004D0A0B" w:rsidP="000603CE">
            <w:pPr>
              <w:spacing w:after="0" w:line="240" w:lineRule="auto"/>
              <w:jc w:val="center"/>
              <w:rPr>
                <w:lang w:eastAsia="en-GB"/>
              </w:rPr>
            </w:pPr>
            <w:r w:rsidRPr="000603CE">
              <w:rPr>
                <w:lang w:eastAsia="en-GB"/>
              </w:rPr>
              <w:t>1</w:t>
            </w:r>
          </w:p>
        </w:tc>
      </w:tr>
      <w:tr w:rsidR="0055523F" w:rsidRPr="000603CE" w14:paraId="2789306F" w14:textId="77777777" w:rsidTr="00D42F53">
        <w:tc>
          <w:tcPr>
            <w:tcW w:w="3942" w:type="dxa"/>
          </w:tcPr>
          <w:p w14:paraId="4F6EC7A0" w14:textId="77777777" w:rsidR="004D0A0B" w:rsidRPr="000603CE" w:rsidRDefault="004D0A0B" w:rsidP="000603CE">
            <w:pPr>
              <w:spacing w:after="0" w:line="240" w:lineRule="auto"/>
              <w:jc w:val="both"/>
              <w:rPr>
                <w:lang w:eastAsia="en-GB"/>
              </w:rPr>
            </w:pPr>
            <w:r w:rsidRPr="000603CE">
              <w:rPr>
                <w:lang w:eastAsia="en-GB"/>
              </w:rPr>
              <w:t>1 Vale Close (resubmit of LW/05/1571)</w:t>
            </w:r>
          </w:p>
        </w:tc>
        <w:tc>
          <w:tcPr>
            <w:tcW w:w="1445" w:type="dxa"/>
          </w:tcPr>
          <w:p w14:paraId="67ED22A2" w14:textId="77777777" w:rsidR="004D0A0B" w:rsidRPr="000603CE" w:rsidRDefault="004D0A0B" w:rsidP="000603CE">
            <w:pPr>
              <w:spacing w:after="0" w:line="240" w:lineRule="auto"/>
              <w:jc w:val="both"/>
              <w:rPr>
                <w:lang w:eastAsia="en-GB"/>
              </w:rPr>
            </w:pPr>
            <w:r w:rsidRPr="000603CE">
              <w:rPr>
                <w:lang w:eastAsia="en-GB"/>
              </w:rPr>
              <w:t>LW/12/0644</w:t>
            </w:r>
          </w:p>
        </w:tc>
        <w:tc>
          <w:tcPr>
            <w:tcW w:w="851" w:type="dxa"/>
          </w:tcPr>
          <w:p w14:paraId="0F569512"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07A17C74"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5930285C" w14:textId="77777777" w:rsidR="004D0A0B" w:rsidRPr="000603CE" w:rsidRDefault="004D0A0B" w:rsidP="000603CE">
            <w:pPr>
              <w:spacing w:after="0" w:line="240" w:lineRule="auto"/>
              <w:jc w:val="center"/>
              <w:rPr>
                <w:lang w:eastAsia="en-GB"/>
              </w:rPr>
            </w:pPr>
            <w:r w:rsidRPr="000603CE">
              <w:rPr>
                <w:lang w:eastAsia="en-GB"/>
              </w:rPr>
              <w:t>1</w:t>
            </w:r>
          </w:p>
        </w:tc>
      </w:tr>
      <w:tr w:rsidR="0055523F" w:rsidRPr="000603CE" w14:paraId="740EC634" w14:textId="77777777" w:rsidTr="00D42F53">
        <w:tc>
          <w:tcPr>
            <w:tcW w:w="3942" w:type="dxa"/>
          </w:tcPr>
          <w:p w14:paraId="5513D216" w14:textId="77777777" w:rsidR="004D0A0B" w:rsidRPr="000603CE" w:rsidRDefault="004D0A0B" w:rsidP="000603CE">
            <w:pPr>
              <w:spacing w:after="0" w:line="240" w:lineRule="auto"/>
              <w:jc w:val="both"/>
              <w:rPr>
                <w:lang w:eastAsia="en-GB"/>
              </w:rPr>
            </w:pPr>
            <w:r w:rsidRPr="000603CE">
              <w:rPr>
                <w:lang w:eastAsia="en-GB"/>
              </w:rPr>
              <w:t>The Cottage, Cliff Road</w:t>
            </w:r>
          </w:p>
        </w:tc>
        <w:tc>
          <w:tcPr>
            <w:tcW w:w="1445" w:type="dxa"/>
          </w:tcPr>
          <w:p w14:paraId="746F85EF" w14:textId="77777777" w:rsidR="004D0A0B" w:rsidRPr="000603CE" w:rsidRDefault="004D0A0B" w:rsidP="000603CE">
            <w:pPr>
              <w:spacing w:after="0" w:line="240" w:lineRule="auto"/>
              <w:jc w:val="both"/>
              <w:rPr>
                <w:lang w:eastAsia="en-GB"/>
              </w:rPr>
            </w:pPr>
            <w:r w:rsidRPr="000603CE">
              <w:rPr>
                <w:lang w:eastAsia="en-GB"/>
              </w:rPr>
              <w:t>LW/13/0254</w:t>
            </w:r>
          </w:p>
        </w:tc>
        <w:tc>
          <w:tcPr>
            <w:tcW w:w="851" w:type="dxa"/>
          </w:tcPr>
          <w:p w14:paraId="757209E6"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32F2A1EF"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213B1E86" w14:textId="77777777" w:rsidR="004D0A0B" w:rsidRPr="000603CE" w:rsidRDefault="004D0A0B" w:rsidP="000603CE">
            <w:pPr>
              <w:spacing w:after="0" w:line="240" w:lineRule="auto"/>
              <w:jc w:val="center"/>
              <w:rPr>
                <w:lang w:eastAsia="en-GB"/>
              </w:rPr>
            </w:pPr>
            <w:r w:rsidRPr="000603CE">
              <w:rPr>
                <w:lang w:eastAsia="en-GB"/>
              </w:rPr>
              <w:t>1</w:t>
            </w:r>
          </w:p>
        </w:tc>
      </w:tr>
      <w:tr w:rsidR="0055523F" w:rsidRPr="000603CE" w14:paraId="287CA34E" w14:textId="77777777" w:rsidTr="00D42F53">
        <w:tc>
          <w:tcPr>
            <w:tcW w:w="3942" w:type="dxa"/>
          </w:tcPr>
          <w:p w14:paraId="75D6BCB0" w14:textId="77777777" w:rsidR="004D0A0B" w:rsidRPr="000603CE" w:rsidRDefault="00892ECC" w:rsidP="000603CE">
            <w:pPr>
              <w:spacing w:after="0" w:line="240" w:lineRule="auto"/>
              <w:jc w:val="both"/>
              <w:rPr>
                <w:lang w:eastAsia="en-GB"/>
              </w:rPr>
            </w:pPr>
            <w:r w:rsidRPr="000603CE">
              <w:rPr>
                <w:lang w:eastAsia="en-GB"/>
              </w:rPr>
              <w:t xml:space="preserve">Land R/O 1 </w:t>
            </w:r>
            <w:r w:rsidR="004D0A0B" w:rsidRPr="000603CE">
              <w:rPr>
                <w:lang w:eastAsia="en-GB"/>
              </w:rPr>
              <w:t>Chyngton Gardens</w:t>
            </w:r>
          </w:p>
        </w:tc>
        <w:tc>
          <w:tcPr>
            <w:tcW w:w="1445" w:type="dxa"/>
          </w:tcPr>
          <w:p w14:paraId="4A119942" w14:textId="77777777" w:rsidR="004D0A0B" w:rsidRPr="000603CE" w:rsidRDefault="004D0A0B" w:rsidP="000603CE">
            <w:pPr>
              <w:spacing w:after="0" w:line="240" w:lineRule="auto"/>
              <w:jc w:val="both"/>
              <w:rPr>
                <w:lang w:eastAsia="en-GB"/>
              </w:rPr>
            </w:pPr>
            <w:r w:rsidRPr="000603CE">
              <w:rPr>
                <w:lang w:eastAsia="en-GB"/>
              </w:rPr>
              <w:t>LW/13/0398</w:t>
            </w:r>
          </w:p>
        </w:tc>
        <w:tc>
          <w:tcPr>
            <w:tcW w:w="851" w:type="dxa"/>
          </w:tcPr>
          <w:p w14:paraId="2031536B"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1F59EC91"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57D52F18" w14:textId="77777777" w:rsidR="004D0A0B" w:rsidRPr="000603CE" w:rsidRDefault="004D0A0B" w:rsidP="000603CE">
            <w:pPr>
              <w:spacing w:after="0" w:line="240" w:lineRule="auto"/>
              <w:jc w:val="center"/>
              <w:rPr>
                <w:lang w:eastAsia="en-GB"/>
              </w:rPr>
            </w:pPr>
            <w:r w:rsidRPr="000603CE">
              <w:rPr>
                <w:lang w:eastAsia="en-GB"/>
              </w:rPr>
              <w:t>1</w:t>
            </w:r>
          </w:p>
        </w:tc>
      </w:tr>
      <w:tr w:rsidR="0055523F" w:rsidRPr="000603CE" w14:paraId="066BB8FB" w14:textId="77777777" w:rsidTr="00D42F53">
        <w:tc>
          <w:tcPr>
            <w:tcW w:w="3942" w:type="dxa"/>
          </w:tcPr>
          <w:p w14:paraId="5091BD47" w14:textId="77777777" w:rsidR="004D0A0B" w:rsidRPr="000603CE" w:rsidRDefault="004D0A0B" w:rsidP="000603CE">
            <w:pPr>
              <w:spacing w:after="0" w:line="240" w:lineRule="auto"/>
              <w:jc w:val="both"/>
              <w:rPr>
                <w:lang w:eastAsia="en-GB"/>
              </w:rPr>
            </w:pPr>
            <w:r w:rsidRPr="000603CE">
              <w:rPr>
                <w:lang w:eastAsia="en-GB"/>
              </w:rPr>
              <w:t>11, Blatchington Road</w:t>
            </w:r>
          </w:p>
        </w:tc>
        <w:tc>
          <w:tcPr>
            <w:tcW w:w="1445" w:type="dxa"/>
          </w:tcPr>
          <w:p w14:paraId="021733C0" w14:textId="77777777" w:rsidR="004D0A0B" w:rsidRPr="000603CE" w:rsidRDefault="004D0A0B" w:rsidP="000603CE">
            <w:pPr>
              <w:spacing w:after="0" w:line="240" w:lineRule="auto"/>
              <w:jc w:val="both"/>
              <w:rPr>
                <w:lang w:eastAsia="en-GB"/>
              </w:rPr>
            </w:pPr>
            <w:r w:rsidRPr="000603CE">
              <w:rPr>
                <w:lang w:eastAsia="en-GB"/>
              </w:rPr>
              <w:t>LW/13/0306</w:t>
            </w:r>
          </w:p>
        </w:tc>
        <w:tc>
          <w:tcPr>
            <w:tcW w:w="851" w:type="dxa"/>
          </w:tcPr>
          <w:p w14:paraId="4F28EFE4" w14:textId="77777777" w:rsidR="004D0A0B" w:rsidRPr="000603CE" w:rsidRDefault="004D0A0B" w:rsidP="000603CE">
            <w:pPr>
              <w:spacing w:after="0" w:line="240" w:lineRule="auto"/>
              <w:jc w:val="center"/>
              <w:rPr>
                <w:lang w:eastAsia="en-GB"/>
              </w:rPr>
            </w:pPr>
            <w:r w:rsidRPr="000603CE">
              <w:rPr>
                <w:lang w:eastAsia="en-GB"/>
              </w:rPr>
              <w:t>3</w:t>
            </w:r>
          </w:p>
        </w:tc>
        <w:tc>
          <w:tcPr>
            <w:tcW w:w="708" w:type="dxa"/>
          </w:tcPr>
          <w:p w14:paraId="7087DEEF"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27807741" w14:textId="77777777" w:rsidR="004D0A0B" w:rsidRPr="000603CE" w:rsidRDefault="004D0A0B" w:rsidP="000603CE">
            <w:pPr>
              <w:spacing w:after="0" w:line="240" w:lineRule="auto"/>
              <w:jc w:val="center"/>
              <w:rPr>
                <w:lang w:eastAsia="en-GB"/>
              </w:rPr>
            </w:pPr>
            <w:r w:rsidRPr="000603CE">
              <w:rPr>
                <w:lang w:eastAsia="en-GB"/>
              </w:rPr>
              <w:t>3</w:t>
            </w:r>
            <w:r w:rsidR="001C2C17" w:rsidRPr="000603CE">
              <w:rPr>
                <w:lang w:eastAsia="en-GB"/>
              </w:rPr>
              <w:t>*</w:t>
            </w:r>
          </w:p>
        </w:tc>
      </w:tr>
      <w:tr w:rsidR="0055523F" w:rsidRPr="000603CE" w14:paraId="3959F143" w14:textId="77777777" w:rsidTr="00D42F53">
        <w:tc>
          <w:tcPr>
            <w:tcW w:w="3942" w:type="dxa"/>
          </w:tcPr>
          <w:p w14:paraId="6DA429C8" w14:textId="77777777" w:rsidR="004D0A0B" w:rsidRPr="000603CE" w:rsidRDefault="004D0A0B" w:rsidP="000603CE">
            <w:pPr>
              <w:spacing w:after="0" w:line="240" w:lineRule="auto"/>
              <w:jc w:val="both"/>
              <w:rPr>
                <w:lang w:eastAsia="en-GB"/>
              </w:rPr>
            </w:pPr>
            <w:r w:rsidRPr="000603CE">
              <w:rPr>
                <w:lang w:eastAsia="en-GB"/>
              </w:rPr>
              <w:t>26, Broad Street</w:t>
            </w:r>
          </w:p>
        </w:tc>
        <w:tc>
          <w:tcPr>
            <w:tcW w:w="1445" w:type="dxa"/>
          </w:tcPr>
          <w:p w14:paraId="4DE3CB20" w14:textId="77777777" w:rsidR="004D0A0B" w:rsidRPr="000603CE" w:rsidRDefault="004D0A0B" w:rsidP="000603CE">
            <w:pPr>
              <w:spacing w:after="0" w:line="240" w:lineRule="auto"/>
              <w:jc w:val="both"/>
              <w:rPr>
                <w:lang w:eastAsia="en-GB"/>
              </w:rPr>
            </w:pPr>
            <w:r w:rsidRPr="000603CE">
              <w:rPr>
                <w:lang w:eastAsia="en-GB"/>
              </w:rPr>
              <w:t>LW/13/0517</w:t>
            </w:r>
          </w:p>
        </w:tc>
        <w:tc>
          <w:tcPr>
            <w:tcW w:w="851" w:type="dxa"/>
          </w:tcPr>
          <w:p w14:paraId="36F47300" w14:textId="77777777" w:rsidR="004D0A0B" w:rsidRPr="000603CE" w:rsidRDefault="004D0A0B" w:rsidP="000603CE">
            <w:pPr>
              <w:spacing w:after="0" w:line="240" w:lineRule="auto"/>
              <w:jc w:val="center"/>
              <w:rPr>
                <w:lang w:eastAsia="en-GB"/>
              </w:rPr>
            </w:pPr>
            <w:r w:rsidRPr="000603CE">
              <w:rPr>
                <w:lang w:eastAsia="en-GB"/>
              </w:rPr>
              <w:t>2</w:t>
            </w:r>
          </w:p>
        </w:tc>
        <w:tc>
          <w:tcPr>
            <w:tcW w:w="708" w:type="dxa"/>
          </w:tcPr>
          <w:p w14:paraId="5AECA1D0"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43088819" w14:textId="77777777" w:rsidR="004D0A0B" w:rsidRPr="000603CE" w:rsidRDefault="004D0A0B" w:rsidP="000603CE">
            <w:pPr>
              <w:spacing w:after="0" w:line="240" w:lineRule="auto"/>
              <w:jc w:val="center"/>
              <w:rPr>
                <w:lang w:eastAsia="en-GB"/>
              </w:rPr>
            </w:pPr>
            <w:r w:rsidRPr="000603CE">
              <w:rPr>
                <w:lang w:eastAsia="en-GB"/>
              </w:rPr>
              <w:t>2</w:t>
            </w:r>
            <w:r w:rsidR="00892ECC" w:rsidRPr="000603CE">
              <w:rPr>
                <w:lang w:eastAsia="en-GB"/>
              </w:rPr>
              <w:t>*</w:t>
            </w:r>
          </w:p>
        </w:tc>
      </w:tr>
      <w:tr w:rsidR="0055523F" w:rsidRPr="000603CE" w14:paraId="7507FF15" w14:textId="77777777" w:rsidTr="00D42F53">
        <w:tc>
          <w:tcPr>
            <w:tcW w:w="3942" w:type="dxa"/>
          </w:tcPr>
          <w:p w14:paraId="4A896A6F" w14:textId="77777777" w:rsidR="004D0A0B" w:rsidRPr="000603CE" w:rsidRDefault="004D0A0B" w:rsidP="000603CE">
            <w:pPr>
              <w:spacing w:after="0" w:line="240" w:lineRule="auto"/>
              <w:jc w:val="both"/>
              <w:rPr>
                <w:lang w:eastAsia="en-GB"/>
              </w:rPr>
            </w:pPr>
            <w:r w:rsidRPr="000603CE">
              <w:rPr>
                <w:lang w:eastAsia="en-GB"/>
              </w:rPr>
              <w:t>V Bar, Pelham Yard</w:t>
            </w:r>
          </w:p>
        </w:tc>
        <w:tc>
          <w:tcPr>
            <w:tcW w:w="1445" w:type="dxa"/>
          </w:tcPr>
          <w:p w14:paraId="14C50F06" w14:textId="77777777" w:rsidR="004D0A0B" w:rsidRPr="000603CE" w:rsidRDefault="004D0A0B" w:rsidP="000603CE">
            <w:pPr>
              <w:spacing w:after="0" w:line="240" w:lineRule="auto"/>
              <w:jc w:val="both"/>
              <w:rPr>
                <w:lang w:eastAsia="en-GB"/>
              </w:rPr>
            </w:pPr>
            <w:r w:rsidRPr="000603CE">
              <w:rPr>
                <w:lang w:eastAsia="en-GB"/>
              </w:rPr>
              <w:t>LW/13/0444</w:t>
            </w:r>
          </w:p>
        </w:tc>
        <w:tc>
          <w:tcPr>
            <w:tcW w:w="851" w:type="dxa"/>
          </w:tcPr>
          <w:p w14:paraId="66DE25D4" w14:textId="77777777" w:rsidR="004D0A0B" w:rsidRPr="000603CE" w:rsidRDefault="004D0A0B" w:rsidP="000603CE">
            <w:pPr>
              <w:spacing w:after="0" w:line="240" w:lineRule="auto"/>
              <w:jc w:val="center"/>
              <w:rPr>
                <w:lang w:eastAsia="en-GB"/>
              </w:rPr>
            </w:pPr>
            <w:r w:rsidRPr="000603CE">
              <w:rPr>
                <w:lang w:eastAsia="en-GB"/>
              </w:rPr>
              <w:t>3</w:t>
            </w:r>
          </w:p>
        </w:tc>
        <w:tc>
          <w:tcPr>
            <w:tcW w:w="708" w:type="dxa"/>
          </w:tcPr>
          <w:p w14:paraId="735E2F3F"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7F47800A" w14:textId="77777777" w:rsidR="004D0A0B" w:rsidRPr="000603CE" w:rsidRDefault="004D0A0B" w:rsidP="000603CE">
            <w:pPr>
              <w:spacing w:after="0" w:line="240" w:lineRule="auto"/>
              <w:jc w:val="center"/>
              <w:rPr>
                <w:lang w:eastAsia="en-GB"/>
              </w:rPr>
            </w:pPr>
            <w:r w:rsidRPr="000603CE">
              <w:rPr>
                <w:lang w:eastAsia="en-GB"/>
              </w:rPr>
              <w:t>3</w:t>
            </w:r>
            <w:r w:rsidR="00892ECC" w:rsidRPr="000603CE">
              <w:rPr>
                <w:lang w:eastAsia="en-GB"/>
              </w:rPr>
              <w:t>*</w:t>
            </w:r>
          </w:p>
        </w:tc>
      </w:tr>
      <w:tr w:rsidR="0055523F" w:rsidRPr="000603CE" w14:paraId="0BDE7CE1" w14:textId="77777777" w:rsidTr="00D42F53">
        <w:tc>
          <w:tcPr>
            <w:tcW w:w="3942" w:type="dxa"/>
          </w:tcPr>
          <w:p w14:paraId="4ED1C7C8" w14:textId="77777777" w:rsidR="004D0A0B" w:rsidRPr="000603CE" w:rsidRDefault="00892ECC" w:rsidP="000603CE">
            <w:pPr>
              <w:spacing w:after="0" w:line="240" w:lineRule="auto"/>
              <w:jc w:val="both"/>
              <w:rPr>
                <w:lang w:eastAsia="en-GB"/>
              </w:rPr>
            </w:pPr>
            <w:r w:rsidRPr="000603CE">
              <w:rPr>
                <w:lang w:eastAsia="en-GB"/>
              </w:rPr>
              <w:t xml:space="preserve">Land R/O </w:t>
            </w:r>
            <w:r w:rsidR="004D0A0B" w:rsidRPr="000603CE">
              <w:rPr>
                <w:lang w:eastAsia="en-GB"/>
              </w:rPr>
              <w:t>29, Chyngton Road</w:t>
            </w:r>
          </w:p>
        </w:tc>
        <w:tc>
          <w:tcPr>
            <w:tcW w:w="1445" w:type="dxa"/>
          </w:tcPr>
          <w:p w14:paraId="60EA26EF" w14:textId="77777777" w:rsidR="004D0A0B" w:rsidRPr="000603CE" w:rsidRDefault="004D0A0B" w:rsidP="000603CE">
            <w:pPr>
              <w:spacing w:after="0" w:line="240" w:lineRule="auto"/>
              <w:jc w:val="both"/>
              <w:rPr>
                <w:lang w:eastAsia="en-GB"/>
              </w:rPr>
            </w:pPr>
            <w:r w:rsidRPr="000603CE">
              <w:rPr>
                <w:lang w:eastAsia="en-GB"/>
              </w:rPr>
              <w:t>LW/14/0073</w:t>
            </w:r>
          </w:p>
        </w:tc>
        <w:tc>
          <w:tcPr>
            <w:tcW w:w="851" w:type="dxa"/>
          </w:tcPr>
          <w:p w14:paraId="11E49284"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08D596D1"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050780A2" w14:textId="77777777" w:rsidR="004D0A0B" w:rsidRPr="000603CE" w:rsidRDefault="004D0A0B" w:rsidP="000603CE">
            <w:pPr>
              <w:spacing w:after="0" w:line="240" w:lineRule="auto"/>
              <w:jc w:val="center"/>
              <w:rPr>
                <w:lang w:eastAsia="en-GB"/>
              </w:rPr>
            </w:pPr>
            <w:r w:rsidRPr="000603CE">
              <w:rPr>
                <w:lang w:eastAsia="en-GB"/>
              </w:rPr>
              <w:t>1</w:t>
            </w:r>
            <w:r w:rsidR="00892ECC" w:rsidRPr="000603CE">
              <w:rPr>
                <w:lang w:eastAsia="en-GB"/>
              </w:rPr>
              <w:t>*</w:t>
            </w:r>
          </w:p>
        </w:tc>
      </w:tr>
      <w:tr w:rsidR="0055523F" w:rsidRPr="000603CE" w14:paraId="5FE979CB" w14:textId="77777777" w:rsidTr="00D42F53">
        <w:tc>
          <w:tcPr>
            <w:tcW w:w="3942" w:type="dxa"/>
          </w:tcPr>
          <w:p w14:paraId="716975CA" w14:textId="77777777" w:rsidR="004D0A0B" w:rsidRPr="000603CE" w:rsidRDefault="004D0A0B" w:rsidP="000603CE">
            <w:pPr>
              <w:spacing w:after="0" w:line="240" w:lineRule="auto"/>
              <w:jc w:val="both"/>
              <w:rPr>
                <w:lang w:eastAsia="en-GB"/>
              </w:rPr>
            </w:pPr>
            <w:r w:rsidRPr="000603CE">
              <w:rPr>
                <w:lang w:eastAsia="en-GB"/>
              </w:rPr>
              <w:t>2 Salisbury Road</w:t>
            </w:r>
          </w:p>
        </w:tc>
        <w:tc>
          <w:tcPr>
            <w:tcW w:w="1445" w:type="dxa"/>
          </w:tcPr>
          <w:p w14:paraId="75D8AD1B" w14:textId="77777777" w:rsidR="004D0A0B" w:rsidRPr="000603CE" w:rsidRDefault="004D0A0B" w:rsidP="000603CE">
            <w:pPr>
              <w:spacing w:after="0" w:line="240" w:lineRule="auto"/>
              <w:jc w:val="both"/>
              <w:rPr>
                <w:lang w:eastAsia="en-GB"/>
              </w:rPr>
            </w:pPr>
            <w:r w:rsidRPr="000603CE">
              <w:rPr>
                <w:lang w:eastAsia="en-GB"/>
              </w:rPr>
              <w:t>LW/14/0111</w:t>
            </w:r>
          </w:p>
        </w:tc>
        <w:tc>
          <w:tcPr>
            <w:tcW w:w="851" w:type="dxa"/>
          </w:tcPr>
          <w:p w14:paraId="1475E636" w14:textId="77777777" w:rsidR="004D0A0B" w:rsidRPr="000603CE" w:rsidRDefault="004D0A0B" w:rsidP="000603CE">
            <w:pPr>
              <w:spacing w:after="0" w:line="240" w:lineRule="auto"/>
              <w:jc w:val="center"/>
              <w:rPr>
                <w:lang w:eastAsia="en-GB"/>
              </w:rPr>
            </w:pPr>
            <w:r w:rsidRPr="000603CE">
              <w:rPr>
                <w:lang w:eastAsia="en-GB"/>
              </w:rPr>
              <w:t>3</w:t>
            </w:r>
          </w:p>
        </w:tc>
        <w:tc>
          <w:tcPr>
            <w:tcW w:w="708" w:type="dxa"/>
          </w:tcPr>
          <w:p w14:paraId="0A0D73C5" w14:textId="77777777" w:rsidR="004D0A0B" w:rsidRPr="000603CE" w:rsidRDefault="004D0A0B" w:rsidP="000603CE">
            <w:pPr>
              <w:spacing w:after="0" w:line="240" w:lineRule="auto"/>
              <w:jc w:val="center"/>
              <w:rPr>
                <w:lang w:eastAsia="en-GB"/>
              </w:rPr>
            </w:pPr>
            <w:r w:rsidRPr="000603CE">
              <w:rPr>
                <w:lang w:eastAsia="en-GB"/>
              </w:rPr>
              <w:t>1</w:t>
            </w:r>
          </w:p>
        </w:tc>
        <w:tc>
          <w:tcPr>
            <w:tcW w:w="1559" w:type="dxa"/>
          </w:tcPr>
          <w:p w14:paraId="411F115A" w14:textId="77777777" w:rsidR="004D0A0B" w:rsidRPr="000603CE" w:rsidRDefault="004D0A0B" w:rsidP="000603CE">
            <w:pPr>
              <w:spacing w:after="0" w:line="240" w:lineRule="auto"/>
              <w:jc w:val="center"/>
              <w:rPr>
                <w:lang w:eastAsia="en-GB"/>
              </w:rPr>
            </w:pPr>
            <w:r w:rsidRPr="000603CE">
              <w:rPr>
                <w:lang w:eastAsia="en-GB"/>
              </w:rPr>
              <w:t>2</w:t>
            </w:r>
            <w:r w:rsidR="00892ECC" w:rsidRPr="000603CE">
              <w:rPr>
                <w:lang w:eastAsia="en-GB"/>
              </w:rPr>
              <w:t>*</w:t>
            </w:r>
          </w:p>
        </w:tc>
      </w:tr>
      <w:tr w:rsidR="0055523F" w:rsidRPr="000603CE" w14:paraId="46239C8C" w14:textId="77777777" w:rsidTr="00D42F53">
        <w:tc>
          <w:tcPr>
            <w:tcW w:w="3942" w:type="dxa"/>
          </w:tcPr>
          <w:p w14:paraId="1AF24142" w14:textId="77777777" w:rsidR="004D0A0B" w:rsidRPr="000603CE" w:rsidRDefault="004D0A0B" w:rsidP="000603CE">
            <w:pPr>
              <w:spacing w:after="0" w:line="240" w:lineRule="auto"/>
              <w:jc w:val="both"/>
              <w:rPr>
                <w:lang w:eastAsia="en-GB"/>
              </w:rPr>
            </w:pPr>
            <w:r w:rsidRPr="000603CE">
              <w:rPr>
                <w:lang w:eastAsia="en-GB"/>
              </w:rPr>
              <w:t>Paignton House, Warwick Road</w:t>
            </w:r>
          </w:p>
        </w:tc>
        <w:tc>
          <w:tcPr>
            <w:tcW w:w="1445" w:type="dxa"/>
          </w:tcPr>
          <w:p w14:paraId="5ABE32A7" w14:textId="77777777" w:rsidR="004D0A0B" w:rsidRPr="000603CE" w:rsidRDefault="004D0A0B" w:rsidP="000603CE">
            <w:pPr>
              <w:spacing w:after="0" w:line="240" w:lineRule="auto"/>
              <w:jc w:val="both"/>
              <w:rPr>
                <w:lang w:eastAsia="en-GB"/>
              </w:rPr>
            </w:pPr>
            <w:r w:rsidRPr="000603CE">
              <w:rPr>
                <w:lang w:eastAsia="en-GB"/>
              </w:rPr>
              <w:t>LW/14/0237</w:t>
            </w:r>
          </w:p>
        </w:tc>
        <w:tc>
          <w:tcPr>
            <w:tcW w:w="851" w:type="dxa"/>
          </w:tcPr>
          <w:p w14:paraId="4DAA1AEA" w14:textId="77777777" w:rsidR="004D0A0B" w:rsidRPr="000603CE" w:rsidRDefault="004D0A0B" w:rsidP="000603CE">
            <w:pPr>
              <w:spacing w:after="0" w:line="240" w:lineRule="auto"/>
              <w:jc w:val="center"/>
              <w:rPr>
                <w:lang w:eastAsia="en-GB"/>
              </w:rPr>
            </w:pPr>
            <w:r w:rsidRPr="000603CE">
              <w:rPr>
                <w:lang w:eastAsia="en-GB"/>
              </w:rPr>
              <w:t>1</w:t>
            </w:r>
          </w:p>
        </w:tc>
        <w:tc>
          <w:tcPr>
            <w:tcW w:w="708" w:type="dxa"/>
          </w:tcPr>
          <w:p w14:paraId="11D77294" w14:textId="77777777" w:rsidR="004D0A0B" w:rsidRPr="000603CE" w:rsidRDefault="004D0A0B" w:rsidP="000603CE">
            <w:pPr>
              <w:spacing w:after="0" w:line="240" w:lineRule="auto"/>
              <w:jc w:val="center"/>
              <w:rPr>
                <w:lang w:eastAsia="en-GB"/>
              </w:rPr>
            </w:pPr>
            <w:r w:rsidRPr="000603CE">
              <w:rPr>
                <w:lang w:eastAsia="en-GB"/>
              </w:rPr>
              <w:t>0</w:t>
            </w:r>
          </w:p>
        </w:tc>
        <w:tc>
          <w:tcPr>
            <w:tcW w:w="1559" w:type="dxa"/>
          </w:tcPr>
          <w:p w14:paraId="11535D01" w14:textId="77777777" w:rsidR="004D0A0B" w:rsidRPr="000603CE" w:rsidRDefault="004D0A0B" w:rsidP="000603CE">
            <w:pPr>
              <w:spacing w:after="0" w:line="240" w:lineRule="auto"/>
              <w:jc w:val="center"/>
              <w:rPr>
                <w:lang w:eastAsia="en-GB"/>
              </w:rPr>
            </w:pPr>
            <w:r w:rsidRPr="000603CE">
              <w:rPr>
                <w:lang w:eastAsia="en-GB"/>
              </w:rPr>
              <w:t>1</w:t>
            </w:r>
            <w:r w:rsidR="00892ECC" w:rsidRPr="000603CE">
              <w:rPr>
                <w:lang w:eastAsia="en-GB"/>
              </w:rPr>
              <w:t>*</w:t>
            </w:r>
          </w:p>
        </w:tc>
      </w:tr>
      <w:tr w:rsidR="0055523F" w:rsidRPr="000603CE" w14:paraId="0480926C" w14:textId="77777777" w:rsidTr="00D42F53">
        <w:tc>
          <w:tcPr>
            <w:tcW w:w="3942" w:type="dxa"/>
          </w:tcPr>
          <w:p w14:paraId="5F396EA4" w14:textId="77777777" w:rsidR="004D0A0B" w:rsidRPr="000603CE" w:rsidRDefault="004D0A0B" w:rsidP="000603CE">
            <w:pPr>
              <w:spacing w:after="0" w:line="240" w:lineRule="auto"/>
              <w:jc w:val="both"/>
              <w:rPr>
                <w:lang w:eastAsia="en-GB"/>
              </w:rPr>
            </w:pPr>
            <w:r w:rsidRPr="000603CE">
              <w:rPr>
                <w:lang w:eastAsia="en-GB"/>
              </w:rPr>
              <w:t>Land R/O 53 Vale Road</w:t>
            </w:r>
          </w:p>
        </w:tc>
        <w:tc>
          <w:tcPr>
            <w:tcW w:w="1445" w:type="dxa"/>
          </w:tcPr>
          <w:p w14:paraId="395663DE" w14:textId="77777777" w:rsidR="004D0A0B" w:rsidRPr="000603CE" w:rsidRDefault="004D0A0B" w:rsidP="000603CE">
            <w:pPr>
              <w:spacing w:after="0" w:line="240" w:lineRule="auto"/>
              <w:jc w:val="both"/>
              <w:rPr>
                <w:lang w:eastAsia="en-GB"/>
              </w:rPr>
            </w:pPr>
            <w:r w:rsidRPr="000603CE">
              <w:rPr>
                <w:lang w:eastAsia="en-GB"/>
              </w:rPr>
              <w:t>LW/</w:t>
            </w:r>
            <w:r w:rsidR="00CF3122" w:rsidRPr="000603CE">
              <w:rPr>
                <w:lang w:eastAsia="en-GB"/>
              </w:rPr>
              <w:t>14/0130</w:t>
            </w:r>
          </w:p>
        </w:tc>
        <w:tc>
          <w:tcPr>
            <w:tcW w:w="851" w:type="dxa"/>
          </w:tcPr>
          <w:p w14:paraId="424210C4" w14:textId="77777777" w:rsidR="004D0A0B" w:rsidRPr="000603CE" w:rsidRDefault="00CF3122" w:rsidP="000603CE">
            <w:pPr>
              <w:spacing w:after="0" w:line="240" w:lineRule="auto"/>
              <w:jc w:val="center"/>
              <w:rPr>
                <w:lang w:eastAsia="en-GB"/>
              </w:rPr>
            </w:pPr>
            <w:r w:rsidRPr="000603CE">
              <w:rPr>
                <w:lang w:eastAsia="en-GB"/>
              </w:rPr>
              <w:t>2</w:t>
            </w:r>
          </w:p>
        </w:tc>
        <w:tc>
          <w:tcPr>
            <w:tcW w:w="708" w:type="dxa"/>
          </w:tcPr>
          <w:p w14:paraId="7B8A163A"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7B83A5E7" w14:textId="77777777" w:rsidR="004D0A0B" w:rsidRPr="000603CE" w:rsidRDefault="00CF3122" w:rsidP="000603CE">
            <w:pPr>
              <w:spacing w:after="0" w:line="240" w:lineRule="auto"/>
              <w:jc w:val="center"/>
              <w:rPr>
                <w:lang w:eastAsia="en-GB"/>
              </w:rPr>
            </w:pPr>
            <w:r w:rsidRPr="000603CE">
              <w:rPr>
                <w:lang w:eastAsia="en-GB"/>
              </w:rPr>
              <w:t>2</w:t>
            </w:r>
            <w:r w:rsidR="00892ECC" w:rsidRPr="000603CE">
              <w:rPr>
                <w:lang w:eastAsia="en-GB"/>
              </w:rPr>
              <w:t>*</w:t>
            </w:r>
          </w:p>
        </w:tc>
      </w:tr>
      <w:tr w:rsidR="0055523F" w:rsidRPr="000603CE" w14:paraId="0FBC7BFB" w14:textId="77777777" w:rsidTr="00D42F53">
        <w:tc>
          <w:tcPr>
            <w:tcW w:w="3942" w:type="dxa"/>
          </w:tcPr>
          <w:p w14:paraId="537DE451" w14:textId="77777777" w:rsidR="004D0A0B" w:rsidRPr="000603CE" w:rsidRDefault="00CF3122" w:rsidP="000603CE">
            <w:pPr>
              <w:spacing w:after="0" w:line="240" w:lineRule="auto"/>
              <w:jc w:val="both"/>
              <w:rPr>
                <w:lang w:eastAsia="en-GB"/>
              </w:rPr>
            </w:pPr>
            <w:r w:rsidRPr="000603CE">
              <w:rPr>
                <w:lang w:eastAsia="en-GB"/>
              </w:rPr>
              <w:t>Malbro, Wilmington Road</w:t>
            </w:r>
          </w:p>
        </w:tc>
        <w:tc>
          <w:tcPr>
            <w:tcW w:w="1445" w:type="dxa"/>
          </w:tcPr>
          <w:p w14:paraId="1FACE247" w14:textId="77777777" w:rsidR="004D0A0B" w:rsidRPr="000603CE" w:rsidRDefault="00CF3122" w:rsidP="000603CE">
            <w:pPr>
              <w:spacing w:after="0" w:line="240" w:lineRule="auto"/>
              <w:jc w:val="both"/>
              <w:rPr>
                <w:lang w:eastAsia="en-GB"/>
              </w:rPr>
            </w:pPr>
            <w:r w:rsidRPr="000603CE">
              <w:rPr>
                <w:lang w:eastAsia="en-GB"/>
              </w:rPr>
              <w:t>LW/14/0298</w:t>
            </w:r>
          </w:p>
        </w:tc>
        <w:tc>
          <w:tcPr>
            <w:tcW w:w="851" w:type="dxa"/>
          </w:tcPr>
          <w:p w14:paraId="46717205" w14:textId="77777777" w:rsidR="004D0A0B" w:rsidRPr="000603CE" w:rsidRDefault="00CF3122" w:rsidP="000603CE">
            <w:pPr>
              <w:spacing w:after="0" w:line="240" w:lineRule="auto"/>
              <w:jc w:val="center"/>
              <w:rPr>
                <w:lang w:eastAsia="en-GB"/>
              </w:rPr>
            </w:pPr>
            <w:r w:rsidRPr="000603CE">
              <w:rPr>
                <w:lang w:eastAsia="en-GB"/>
              </w:rPr>
              <w:t>2</w:t>
            </w:r>
          </w:p>
        </w:tc>
        <w:tc>
          <w:tcPr>
            <w:tcW w:w="708" w:type="dxa"/>
          </w:tcPr>
          <w:p w14:paraId="092FF473" w14:textId="77777777" w:rsidR="004D0A0B" w:rsidRPr="000603CE" w:rsidRDefault="00CF3122" w:rsidP="000603CE">
            <w:pPr>
              <w:spacing w:after="0" w:line="240" w:lineRule="auto"/>
              <w:jc w:val="center"/>
              <w:rPr>
                <w:lang w:eastAsia="en-GB"/>
              </w:rPr>
            </w:pPr>
            <w:r w:rsidRPr="000603CE">
              <w:rPr>
                <w:lang w:eastAsia="en-GB"/>
              </w:rPr>
              <w:t>1</w:t>
            </w:r>
          </w:p>
        </w:tc>
        <w:tc>
          <w:tcPr>
            <w:tcW w:w="1559" w:type="dxa"/>
          </w:tcPr>
          <w:p w14:paraId="0FC18FF6" w14:textId="77777777" w:rsidR="004D0A0B" w:rsidRPr="000603CE" w:rsidRDefault="00CF3122" w:rsidP="000603CE">
            <w:pPr>
              <w:spacing w:after="0" w:line="240" w:lineRule="auto"/>
              <w:jc w:val="center"/>
              <w:rPr>
                <w:lang w:eastAsia="en-GB"/>
              </w:rPr>
            </w:pPr>
            <w:r w:rsidRPr="000603CE">
              <w:rPr>
                <w:lang w:eastAsia="en-GB"/>
              </w:rPr>
              <w:t>1</w:t>
            </w:r>
            <w:r w:rsidR="00892ECC" w:rsidRPr="000603CE">
              <w:rPr>
                <w:lang w:eastAsia="en-GB"/>
              </w:rPr>
              <w:t>*</w:t>
            </w:r>
          </w:p>
        </w:tc>
      </w:tr>
      <w:tr w:rsidR="0055523F" w:rsidRPr="000603CE" w14:paraId="04109820" w14:textId="77777777" w:rsidTr="00D42F53">
        <w:tc>
          <w:tcPr>
            <w:tcW w:w="3942" w:type="dxa"/>
          </w:tcPr>
          <w:p w14:paraId="4CECF4B8" w14:textId="77777777" w:rsidR="004D0A0B" w:rsidRPr="000603CE" w:rsidRDefault="00CF3122" w:rsidP="000603CE">
            <w:pPr>
              <w:spacing w:after="0" w:line="240" w:lineRule="auto"/>
              <w:jc w:val="both"/>
              <w:rPr>
                <w:lang w:eastAsia="en-GB"/>
              </w:rPr>
            </w:pPr>
            <w:r w:rsidRPr="000603CE">
              <w:rPr>
                <w:lang w:eastAsia="en-GB"/>
              </w:rPr>
              <w:t>8, Clinton Place</w:t>
            </w:r>
          </w:p>
        </w:tc>
        <w:tc>
          <w:tcPr>
            <w:tcW w:w="1445" w:type="dxa"/>
          </w:tcPr>
          <w:p w14:paraId="39751AF3" w14:textId="77777777" w:rsidR="004D0A0B" w:rsidRPr="000603CE" w:rsidRDefault="00CF3122" w:rsidP="000603CE">
            <w:pPr>
              <w:spacing w:after="0" w:line="240" w:lineRule="auto"/>
              <w:jc w:val="both"/>
              <w:rPr>
                <w:lang w:eastAsia="en-GB"/>
              </w:rPr>
            </w:pPr>
            <w:r w:rsidRPr="000603CE">
              <w:rPr>
                <w:lang w:eastAsia="en-GB"/>
              </w:rPr>
              <w:t>LW/14/0554</w:t>
            </w:r>
          </w:p>
        </w:tc>
        <w:tc>
          <w:tcPr>
            <w:tcW w:w="851" w:type="dxa"/>
          </w:tcPr>
          <w:p w14:paraId="5C97A987" w14:textId="77777777" w:rsidR="004D0A0B" w:rsidRPr="000603CE" w:rsidRDefault="00CF3122" w:rsidP="000603CE">
            <w:pPr>
              <w:spacing w:after="0" w:line="240" w:lineRule="auto"/>
              <w:jc w:val="center"/>
              <w:rPr>
                <w:lang w:eastAsia="en-GB"/>
              </w:rPr>
            </w:pPr>
            <w:r w:rsidRPr="000603CE">
              <w:rPr>
                <w:lang w:eastAsia="en-GB"/>
              </w:rPr>
              <w:t>4</w:t>
            </w:r>
          </w:p>
        </w:tc>
        <w:tc>
          <w:tcPr>
            <w:tcW w:w="708" w:type="dxa"/>
          </w:tcPr>
          <w:p w14:paraId="414F844C"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229332CD" w14:textId="77777777" w:rsidR="004D0A0B" w:rsidRPr="000603CE" w:rsidRDefault="00CF3122" w:rsidP="000603CE">
            <w:pPr>
              <w:spacing w:after="0" w:line="240" w:lineRule="auto"/>
              <w:jc w:val="center"/>
              <w:rPr>
                <w:lang w:eastAsia="en-GB"/>
              </w:rPr>
            </w:pPr>
            <w:r w:rsidRPr="000603CE">
              <w:rPr>
                <w:lang w:eastAsia="en-GB"/>
              </w:rPr>
              <w:t>4</w:t>
            </w:r>
            <w:r w:rsidR="00892ECC" w:rsidRPr="000603CE">
              <w:rPr>
                <w:lang w:eastAsia="en-GB"/>
              </w:rPr>
              <w:t>*</w:t>
            </w:r>
          </w:p>
        </w:tc>
      </w:tr>
      <w:tr w:rsidR="0055523F" w:rsidRPr="000603CE" w14:paraId="07DFE176" w14:textId="77777777" w:rsidTr="00D42F53">
        <w:tc>
          <w:tcPr>
            <w:tcW w:w="3942" w:type="dxa"/>
          </w:tcPr>
          <w:p w14:paraId="0BA8B934" w14:textId="77777777" w:rsidR="004D0A0B" w:rsidRPr="000603CE" w:rsidRDefault="00CF3122" w:rsidP="000603CE">
            <w:pPr>
              <w:spacing w:after="0" w:line="240" w:lineRule="auto"/>
              <w:jc w:val="both"/>
              <w:rPr>
                <w:lang w:eastAsia="en-GB"/>
              </w:rPr>
            </w:pPr>
            <w:r w:rsidRPr="000603CE">
              <w:rPr>
                <w:lang w:eastAsia="en-GB"/>
              </w:rPr>
              <w:t>2, Claremont Road</w:t>
            </w:r>
          </w:p>
        </w:tc>
        <w:tc>
          <w:tcPr>
            <w:tcW w:w="1445" w:type="dxa"/>
          </w:tcPr>
          <w:p w14:paraId="62D5AE7F" w14:textId="77777777" w:rsidR="004D0A0B" w:rsidRPr="000603CE" w:rsidRDefault="00CF3122" w:rsidP="000603CE">
            <w:pPr>
              <w:spacing w:after="0" w:line="240" w:lineRule="auto"/>
              <w:jc w:val="both"/>
              <w:rPr>
                <w:lang w:eastAsia="en-GB"/>
              </w:rPr>
            </w:pPr>
            <w:r w:rsidRPr="000603CE">
              <w:rPr>
                <w:lang w:eastAsia="en-GB"/>
              </w:rPr>
              <w:t>LW/14/0486</w:t>
            </w:r>
          </w:p>
        </w:tc>
        <w:tc>
          <w:tcPr>
            <w:tcW w:w="851" w:type="dxa"/>
          </w:tcPr>
          <w:p w14:paraId="3A94173A" w14:textId="77777777" w:rsidR="004D0A0B" w:rsidRPr="000603CE" w:rsidRDefault="00CF3122" w:rsidP="000603CE">
            <w:pPr>
              <w:spacing w:after="0" w:line="240" w:lineRule="auto"/>
              <w:jc w:val="center"/>
              <w:rPr>
                <w:lang w:eastAsia="en-GB"/>
              </w:rPr>
            </w:pPr>
            <w:r w:rsidRPr="000603CE">
              <w:rPr>
                <w:lang w:eastAsia="en-GB"/>
              </w:rPr>
              <w:t>1</w:t>
            </w:r>
          </w:p>
        </w:tc>
        <w:tc>
          <w:tcPr>
            <w:tcW w:w="708" w:type="dxa"/>
          </w:tcPr>
          <w:p w14:paraId="5E4BE4C9"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2094CF42" w14:textId="77777777" w:rsidR="004D0A0B" w:rsidRPr="000603CE" w:rsidRDefault="00CF3122" w:rsidP="000603CE">
            <w:pPr>
              <w:spacing w:after="0" w:line="240" w:lineRule="auto"/>
              <w:jc w:val="center"/>
              <w:rPr>
                <w:lang w:eastAsia="en-GB"/>
              </w:rPr>
            </w:pPr>
            <w:r w:rsidRPr="000603CE">
              <w:rPr>
                <w:lang w:eastAsia="en-GB"/>
              </w:rPr>
              <w:t>1</w:t>
            </w:r>
            <w:r w:rsidR="00892ECC" w:rsidRPr="000603CE">
              <w:rPr>
                <w:lang w:eastAsia="en-GB"/>
              </w:rPr>
              <w:t>*</w:t>
            </w:r>
          </w:p>
        </w:tc>
      </w:tr>
      <w:tr w:rsidR="0055523F" w:rsidRPr="000603CE" w14:paraId="7D527D10" w14:textId="77777777" w:rsidTr="00D42F53">
        <w:tc>
          <w:tcPr>
            <w:tcW w:w="3942" w:type="dxa"/>
          </w:tcPr>
          <w:p w14:paraId="32D90E1C" w14:textId="77777777" w:rsidR="004D0A0B" w:rsidRPr="000603CE" w:rsidRDefault="00CF3122" w:rsidP="000603CE">
            <w:pPr>
              <w:spacing w:after="0" w:line="240" w:lineRule="auto"/>
              <w:jc w:val="both"/>
              <w:rPr>
                <w:lang w:eastAsia="en-GB"/>
              </w:rPr>
            </w:pPr>
            <w:r w:rsidRPr="000603CE">
              <w:rPr>
                <w:lang w:eastAsia="en-GB"/>
              </w:rPr>
              <w:t>16, Bowden Rise</w:t>
            </w:r>
          </w:p>
        </w:tc>
        <w:tc>
          <w:tcPr>
            <w:tcW w:w="1445" w:type="dxa"/>
          </w:tcPr>
          <w:p w14:paraId="4BFF2263" w14:textId="77777777" w:rsidR="004D0A0B" w:rsidRPr="000603CE" w:rsidRDefault="00CF3122" w:rsidP="000603CE">
            <w:pPr>
              <w:spacing w:after="0" w:line="240" w:lineRule="auto"/>
              <w:jc w:val="both"/>
              <w:rPr>
                <w:lang w:eastAsia="en-GB"/>
              </w:rPr>
            </w:pPr>
            <w:r w:rsidRPr="000603CE">
              <w:rPr>
                <w:lang w:eastAsia="en-GB"/>
              </w:rPr>
              <w:t>LW/14/0489</w:t>
            </w:r>
          </w:p>
        </w:tc>
        <w:tc>
          <w:tcPr>
            <w:tcW w:w="851" w:type="dxa"/>
          </w:tcPr>
          <w:p w14:paraId="15D6FE1E" w14:textId="77777777" w:rsidR="004D0A0B" w:rsidRPr="000603CE" w:rsidRDefault="00CF3122" w:rsidP="000603CE">
            <w:pPr>
              <w:spacing w:after="0" w:line="240" w:lineRule="auto"/>
              <w:jc w:val="center"/>
              <w:rPr>
                <w:lang w:eastAsia="en-GB"/>
              </w:rPr>
            </w:pPr>
            <w:r w:rsidRPr="000603CE">
              <w:rPr>
                <w:lang w:eastAsia="en-GB"/>
              </w:rPr>
              <w:t>2</w:t>
            </w:r>
          </w:p>
        </w:tc>
        <w:tc>
          <w:tcPr>
            <w:tcW w:w="708" w:type="dxa"/>
          </w:tcPr>
          <w:p w14:paraId="73DF89AE" w14:textId="77777777" w:rsidR="004D0A0B" w:rsidRPr="000603CE" w:rsidRDefault="00CF3122" w:rsidP="000603CE">
            <w:pPr>
              <w:spacing w:after="0" w:line="240" w:lineRule="auto"/>
              <w:jc w:val="center"/>
              <w:rPr>
                <w:lang w:eastAsia="en-GB"/>
              </w:rPr>
            </w:pPr>
            <w:r w:rsidRPr="000603CE">
              <w:rPr>
                <w:lang w:eastAsia="en-GB"/>
              </w:rPr>
              <w:t>1</w:t>
            </w:r>
          </w:p>
        </w:tc>
        <w:tc>
          <w:tcPr>
            <w:tcW w:w="1559" w:type="dxa"/>
          </w:tcPr>
          <w:p w14:paraId="61B1CEAC" w14:textId="77777777" w:rsidR="004D0A0B" w:rsidRPr="000603CE" w:rsidRDefault="00CF3122" w:rsidP="000603CE">
            <w:pPr>
              <w:spacing w:after="0" w:line="240" w:lineRule="auto"/>
              <w:jc w:val="center"/>
              <w:rPr>
                <w:lang w:eastAsia="en-GB"/>
              </w:rPr>
            </w:pPr>
            <w:r w:rsidRPr="000603CE">
              <w:rPr>
                <w:lang w:eastAsia="en-GB"/>
              </w:rPr>
              <w:t>1</w:t>
            </w:r>
          </w:p>
        </w:tc>
      </w:tr>
      <w:tr w:rsidR="0055523F" w:rsidRPr="000603CE" w14:paraId="4B6E9440" w14:textId="77777777" w:rsidTr="00D42F53">
        <w:tc>
          <w:tcPr>
            <w:tcW w:w="3942" w:type="dxa"/>
          </w:tcPr>
          <w:p w14:paraId="6094D42F" w14:textId="77777777" w:rsidR="004D0A0B" w:rsidRPr="000603CE" w:rsidRDefault="00CF3122" w:rsidP="000603CE">
            <w:pPr>
              <w:spacing w:after="0" w:line="240" w:lineRule="auto"/>
              <w:jc w:val="both"/>
              <w:rPr>
                <w:lang w:eastAsia="en-GB"/>
              </w:rPr>
            </w:pPr>
            <w:r w:rsidRPr="000603CE">
              <w:rPr>
                <w:lang w:eastAsia="en-GB"/>
              </w:rPr>
              <w:t>1, Belgrave Road</w:t>
            </w:r>
          </w:p>
        </w:tc>
        <w:tc>
          <w:tcPr>
            <w:tcW w:w="1445" w:type="dxa"/>
          </w:tcPr>
          <w:p w14:paraId="489CF534" w14:textId="77777777" w:rsidR="004D0A0B" w:rsidRPr="000603CE" w:rsidRDefault="00CF3122" w:rsidP="000603CE">
            <w:pPr>
              <w:spacing w:after="0" w:line="240" w:lineRule="auto"/>
              <w:jc w:val="both"/>
              <w:rPr>
                <w:lang w:eastAsia="en-GB"/>
              </w:rPr>
            </w:pPr>
            <w:r w:rsidRPr="000603CE">
              <w:rPr>
                <w:lang w:eastAsia="en-GB"/>
              </w:rPr>
              <w:t>LW/14/0234</w:t>
            </w:r>
          </w:p>
        </w:tc>
        <w:tc>
          <w:tcPr>
            <w:tcW w:w="851" w:type="dxa"/>
          </w:tcPr>
          <w:p w14:paraId="48779578" w14:textId="77777777" w:rsidR="004D0A0B" w:rsidRPr="000603CE" w:rsidRDefault="00CF3122" w:rsidP="000603CE">
            <w:pPr>
              <w:spacing w:after="0" w:line="240" w:lineRule="auto"/>
              <w:jc w:val="center"/>
              <w:rPr>
                <w:lang w:eastAsia="en-GB"/>
              </w:rPr>
            </w:pPr>
            <w:r w:rsidRPr="000603CE">
              <w:rPr>
                <w:lang w:eastAsia="en-GB"/>
              </w:rPr>
              <w:t>3</w:t>
            </w:r>
          </w:p>
        </w:tc>
        <w:tc>
          <w:tcPr>
            <w:tcW w:w="708" w:type="dxa"/>
          </w:tcPr>
          <w:p w14:paraId="2EAE04AC" w14:textId="77777777" w:rsidR="004D0A0B" w:rsidRPr="000603CE" w:rsidRDefault="00CF3122" w:rsidP="000603CE">
            <w:pPr>
              <w:spacing w:after="0" w:line="240" w:lineRule="auto"/>
              <w:jc w:val="center"/>
              <w:rPr>
                <w:lang w:eastAsia="en-GB"/>
              </w:rPr>
            </w:pPr>
            <w:r w:rsidRPr="000603CE">
              <w:rPr>
                <w:lang w:eastAsia="en-GB"/>
              </w:rPr>
              <w:t>1</w:t>
            </w:r>
          </w:p>
        </w:tc>
        <w:tc>
          <w:tcPr>
            <w:tcW w:w="1559" w:type="dxa"/>
          </w:tcPr>
          <w:p w14:paraId="64F5F96C" w14:textId="77777777" w:rsidR="004D0A0B" w:rsidRPr="000603CE" w:rsidRDefault="00CF3122" w:rsidP="000603CE">
            <w:pPr>
              <w:spacing w:after="0" w:line="240" w:lineRule="auto"/>
              <w:jc w:val="center"/>
              <w:rPr>
                <w:lang w:eastAsia="en-GB"/>
              </w:rPr>
            </w:pPr>
            <w:r w:rsidRPr="000603CE">
              <w:rPr>
                <w:lang w:eastAsia="en-GB"/>
              </w:rPr>
              <w:t>2</w:t>
            </w:r>
            <w:r w:rsidR="00892ECC" w:rsidRPr="000603CE">
              <w:rPr>
                <w:lang w:eastAsia="en-GB"/>
              </w:rPr>
              <w:t>*</w:t>
            </w:r>
          </w:p>
        </w:tc>
      </w:tr>
      <w:tr w:rsidR="0055523F" w:rsidRPr="000603CE" w14:paraId="47364606" w14:textId="77777777" w:rsidTr="00D42F53">
        <w:tc>
          <w:tcPr>
            <w:tcW w:w="3942" w:type="dxa"/>
          </w:tcPr>
          <w:p w14:paraId="6C3A4A4B" w14:textId="77777777" w:rsidR="004D0A0B" w:rsidRPr="000603CE" w:rsidRDefault="00CF3122" w:rsidP="000603CE">
            <w:pPr>
              <w:spacing w:after="0" w:line="240" w:lineRule="auto"/>
              <w:jc w:val="both"/>
              <w:rPr>
                <w:lang w:eastAsia="en-GB"/>
              </w:rPr>
            </w:pPr>
            <w:r w:rsidRPr="000603CE">
              <w:rPr>
                <w:lang w:eastAsia="en-GB"/>
              </w:rPr>
              <w:t>Gable End Cottage, Arundel Road</w:t>
            </w:r>
          </w:p>
        </w:tc>
        <w:tc>
          <w:tcPr>
            <w:tcW w:w="1445" w:type="dxa"/>
          </w:tcPr>
          <w:p w14:paraId="1341006E" w14:textId="77777777" w:rsidR="004D0A0B" w:rsidRPr="000603CE" w:rsidRDefault="00CF3122" w:rsidP="000603CE">
            <w:pPr>
              <w:spacing w:after="0" w:line="240" w:lineRule="auto"/>
              <w:jc w:val="both"/>
              <w:rPr>
                <w:lang w:eastAsia="en-GB"/>
              </w:rPr>
            </w:pPr>
            <w:r w:rsidRPr="000603CE">
              <w:rPr>
                <w:lang w:eastAsia="en-GB"/>
              </w:rPr>
              <w:t>LW/14/0351</w:t>
            </w:r>
          </w:p>
        </w:tc>
        <w:tc>
          <w:tcPr>
            <w:tcW w:w="851" w:type="dxa"/>
          </w:tcPr>
          <w:p w14:paraId="3FBA4611" w14:textId="77777777" w:rsidR="004D0A0B" w:rsidRPr="000603CE" w:rsidRDefault="00CF3122" w:rsidP="000603CE">
            <w:pPr>
              <w:spacing w:after="0" w:line="240" w:lineRule="auto"/>
              <w:jc w:val="center"/>
              <w:rPr>
                <w:lang w:eastAsia="en-GB"/>
              </w:rPr>
            </w:pPr>
            <w:r w:rsidRPr="000603CE">
              <w:rPr>
                <w:lang w:eastAsia="en-GB"/>
              </w:rPr>
              <w:t>2</w:t>
            </w:r>
          </w:p>
        </w:tc>
        <w:tc>
          <w:tcPr>
            <w:tcW w:w="708" w:type="dxa"/>
          </w:tcPr>
          <w:p w14:paraId="681EC64D"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7FAA66CA" w14:textId="77777777" w:rsidR="004D0A0B" w:rsidRPr="000603CE" w:rsidRDefault="00CF3122" w:rsidP="000603CE">
            <w:pPr>
              <w:spacing w:after="0" w:line="240" w:lineRule="auto"/>
              <w:jc w:val="center"/>
              <w:rPr>
                <w:lang w:eastAsia="en-GB"/>
              </w:rPr>
            </w:pPr>
            <w:r w:rsidRPr="000603CE">
              <w:rPr>
                <w:lang w:eastAsia="en-GB"/>
              </w:rPr>
              <w:t>2</w:t>
            </w:r>
            <w:r w:rsidR="002F3667" w:rsidRPr="000603CE">
              <w:rPr>
                <w:lang w:eastAsia="en-GB"/>
              </w:rPr>
              <w:t>*</w:t>
            </w:r>
          </w:p>
        </w:tc>
      </w:tr>
      <w:tr w:rsidR="0055523F" w:rsidRPr="000603CE" w14:paraId="4419BBC0" w14:textId="77777777" w:rsidTr="00D42F53">
        <w:tc>
          <w:tcPr>
            <w:tcW w:w="3942" w:type="dxa"/>
          </w:tcPr>
          <w:p w14:paraId="08292ABA" w14:textId="77777777" w:rsidR="004D0A0B" w:rsidRPr="000603CE" w:rsidRDefault="00892ECC" w:rsidP="000603CE">
            <w:pPr>
              <w:spacing w:after="0" w:line="240" w:lineRule="auto"/>
              <w:jc w:val="both"/>
              <w:rPr>
                <w:lang w:eastAsia="en-GB"/>
              </w:rPr>
            </w:pPr>
            <w:r w:rsidRPr="000603CE">
              <w:rPr>
                <w:lang w:eastAsia="en-GB"/>
              </w:rPr>
              <w:t>New Barn, Silve</w:t>
            </w:r>
            <w:r w:rsidR="00CF3122" w:rsidRPr="000603CE">
              <w:rPr>
                <w:lang w:eastAsia="en-GB"/>
              </w:rPr>
              <w:t>r Lane, Bishopstone</w:t>
            </w:r>
          </w:p>
        </w:tc>
        <w:tc>
          <w:tcPr>
            <w:tcW w:w="1445" w:type="dxa"/>
          </w:tcPr>
          <w:p w14:paraId="2E58CD2E" w14:textId="77777777" w:rsidR="004D0A0B" w:rsidRPr="000603CE" w:rsidRDefault="00CF3122" w:rsidP="000603CE">
            <w:pPr>
              <w:spacing w:after="0" w:line="240" w:lineRule="auto"/>
              <w:jc w:val="both"/>
              <w:rPr>
                <w:lang w:eastAsia="en-GB"/>
              </w:rPr>
            </w:pPr>
            <w:r w:rsidRPr="000603CE">
              <w:rPr>
                <w:lang w:eastAsia="en-GB"/>
              </w:rPr>
              <w:t>SDNP/13/05879/FUL</w:t>
            </w:r>
          </w:p>
        </w:tc>
        <w:tc>
          <w:tcPr>
            <w:tcW w:w="851" w:type="dxa"/>
          </w:tcPr>
          <w:p w14:paraId="1FC42C9D" w14:textId="77777777" w:rsidR="004D0A0B" w:rsidRPr="000603CE" w:rsidRDefault="00CF3122" w:rsidP="000603CE">
            <w:pPr>
              <w:spacing w:after="0" w:line="240" w:lineRule="auto"/>
              <w:jc w:val="center"/>
              <w:rPr>
                <w:lang w:eastAsia="en-GB"/>
              </w:rPr>
            </w:pPr>
            <w:r w:rsidRPr="000603CE">
              <w:rPr>
                <w:lang w:eastAsia="en-GB"/>
              </w:rPr>
              <w:t>1</w:t>
            </w:r>
          </w:p>
        </w:tc>
        <w:tc>
          <w:tcPr>
            <w:tcW w:w="708" w:type="dxa"/>
          </w:tcPr>
          <w:p w14:paraId="43F040C7"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72F1DF8B" w14:textId="77777777" w:rsidR="004D0A0B" w:rsidRPr="000603CE" w:rsidRDefault="00CF3122" w:rsidP="000603CE">
            <w:pPr>
              <w:spacing w:after="0" w:line="240" w:lineRule="auto"/>
              <w:jc w:val="center"/>
              <w:rPr>
                <w:lang w:eastAsia="en-GB"/>
              </w:rPr>
            </w:pPr>
            <w:r w:rsidRPr="000603CE">
              <w:rPr>
                <w:lang w:eastAsia="en-GB"/>
              </w:rPr>
              <w:t>1</w:t>
            </w:r>
          </w:p>
        </w:tc>
      </w:tr>
      <w:tr w:rsidR="0055523F" w:rsidRPr="000603CE" w14:paraId="412A14ED" w14:textId="77777777" w:rsidTr="00D42F53">
        <w:tc>
          <w:tcPr>
            <w:tcW w:w="3942" w:type="dxa"/>
          </w:tcPr>
          <w:p w14:paraId="2A449017" w14:textId="77777777" w:rsidR="004D0A0B" w:rsidRPr="000603CE" w:rsidRDefault="00CF3122" w:rsidP="000603CE">
            <w:pPr>
              <w:spacing w:after="0" w:line="240" w:lineRule="auto"/>
              <w:jc w:val="both"/>
              <w:rPr>
                <w:lang w:eastAsia="en-GB"/>
              </w:rPr>
            </w:pPr>
            <w:r w:rsidRPr="000603CE">
              <w:rPr>
                <w:lang w:eastAsia="en-GB"/>
              </w:rPr>
              <w:t>Sutton Corner Garage, Sheep Pen La.</w:t>
            </w:r>
          </w:p>
        </w:tc>
        <w:tc>
          <w:tcPr>
            <w:tcW w:w="1445" w:type="dxa"/>
          </w:tcPr>
          <w:p w14:paraId="235885F1" w14:textId="77777777" w:rsidR="004D0A0B" w:rsidRPr="000603CE" w:rsidRDefault="00CF3122" w:rsidP="000603CE">
            <w:pPr>
              <w:spacing w:after="0" w:line="240" w:lineRule="auto"/>
              <w:jc w:val="both"/>
              <w:rPr>
                <w:lang w:eastAsia="en-GB"/>
              </w:rPr>
            </w:pPr>
            <w:r w:rsidRPr="000603CE">
              <w:rPr>
                <w:lang w:eastAsia="en-GB"/>
              </w:rPr>
              <w:t>LW/14/0640</w:t>
            </w:r>
          </w:p>
        </w:tc>
        <w:tc>
          <w:tcPr>
            <w:tcW w:w="851" w:type="dxa"/>
          </w:tcPr>
          <w:p w14:paraId="16174240" w14:textId="77777777" w:rsidR="004D0A0B" w:rsidRPr="000603CE" w:rsidRDefault="00CF3122" w:rsidP="000603CE">
            <w:pPr>
              <w:spacing w:after="0" w:line="240" w:lineRule="auto"/>
              <w:jc w:val="center"/>
              <w:rPr>
                <w:lang w:eastAsia="en-GB"/>
              </w:rPr>
            </w:pPr>
            <w:r w:rsidRPr="000603CE">
              <w:rPr>
                <w:lang w:eastAsia="en-GB"/>
              </w:rPr>
              <w:t>3</w:t>
            </w:r>
          </w:p>
        </w:tc>
        <w:tc>
          <w:tcPr>
            <w:tcW w:w="708" w:type="dxa"/>
          </w:tcPr>
          <w:p w14:paraId="1555409C"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029C4C5C" w14:textId="77777777" w:rsidR="004D0A0B" w:rsidRPr="000603CE" w:rsidRDefault="00CF3122" w:rsidP="000603CE">
            <w:pPr>
              <w:spacing w:after="0" w:line="240" w:lineRule="auto"/>
              <w:jc w:val="center"/>
              <w:rPr>
                <w:lang w:eastAsia="en-GB"/>
              </w:rPr>
            </w:pPr>
            <w:r w:rsidRPr="000603CE">
              <w:rPr>
                <w:lang w:eastAsia="en-GB"/>
              </w:rPr>
              <w:t>3</w:t>
            </w:r>
          </w:p>
        </w:tc>
      </w:tr>
      <w:tr w:rsidR="0055523F" w:rsidRPr="000603CE" w14:paraId="6C3ED4CD" w14:textId="77777777" w:rsidTr="00D42F53">
        <w:trPr>
          <w:trHeight w:val="323"/>
        </w:trPr>
        <w:tc>
          <w:tcPr>
            <w:tcW w:w="3942" w:type="dxa"/>
          </w:tcPr>
          <w:p w14:paraId="0671A816" w14:textId="77777777" w:rsidR="004D0A0B" w:rsidRPr="000603CE" w:rsidRDefault="00CF3122" w:rsidP="000603CE">
            <w:pPr>
              <w:spacing w:after="0" w:line="240" w:lineRule="auto"/>
              <w:jc w:val="both"/>
              <w:rPr>
                <w:lang w:eastAsia="en-GB"/>
              </w:rPr>
            </w:pPr>
            <w:r w:rsidRPr="000603CE">
              <w:rPr>
                <w:lang w:eastAsia="en-GB"/>
              </w:rPr>
              <w:t>Flat 1, 47, High Street</w:t>
            </w:r>
          </w:p>
        </w:tc>
        <w:tc>
          <w:tcPr>
            <w:tcW w:w="1445" w:type="dxa"/>
          </w:tcPr>
          <w:p w14:paraId="514A1242" w14:textId="77777777" w:rsidR="004D0A0B" w:rsidRPr="000603CE" w:rsidRDefault="00CF3122" w:rsidP="000603CE">
            <w:pPr>
              <w:spacing w:after="0" w:line="240" w:lineRule="auto"/>
              <w:jc w:val="both"/>
              <w:rPr>
                <w:lang w:eastAsia="en-GB"/>
              </w:rPr>
            </w:pPr>
            <w:r w:rsidRPr="000603CE">
              <w:rPr>
                <w:lang w:eastAsia="en-GB"/>
              </w:rPr>
              <w:t>LW/14/0748</w:t>
            </w:r>
          </w:p>
        </w:tc>
        <w:tc>
          <w:tcPr>
            <w:tcW w:w="851" w:type="dxa"/>
          </w:tcPr>
          <w:p w14:paraId="21AB45A5" w14:textId="77777777" w:rsidR="004D0A0B" w:rsidRPr="000603CE" w:rsidRDefault="00CF3122" w:rsidP="000603CE">
            <w:pPr>
              <w:spacing w:after="0" w:line="240" w:lineRule="auto"/>
              <w:jc w:val="center"/>
              <w:rPr>
                <w:lang w:eastAsia="en-GB"/>
              </w:rPr>
            </w:pPr>
            <w:r w:rsidRPr="000603CE">
              <w:rPr>
                <w:lang w:eastAsia="en-GB"/>
              </w:rPr>
              <w:t>2</w:t>
            </w:r>
          </w:p>
        </w:tc>
        <w:tc>
          <w:tcPr>
            <w:tcW w:w="708" w:type="dxa"/>
          </w:tcPr>
          <w:p w14:paraId="429B9259" w14:textId="77777777" w:rsidR="004D0A0B" w:rsidRPr="000603CE" w:rsidRDefault="00CF3122" w:rsidP="000603CE">
            <w:pPr>
              <w:spacing w:after="0" w:line="240" w:lineRule="auto"/>
              <w:jc w:val="center"/>
              <w:rPr>
                <w:lang w:eastAsia="en-GB"/>
              </w:rPr>
            </w:pPr>
            <w:r w:rsidRPr="000603CE">
              <w:rPr>
                <w:lang w:eastAsia="en-GB"/>
              </w:rPr>
              <w:t>1</w:t>
            </w:r>
          </w:p>
        </w:tc>
        <w:tc>
          <w:tcPr>
            <w:tcW w:w="1559" w:type="dxa"/>
          </w:tcPr>
          <w:p w14:paraId="654A3E24" w14:textId="77777777" w:rsidR="004D0A0B" w:rsidRPr="000603CE" w:rsidRDefault="00CF3122" w:rsidP="000603CE">
            <w:pPr>
              <w:spacing w:after="0" w:line="240" w:lineRule="auto"/>
              <w:jc w:val="center"/>
              <w:rPr>
                <w:lang w:eastAsia="en-GB"/>
              </w:rPr>
            </w:pPr>
            <w:r w:rsidRPr="000603CE">
              <w:rPr>
                <w:lang w:eastAsia="en-GB"/>
              </w:rPr>
              <w:t>1</w:t>
            </w:r>
            <w:r w:rsidR="00892ECC" w:rsidRPr="000603CE">
              <w:rPr>
                <w:lang w:eastAsia="en-GB"/>
              </w:rPr>
              <w:t>*</w:t>
            </w:r>
          </w:p>
        </w:tc>
      </w:tr>
      <w:tr w:rsidR="0055523F" w:rsidRPr="000603CE" w14:paraId="2707D676" w14:textId="77777777" w:rsidTr="00D42F53">
        <w:tc>
          <w:tcPr>
            <w:tcW w:w="3942" w:type="dxa"/>
          </w:tcPr>
          <w:p w14:paraId="4176A1A0" w14:textId="77777777" w:rsidR="004D0A0B" w:rsidRPr="000603CE" w:rsidRDefault="00CF3122" w:rsidP="000603CE">
            <w:pPr>
              <w:spacing w:after="0" w:line="240" w:lineRule="auto"/>
              <w:jc w:val="both"/>
              <w:rPr>
                <w:lang w:eastAsia="en-GB"/>
              </w:rPr>
            </w:pPr>
            <w:r w:rsidRPr="000603CE">
              <w:rPr>
                <w:lang w:eastAsia="en-GB"/>
              </w:rPr>
              <w:t>Sutton Parade, Alfriston Road</w:t>
            </w:r>
          </w:p>
        </w:tc>
        <w:tc>
          <w:tcPr>
            <w:tcW w:w="1445" w:type="dxa"/>
          </w:tcPr>
          <w:p w14:paraId="7F23595A" w14:textId="77777777" w:rsidR="004D0A0B" w:rsidRPr="000603CE" w:rsidRDefault="00CF3122" w:rsidP="000603CE">
            <w:pPr>
              <w:spacing w:after="0" w:line="240" w:lineRule="auto"/>
              <w:jc w:val="both"/>
              <w:rPr>
                <w:lang w:eastAsia="en-GB"/>
              </w:rPr>
            </w:pPr>
            <w:r w:rsidRPr="000603CE">
              <w:rPr>
                <w:lang w:eastAsia="en-GB"/>
              </w:rPr>
              <w:t>LW/14/0795</w:t>
            </w:r>
          </w:p>
        </w:tc>
        <w:tc>
          <w:tcPr>
            <w:tcW w:w="851" w:type="dxa"/>
          </w:tcPr>
          <w:p w14:paraId="0A27D6EC" w14:textId="77777777" w:rsidR="004D0A0B" w:rsidRPr="000603CE" w:rsidRDefault="00CF3122" w:rsidP="000603CE">
            <w:pPr>
              <w:spacing w:after="0" w:line="240" w:lineRule="auto"/>
              <w:jc w:val="center"/>
              <w:rPr>
                <w:lang w:eastAsia="en-GB"/>
              </w:rPr>
            </w:pPr>
            <w:r w:rsidRPr="000603CE">
              <w:rPr>
                <w:lang w:eastAsia="en-GB"/>
              </w:rPr>
              <w:t>1</w:t>
            </w:r>
          </w:p>
        </w:tc>
        <w:tc>
          <w:tcPr>
            <w:tcW w:w="708" w:type="dxa"/>
          </w:tcPr>
          <w:p w14:paraId="356CCDB6" w14:textId="77777777" w:rsidR="004D0A0B" w:rsidRPr="000603CE" w:rsidRDefault="00CF3122" w:rsidP="000603CE">
            <w:pPr>
              <w:spacing w:after="0" w:line="240" w:lineRule="auto"/>
              <w:jc w:val="center"/>
              <w:rPr>
                <w:lang w:eastAsia="en-GB"/>
              </w:rPr>
            </w:pPr>
            <w:r w:rsidRPr="000603CE">
              <w:rPr>
                <w:lang w:eastAsia="en-GB"/>
              </w:rPr>
              <w:t>0</w:t>
            </w:r>
          </w:p>
        </w:tc>
        <w:tc>
          <w:tcPr>
            <w:tcW w:w="1559" w:type="dxa"/>
          </w:tcPr>
          <w:p w14:paraId="2A1C9EE1" w14:textId="77777777" w:rsidR="004D0A0B" w:rsidRPr="000603CE" w:rsidRDefault="00CF3122" w:rsidP="000603CE">
            <w:pPr>
              <w:spacing w:after="0" w:line="240" w:lineRule="auto"/>
              <w:jc w:val="center"/>
              <w:rPr>
                <w:lang w:eastAsia="en-GB"/>
              </w:rPr>
            </w:pPr>
            <w:r w:rsidRPr="000603CE">
              <w:rPr>
                <w:lang w:eastAsia="en-GB"/>
              </w:rPr>
              <w:t>1</w:t>
            </w:r>
          </w:p>
        </w:tc>
      </w:tr>
      <w:tr w:rsidR="0055523F" w:rsidRPr="000603CE" w14:paraId="061F01A3" w14:textId="77777777" w:rsidTr="00D42F53">
        <w:tc>
          <w:tcPr>
            <w:tcW w:w="3942" w:type="dxa"/>
          </w:tcPr>
          <w:p w14:paraId="72BB3399" w14:textId="77777777" w:rsidR="004D0A0B" w:rsidRPr="000603CE" w:rsidRDefault="00CF3122" w:rsidP="000603CE">
            <w:pPr>
              <w:spacing w:after="0" w:line="240" w:lineRule="auto"/>
              <w:jc w:val="right"/>
              <w:rPr>
                <w:lang w:eastAsia="en-GB"/>
              </w:rPr>
            </w:pPr>
            <w:r w:rsidRPr="000603CE">
              <w:rPr>
                <w:lang w:eastAsia="en-GB"/>
              </w:rPr>
              <w:t xml:space="preserve">Total </w:t>
            </w:r>
          </w:p>
        </w:tc>
        <w:tc>
          <w:tcPr>
            <w:tcW w:w="1445" w:type="dxa"/>
          </w:tcPr>
          <w:p w14:paraId="12B76068" w14:textId="77777777" w:rsidR="004D0A0B" w:rsidRPr="000603CE" w:rsidRDefault="004D0A0B" w:rsidP="000603CE">
            <w:pPr>
              <w:spacing w:after="0" w:line="240" w:lineRule="auto"/>
              <w:jc w:val="both"/>
              <w:rPr>
                <w:lang w:eastAsia="en-GB"/>
              </w:rPr>
            </w:pPr>
          </w:p>
        </w:tc>
        <w:tc>
          <w:tcPr>
            <w:tcW w:w="851" w:type="dxa"/>
          </w:tcPr>
          <w:p w14:paraId="1FFA37F2" w14:textId="77777777" w:rsidR="004D0A0B" w:rsidRPr="000603CE" w:rsidRDefault="004D0A0B" w:rsidP="000603CE">
            <w:pPr>
              <w:spacing w:after="0" w:line="240" w:lineRule="auto"/>
              <w:jc w:val="center"/>
              <w:rPr>
                <w:lang w:eastAsia="en-GB"/>
              </w:rPr>
            </w:pPr>
          </w:p>
        </w:tc>
        <w:tc>
          <w:tcPr>
            <w:tcW w:w="708" w:type="dxa"/>
          </w:tcPr>
          <w:p w14:paraId="5D41014D" w14:textId="77777777" w:rsidR="004D0A0B" w:rsidRPr="000603CE" w:rsidRDefault="004D0A0B" w:rsidP="000603CE">
            <w:pPr>
              <w:spacing w:after="0" w:line="240" w:lineRule="auto"/>
              <w:jc w:val="center"/>
              <w:rPr>
                <w:lang w:eastAsia="en-GB"/>
              </w:rPr>
            </w:pPr>
          </w:p>
        </w:tc>
        <w:tc>
          <w:tcPr>
            <w:tcW w:w="1559" w:type="dxa"/>
          </w:tcPr>
          <w:p w14:paraId="21DBBE44" w14:textId="77777777" w:rsidR="004D0A0B" w:rsidRPr="000603CE" w:rsidRDefault="00CF3122" w:rsidP="000603CE">
            <w:pPr>
              <w:spacing w:after="0" w:line="240" w:lineRule="auto"/>
              <w:jc w:val="center"/>
              <w:rPr>
                <w:lang w:eastAsia="en-GB"/>
              </w:rPr>
            </w:pPr>
            <w:r w:rsidRPr="000603CE">
              <w:rPr>
                <w:lang w:eastAsia="en-GB"/>
              </w:rPr>
              <w:t>45</w:t>
            </w:r>
          </w:p>
        </w:tc>
      </w:tr>
      <w:tr w:rsidR="0055523F" w:rsidRPr="000603CE" w14:paraId="37FAD77D" w14:textId="77777777" w:rsidTr="00D42F53">
        <w:tc>
          <w:tcPr>
            <w:tcW w:w="3942" w:type="dxa"/>
          </w:tcPr>
          <w:p w14:paraId="6E8E6FE7" w14:textId="77777777" w:rsidR="004D0A0B" w:rsidRPr="000603CE" w:rsidRDefault="00CF3122" w:rsidP="000603CE">
            <w:pPr>
              <w:spacing w:after="0" w:line="240" w:lineRule="auto"/>
              <w:jc w:val="right"/>
              <w:rPr>
                <w:lang w:eastAsia="en-GB"/>
              </w:rPr>
            </w:pPr>
            <w:r w:rsidRPr="000603CE">
              <w:rPr>
                <w:lang w:eastAsia="en-GB"/>
              </w:rPr>
              <w:t>25% discount applied</w:t>
            </w:r>
          </w:p>
        </w:tc>
        <w:tc>
          <w:tcPr>
            <w:tcW w:w="1445" w:type="dxa"/>
          </w:tcPr>
          <w:p w14:paraId="6967D8C4" w14:textId="77777777" w:rsidR="004D0A0B" w:rsidRPr="000603CE" w:rsidRDefault="004D0A0B" w:rsidP="000603CE">
            <w:pPr>
              <w:spacing w:after="0" w:line="240" w:lineRule="auto"/>
              <w:jc w:val="both"/>
              <w:rPr>
                <w:lang w:eastAsia="en-GB"/>
              </w:rPr>
            </w:pPr>
          </w:p>
        </w:tc>
        <w:tc>
          <w:tcPr>
            <w:tcW w:w="851" w:type="dxa"/>
          </w:tcPr>
          <w:p w14:paraId="4FF3CE1D" w14:textId="77777777" w:rsidR="004D0A0B" w:rsidRPr="000603CE" w:rsidRDefault="004D0A0B" w:rsidP="000603CE">
            <w:pPr>
              <w:spacing w:after="0" w:line="240" w:lineRule="auto"/>
              <w:jc w:val="center"/>
              <w:rPr>
                <w:lang w:eastAsia="en-GB"/>
              </w:rPr>
            </w:pPr>
          </w:p>
        </w:tc>
        <w:tc>
          <w:tcPr>
            <w:tcW w:w="708" w:type="dxa"/>
          </w:tcPr>
          <w:p w14:paraId="5737127D" w14:textId="77777777" w:rsidR="004D0A0B" w:rsidRPr="000603CE" w:rsidRDefault="004D0A0B" w:rsidP="000603CE">
            <w:pPr>
              <w:spacing w:after="0" w:line="240" w:lineRule="auto"/>
              <w:jc w:val="center"/>
              <w:rPr>
                <w:lang w:eastAsia="en-GB"/>
              </w:rPr>
            </w:pPr>
          </w:p>
        </w:tc>
        <w:tc>
          <w:tcPr>
            <w:tcW w:w="1559" w:type="dxa"/>
          </w:tcPr>
          <w:p w14:paraId="76CD2B16" w14:textId="77777777" w:rsidR="004D0A0B" w:rsidRPr="000603CE" w:rsidRDefault="00CF3122" w:rsidP="000603CE">
            <w:pPr>
              <w:spacing w:after="0" w:line="240" w:lineRule="auto"/>
              <w:jc w:val="center"/>
              <w:rPr>
                <w:b/>
                <w:lang w:eastAsia="en-GB"/>
              </w:rPr>
            </w:pPr>
            <w:r w:rsidRPr="000603CE">
              <w:rPr>
                <w:b/>
                <w:lang w:eastAsia="en-GB"/>
              </w:rPr>
              <w:t>34</w:t>
            </w:r>
          </w:p>
        </w:tc>
      </w:tr>
    </w:tbl>
    <w:p w14:paraId="2D29B0DA" w14:textId="77777777" w:rsidR="00D33CDC" w:rsidRPr="000603CE" w:rsidRDefault="00D33CDC" w:rsidP="000603CE">
      <w:pPr>
        <w:spacing w:after="0" w:line="240" w:lineRule="auto"/>
        <w:jc w:val="both"/>
        <w:rPr>
          <w:lang w:eastAsia="en-GB"/>
        </w:rPr>
      </w:pPr>
    </w:p>
    <w:p w14:paraId="337257E3" w14:textId="00C97C17" w:rsidR="00D34AAC" w:rsidRPr="000603CE" w:rsidRDefault="00D42F53" w:rsidP="00D42F53">
      <w:pPr>
        <w:spacing w:after="0" w:line="240" w:lineRule="auto"/>
        <w:ind w:left="709" w:hanging="709"/>
        <w:jc w:val="both"/>
        <w:rPr>
          <w:rFonts w:ascii="Century Gothic" w:hAnsi="Century Gothic"/>
          <w:sz w:val="20"/>
          <w:szCs w:val="20"/>
          <w:lang w:eastAsia="en-GB"/>
        </w:rPr>
      </w:pPr>
      <w:r>
        <w:rPr>
          <w:rFonts w:ascii="Century Gothic" w:hAnsi="Century Gothic"/>
          <w:sz w:val="20"/>
          <w:szCs w:val="20"/>
          <w:lang w:eastAsia="en-GB"/>
        </w:rPr>
        <w:t>2.8</w:t>
      </w:r>
      <w:r>
        <w:rPr>
          <w:rFonts w:ascii="Century Gothic" w:hAnsi="Century Gothic"/>
          <w:sz w:val="20"/>
          <w:szCs w:val="20"/>
          <w:lang w:eastAsia="en-GB"/>
        </w:rPr>
        <w:tab/>
      </w:r>
      <w:r w:rsidR="00892ECC" w:rsidRPr="000603CE">
        <w:rPr>
          <w:rFonts w:ascii="Century Gothic" w:hAnsi="Century Gothic"/>
          <w:sz w:val="20"/>
          <w:szCs w:val="20"/>
          <w:lang w:eastAsia="en-GB"/>
        </w:rPr>
        <w:t xml:space="preserve">Of the 45 identified small sites to date (August 2017) </w:t>
      </w:r>
      <w:r w:rsidR="0070762C" w:rsidRPr="000603CE">
        <w:rPr>
          <w:rFonts w:ascii="Century Gothic" w:hAnsi="Century Gothic"/>
          <w:b/>
          <w:sz w:val="20"/>
          <w:szCs w:val="20"/>
          <w:lang w:eastAsia="en-GB"/>
        </w:rPr>
        <w:t>30</w:t>
      </w:r>
      <w:r w:rsidR="00892ECC" w:rsidRPr="000603CE">
        <w:rPr>
          <w:rFonts w:ascii="Century Gothic" w:hAnsi="Century Gothic"/>
          <w:sz w:val="20"/>
          <w:szCs w:val="20"/>
          <w:lang w:eastAsia="en-GB"/>
        </w:rPr>
        <w:t xml:space="preserve"> have been delivered</w:t>
      </w:r>
      <w:r w:rsidR="00D34AAC" w:rsidRPr="000603CE">
        <w:rPr>
          <w:rFonts w:ascii="Century Gothic" w:hAnsi="Century Gothic"/>
          <w:sz w:val="20"/>
          <w:szCs w:val="20"/>
          <w:lang w:eastAsia="en-GB"/>
        </w:rPr>
        <w:t>.</w:t>
      </w:r>
      <w:r w:rsidR="007A4F93" w:rsidRPr="000603CE">
        <w:rPr>
          <w:rFonts w:ascii="Century Gothic" w:hAnsi="Century Gothic"/>
          <w:sz w:val="20"/>
          <w:szCs w:val="20"/>
          <w:lang w:eastAsia="en-GB"/>
        </w:rPr>
        <w:t xml:space="preserve"> </w:t>
      </w:r>
      <w:r w:rsidR="003D205D">
        <w:rPr>
          <w:rFonts w:ascii="Century Gothic" w:hAnsi="Century Gothic"/>
          <w:sz w:val="20"/>
          <w:szCs w:val="20"/>
          <w:lang w:eastAsia="en-GB"/>
        </w:rPr>
        <w:t>A further Planning Approval was given to Diella’s Re</w:t>
      </w:r>
      <w:r w:rsidR="00002004">
        <w:rPr>
          <w:rFonts w:ascii="Century Gothic" w:hAnsi="Century Gothic"/>
          <w:sz w:val="20"/>
          <w:szCs w:val="20"/>
          <w:lang w:eastAsia="en-GB"/>
        </w:rPr>
        <w:t>staurant, Dane Road (LW/15/0024)</w:t>
      </w:r>
      <w:r w:rsidR="003D205D">
        <w:rPr>
          <w:rFonts w:ascii="Century Gothic" w:hAnsi="Century Gothic"/>
          <w:sz w:val="20"/>
          <w:szCs w:val="20"/>
          <w:lang w:eastAsia="en-GB"/>
        </w:rPr>
        <w:t xml:space="preserve"> on 25 February 2015, and it has been implemented as an additional flat. This is therefore eligible to be counted, and has been added to the 30, making </w:t>
      </w:r>
      <w:r w:rsidR="003D205D" w:rsidRPr="00A43466">
        <w:rPr>
          <w:rFonts w:ascii="Century Gothic" w:hAnsi="Century Gothic"/>
          <w:b/>
          <w:sz w:val="20"/>
          <w:szCs w:val="20"/>
          <w:lang w:eastAsia="en-GB"/>
        </w:rPr>
        <w:t>31</w:t>
      </w:r>
      <w:r w:rsidR="003D205D">
        <w:rPr>
          <w:rFonts w:ascii="Century Gothic" w:hAnsi="Century Gothic"/>
          <w:sz w:val="20"/>
          <w:szCs w:val="20"/>
          <w:lang w:eastAsia="en-GB"/>
        </w:rPr>
        <w:t xml:space="preserve"> homes delivered against the target of 153 homes. </w:t>
      </w:r>
      <w:r w:rsidR="00892ECC" w:rsidRPr="000603CE">
        <w:rPr>
          <w:rFonts w:ascii="Century Gothic" w:hAnsi="Century Gothic"/>
          <w:sz w:val="20"/>
          <w:szCs w:val="20"/>
          <w:lang w:eastAsia="en-GB"/>
        </w:rPr>
        <w:t xml:space="preserve">Of the </w:t>
      </w:r>
      <w:r w:rsidR="000603CE" w:rsidRPr="000603CE">
        <w:rPr>
          <w:rFonts w:ascii="Century Gothic" w:hAnsi="Century Gothic"/>
          <w:sz w:val="20"/>
          <w:szCs w:val="20"/>
          <w:lang w:eastAsia="en-GB"/>
        </w:rPr>
        <w:t xml:space="preserve">other </w:t>
      </w:r>
      <w:r w:rsidR="00892ECC" w:rsidRPr="000603CE">
        <w:rPr>
          <w:rFonts w:ascii="Century Gothic" w:hAnsi="Century Gothic"/>
          <w:sz w:val="20"/>
          <w:szCs w:val="20"/>
          <w:lang w:eastAsia="en-GB"/>
        </w:rPr>
        <w:t xml:space="preserve">larger sites, </w:t>
      </w:r>
      <w:r w:rsidR="00892ECC" w:rsidRPr="000603CE">
        <w:rPr>
          <w:rFonts w:ascii="Century Gothic" w:hAnsi="Century Gothic"/>
          <w:b/>
          <w:sz w:val="20"/>
          <w:szCs w:val="20"/>
          <w:lang w:eastAsia="en-GB"/>
        </w:rPr>
        <w:t>70</w:t>
      </w:r>
      <w:r w:rsidR="00892ECC" w:rsidRPr="000603CE">
        <w:rPr>
          <w:rFonts w:ascii="Century Gothic" w:hAnsi="Century Gothic"/>
          <w:sz w:val="20"/>
          <w:szCs w:val="20"/>
          <w:lang w:eastAsia="en-GB"/>
        </w:rPr>
        <w:t xml:space="preserve"> </w:t>
      </w:r>
      <w:r w:rsidR="00D34AAC" w:rsidRPr="000603CE">
        <w:rPr>
          <w:rFonts w:ascii="Century Gothic" w:hAnsi="Century Gothic"/>
          <w:sz w:val="20"/>
          <w:szCs w:val="20"/>
          <w:lang w:eastAsia="en-GB"/>
        </w:rPr>
        <w:t xml:space="preserve">homes </w:t>
      </w:r>
      <w:r w:rsidR="00892ECC" w:rsidRPr="000603CE">
        <w:rPr>
          <w:rFonts w:ascii="Century Gothic" w:hAnsi="Century Gothic"/>
          <w:sz w:val="20"/>
          <w:szCs w:val="20"/>
          <w:lang w:eastAsia="en-GB"/>
        </w:rPr>
        <w:t>have been delivered</w:t>
      </w:r>
      <w:r w:rsidR="00953DCA" w:rsidRPr="000603CE">
        <w:rPr>
          <w:rFonts w:ascii="Century Gothic" w:hAnsi="Century Gothic"/>
          <w:sz w:val="20"/>
          <w:szCs w:val="20"/>
          <w:lang w:eastAsia="en-GB"/>
        </w:rPr>
        <w:t xml:space="preserve">. </w:t>
      </w:r>
      <w:r w:rsidR="007A4F93" w:rsidRPr="000603CE">
        <w:rPr>
          <w:rFonts w:ascii="Century Gothic" w:hAnsi="Century Gothic"/>
          <w:sz w:val="20"/>
          <w:szCs w:val="20"/>
          <w:lang w:eastAsia="en-GB"/>
        </w:rPr>
        <w:t xml:space="preserve">These are marked with an asterisk in the above 2 tables. </w:t>
      </w:r>
      <w:r w:rsidR="00953DCA" w:rsidRPr="000603CE">
        <w:rPr>
          <w:rFonts w:ascii="Century Gothic" w:hAnsi="Century Gothic"/>
          <w:sz w:val="20"/>
          <w:szCs w:val="20"/>
          <w:lang w:eastAsia="en-GB"/>
        </w:rPr>
        <w:t>Thus</w:t>
      </w:r>
      <w:r w:rsidR="00F57F17" w:rsidRPr="000603CE">
        <w:rPr>
          <w:rFonts w:ascii="Century Gothic" w:hAnsi="Century Gothic"/>
          <w:sz w:val="20"/>
          <w:szCs w:val="20"/>
          <w:lang w:eastAsia="en-GB"/>
        </w:rPr>
        <w:t>,</w:t>
      </w:r>
      <w:r w:rsidR="00953DCA" w:rsidRPr="000603CE">
        <w:rPr>
          <w:rFonts w:ascii="Century Gothic" w:hAnsi="Century Gothic"/>
          <w:sz w:val="20"/>
          <w:szCs w:val="20"/>
          <w:lang w:eastAsia="en-GB"/>
        </w:rPr>
        <w:t xml:space="preserve"> of the total 153 homes,</w:t>
      </w:r>
      <w:r w:rsidR="0070762C" w:rsidRPr="000603CE">
        <w:rPr>
          <w:rFonts w:ascii="Century Gothic" w:hAnsi="Century Gothic"/>
          <w:b/>
          <w:sz w:val="20"/>
          <w:szCs w:val="20"/>
          <w:lang w:eastAsia="en-GB"/>
        </w:rPr>
        <w:t xml:space="preserve"> 10</w:t>
      </w:r>
      <w:r w:rsidR="003D205D">
        <w:rPr>
          <w:rFonts w:ascii="Century Gothic" w:hAnsi="Century Gothic"/>
          <w:b/>
          <w:sz w:val="20"/>
          <w:szCs w:val="20"/>
          <w:lang w:eastAsia="en-GB"/>
        </w:rPr>
        <w:t>1</w:t>
      </w:r>
      <w:r w:rsidR="00953DCA" w:rsidRPr="000603CE">
        <w:rPr>
          <w:rFonts w:ascii="Century Gothic" w:hAnsi="Century Gothic"/>
          <w:sz w:val="20"/>
          <w:szCs w:val="20"/>
          <w:lang w:eastAsia="en-GB"/>
        </w:rPr>
        <w:t xml:space="preserve"> have been delivered.</w:t>
      </w:r>
      <w:r w:rsidR="00F57F17" w:rsidRPr="000603CE">
        <w:rPr>
          <w:rFonts w:ascii="Century Gothic" w:hAnsi="Century Gothic"/>
          <w:sz w:val="20"/>
          <w:szCs w:val="20"/>
          <w:lang w:eastAsia="en-GB"/>
        </w:rPr>
        <w:t xml:space="preserve"> </w:t>
      </w:r>
      <w:r w:rsidR="000106D5" w:rsidRPr="000603CE">
        <w:rPr>
          <w:rFonts w:ascii="Century Gothic" w:hAnsi="Century Gothic"/>
          <w:sz w:val="20"/>
          <w:szCs w:val="20"/>
          <w:lang w:eastAsia="en-GB"/>
        </w:rPr>
        <w:t>Of the remaining large sites, The Former Gasworks site (</w:t>
      </w:r>
      <w:r w:rsidR="000106D5" w:rsidRPr="000603CE">
        <w:rPr>
          <w:rFonts w:ascii="Century Gothic" w:hAnsi="Century Gothic"/>
          <w:b/>
          <w:sz w:val="20"/>
          <w:szCs w:val="20"/>
          <w:lang w:eastAsia="en-GB"/>
        </w:rPr>
        <w:t>30 homes</w:t>
      </w:r>
      <w:r w:rsidR="000106D5" w:rsidRPr="000603CE">
        <w:rPr>
          <w:rFonts w:ascii="Century Gothic" w:hAnsi="Century Gothic"/>
          <w:sz w:val="20"/>
          <w:szCs w:val="20"/>
          <w:lang w:eastAsia="en-GB"/>
        </w:rPr>
        <w:t>), is within the Dane Valley Project area, and therefore likely to be delivered</w:t>
      </w:r>
      <w:r w:rsidR="000106D5">
        <w:rPr>
          <w:rFonts w:ascii="Century Gothic" w:hAnsi="Century Gothic"/>
          <w:sz w:val="20"/>
          <w:szCs w:val="20"/>
          <w:lang w:eastAsia="en-GB"/>
        </w:rPr>
        <w:t>.</w:t>
      </w:r>
      <w:r w:rsidR="000106D5" w:rsidRPr="000603CE">
        <w:rPr>
          <w:rFonts w:ascii="Century Gothic" w:hAnsi="Century Gothic"/>
          <w:sz w:val="20"/>
          <w:szCs w:val="20"/>
          <w:lang w:eastAsia="en-GB"/>
        </w:rPr>
        <w:t xml:space="preserve"> We have therefore to make provision for the resultant shortfall of </w:t>
      </w:r>
      <w:r w:rsidR="000106D5" w:rsidRPr="000603CE">
        <w:rPr>
          <w:rFonts w:ascii="Century Gothic" w:hAnsi="Century Gothic"/>
          <w:b/>
          <w:sz w:val="20"/>
          <w:szCs w:val="20"/>
          <w:lang w:eastAsia="en-GB"/>
        </w:rPr>
        <w:t>2</w:t>
      </w:r>
      <w:r w:rsidR="000106D5">
        <w:rPr>
          <w:rFonts w:ascii="Century Gothic" w:hAnsi="Century Gothic"/>
          <w:b/>
          <w:sz w:val="20"/>
          <w:szCs w:val="20"/>
          <w:lang w:eastAsia="en-GB"/>
        </w:rPr>
        <w:t>2</w:t>
      </w:r>
      <w:r w:rsidR="000106D5" w:rsidRPr="000603CE">
        <w:rPr>
          <w:rFonts w:ascii="Century Gothic" w:hAnsi="Century Gothic"/>
          <w:sz w:val="20"/>
          <w:szCs w:val="20"/>
          <w:lang w:eastAsia="en-GB"/>
        </w:rPr>
        <w:t xml:space="preserve"> homes in our proposals, to achieve our overall contribution of 55</w:t>
      </w:r>
      <w:r w:rsidR="000106D5">
        <w:rPr>
          <w:rFonts w:ascii="Century Gothic" w:hAnsi="Century Gothic"/>
          <w:sz w:val="20"/>
          <w:szCs w:val="20"/>
          <w:lang w:eastAsia="en-GB"/>
        </w:rPr>
        <w:t>4</w:t>
      </w:r>
      <w:r w:rsidR="000106D5" w:rsidRPr="000603CE">
        <w:rPr>
          <w:rFonts w:ascii="Century Gothic" w:hAnsi="Century Gothic"/>
          <w:sz w:val="20"/>
          <w:szCs w:val="20"/>
          <w:lang w:eastAsia="en-GB"/>
        </w:rPr>
        <w:t xml:space="preserve"> homes during the plan period.</w:t>
      </w:r>
    </w:p>
    <w:p w14:paraId="44A27E40" w14:textId="77777777" w:rsidR="00E145C1" w:rsidRPr="007C6F90" w:rsidRDefault="00E145C1" w:rsidP="000B3692">
      <w:pPr>
        <w:spacing w:after="0"/>
        <w:jc w:val="both"/>
        <w:rPr>
          <w:rFonts w:ascii="Century Gothic" w:hAnsi="Century Gothic"/>
          <w:sz w:val="20"/>
          <w:szCs w:val="20"/>
          <w:lang w:eastAsia="en-GB"/>
        </w:rPr>
      </w:pPr>
    </w:p>
    <w:p w14:paraId="28D22E79" w14:textId="77777777" w:rsidR="00CF3122" w:rsidRPr="007C6F90" w:rsidRDefault="0041306B" w:rsidP="00C4248E">
      <w:pPr>
        <w:pStyle w:val="Heading3"/>
        <w:numPr>
          <w:ilvl w:val="1"/>
          <w:numId w:val="39"/>
        </w:numPr>
        <w:spacing w:after="0" w:afterAutospacing="0"/>
        <w:ind w:left="709" w:hanging="709"/>
        <w:jc w:val="both"/>
        <w:rPr>
          <w:sz w:val="20"/>
          <w:szCs w:val="20"/>
        </w:rPr>
      </w:pPr>
      <w:r w:rsidRPr="007C6F90">
        <w:rPr>
          <w:sz w:val="20"/>
          <w:szCs w:val="20"/>
        </w:rPr>
        <w:t xml:space="preserve">The 184 homes </w:t>
      </w:r>
      <w:r w:rsidR="00CF3122" w:rsidRPr="007C6F90">
        <w:rPr>
          <w:sz w:val="20"/>
          <w:szCs w:val="20"/>
        </w:rPr>
        <w:t>figure was based upon the following sites, and their capacity assessment</w:t>
      </w:r>
      <w:r w:rsidR="007236E3">
        <w:rPr>
          <w:sz w:val="20"/>
          <w:szCs w:val="20"/>
        </w:rPr>
        <w:t>. It was rounded up to 185 by the Examiner</w:t>
      </w:r>
      <w:r w:rsidR="000B3692" w:rsidRPr="007C6F90">
        <w:rPr>
          <w:sz w:val="20"/>
          <w:szCs w:val="20"/>
        </w:rPr>
        <w:t>:</w:t>
      </w:r>
    </w:p>
    <w:p w14:paraId="224DADE7" w14:textId="77777777" w:rsidR="000B3692" w:rsidRPr="007C6F90" w:rsidRDefault="000B3692" w:rsidP="000B3692">
      <w:pPr>
        <w:spacing w:after="0"/>
        <w:rPr>
          <w:lang w:eastAsia="en-GB"/>
        </w:rPr>
      </w:pPr>
    </w:p>
    <w:tbl>
      <w:tblPr>
        <w:tblStyle w:val="TableGrid"/>
        <w:tblW w:w="8640" w:type="dxa"/>
        <w:tblInd w:w="817" w:type="dxa"/>
        <w:tblLook w:val="04A0" w:firstRow="1" w:lastRow="0" w:firstColumn="1" w:lastColumn="0" w:noHBand="0" w:noVBand="1"/>
      </w:tblPr>
      <w:tblGrid>
        <w:gridCol w:w="4410"/>
        <w:gridCol w:w="1800"/>
        <w:gridCol w:w="1080"/>
        <w:gridCol w:w="1350"/>
      </w:tblGrid>
      <w:tr w:rsidR="0055523F" w:rsidRPr="007C6F90" w14:paraId="1DBDC7BB" w14:textId="77777777" w:rsidTr="00D42F53">
        <w:trPr>
          <w:trHeight w:val="20"/>
        </w:trPr>
        <w:tc>
          <w:tcPr>
            <w:tcW w:w="4410" w:type="dxa"/>
          </w:tcPr>
          <w:p w14:paraId="19153782" w14:textId="77777777" w:rsidR="00FF431A" w:rsidRPr="007C6F90" w:rsidRDefault="007C6F90" w:rsidP="00FF431A">
            <w:pPr>
              <w:spacing w:after="0"/>
              <w:rPr>
                <w:b/>
                <w:lang w:eastAsia="en-GB"/>
              </w:rPr>
            </w:pPr>
            <w:r w:rsidRPr="007C6F90">
              <w:rPr>
                <w:b/>
                <w:lang w:eastAsia="en-GB"/>
              </w:rPr>
              <w:t>S</w:t>
            </w:r>
            <w:r w:rsidR="00FF431A" w:rsidRPr="007C6F90">
              <w:rPr>
                <w:b/>
                <w:lang w:eastAsia="en-GB"/>
              </w:rPr>
              <w:t>ite</w:t>
            </w:r>
          </w:p>
        </w:tc>
        <w:tc>
          <w:tcPr>
            <w:tcW w:w="1800" w:type="dxa"/>
          </w:tcPr>
          <w:p w14:paraId="5DFF3FBB" w14:textId="77777777" w:rsidR="00FF431A" w:rsidRPr="007C6F90" w:rsidRDefault="00FF431A" w:rsidP="00FF431A">
            <w:pPr>
              <w:spacing w:after="0"/>
              <w:rPr>
                <w:b/>
                <w:lang w:eastAsia="en-GB"/>
              </w:rPr>
            </w:pPr>
            <w:r w:rsidRPr="007C6F90">
              <w:rPr>
                <w:b/>
                <w:lang w:eastAsia="en-GB"/>
              </w:rPr>
              <w:t>LDC assessment</w:t>
            </w:r>
          </w:p>
        </w:tc>
        <w:tc>
          <w:tcPr>
            <w:tcW w:w="1080" w:type="dxa"/>
          </w:tcPr>
          <w:p w14:paraId="243CCA0B" w14:textId="77777777" w:rsidR="00FF431A" w:rsidRPr="007C6F90" w:rsidRDefault="007C6F90" w:rsidP="00751AF2">
            <w:pPr>
              <w:spacing w:after="0"/>
              <w:jc w:val="center"/>
              <w:rPr>
                <w:b/>
                <w:lang w:eastAsia="en-GB"/>
              </w:rPr>
            </w:pPr>
            <w:r w:rsidRPr="007C6F90">
              <w:rPr>
                <w:b/>
                <w:lang w:eastAsia="en-GB"/>
              </w:rPr>
              <w:t xml:space="preserve">No. of </w:t>
            </w:r>
            <w:r w:rsidR="00FF431A" w:rsidRPr="007C6F90">
              <w:rPr>
                <w:b/>
                <w:lang w:eastAsia="en-GB"/>
              </w:rPr>
              <w:t>homes</w:t>
            </w:r>
          </w:p>
        </w:tc>
        <w:tc>
          <w:tcPr>
            <w:tcW w:w="1350" w:type="dxa"/>
          </w:tcPr>
          <w:p w14:paraId="4B1FCB0E" w14:textId="77777777" w:rsidR="00FF431A" w:rsidRPr="007C6F90" w:rsidRDefault="00FF431A" w:rsidP="00751AF2">
            <w:pPr>
              <w:spacing w:after="0"/>
              <w:jc w:val="center"/>
              <w:rPr>
                <w:b/>
                <w:lang w:eastAsia="en-GB"/>
              </w:rPr>
            </w:pPr>
            <w:r w:rsidRPr="007C6F90">
              <w:rPr>
                <w:b/>
                <w:lang w:eastAsia="en-GB"/>
              </w:rPr>
              <w:t>SHELAA reference</w:t>
            </w:r>
          </w:p>
        </w:tc>
      </w:tr>
      <w:tr w:rsidR="0055523F" w:rsidRPr="007C6F90" w14:paraId="1CFAA710" w14:textId="77777777" w:rsidTr="00D42F53">
        <w:trPr>
          <w:trHeight w:val="20"/>
        </w:trPr>
        <w:tc>
          <w:tcPr>
            <w:tcW w:w="4410" w:type="dxa"/>
          </w:tcPr>
          <w:p w14:paraId="14A41D23" w14:textId="77777777" w:rsidR="00CF3122" w:rsidRPr="007C6F90" w:rsidRDefault="00CF3122" w:rsidP="00FF431A">
            <w:pPr>
              <w:spacing w:after="0"/>
              <w:rPr>
                <w:lang w:eastAsia="en-GB"/>
              </w:rPr>
            </w:pPr>
            <w:r w:rsidRPr="007C6F90">
              <w:rPr>
                <w:highlight w:val="yellow"/>
                <w:lang w:eastAsia="en-GB"/>
              </w:rPr>
              <w:t>Land S of Chyngton Way</w:t>
            </w:r>
          </w:p>
        </w:tc>
        <w:tc>
          <w:tcPr>
            <w:tcW w:w="1800" w:type="dxa"/>
          </w:tcPr>
          <w:p w14:paraId="76FE9723" w14:textId="77777777" w:rsidR="00CF3122" w:rsidRPr="007C6F90" w:rsidRDefault="00CF3122" w:rsidP="00FF431A">
            <w:pPr>
              <w:spacing w:after="0"/>
              <w:rPr>
                <w:lang w:eastAsia="en-GB"/>
              </w:rPr>
            </w:pPr>
            <w:r w:rsidRPr="007C6F90">
              <w:rPr>
                <w:lang w:eastAsia="en-GB"/>
              </w:rPr>
              <w:t>Deliverable</w:t>
            </w:r>
          </w:p>
        </w:tc>
        <w:tc>
          <w:tcPr>
            <w:tcW w:w="1080" w:type="dxa"/>
          </w:tcPr>
          <w:p w14:paraId="1FF9083D" w14:textId="77777777" w:rsidR="00CF3122" w:rsidRPr="007C6F90" w:rsidRDefault="00CF3122" w:rsidP="00751AF2">
            <w:pPr>
              <w:spacing w:after="0"/>
              <w:jc w:val="center"/>
              <w:rPr>
                <w:lang w:eastAsia="en-GB"/>
              </w:rPr>
            </w:pPr>
            <w:r w:rsidRPr="007C6F90">
              <w:rPr>
                <w:lang w:eastAsia="en-GB"/>
              </w:rPr>
              <w:t>40</w:t>
            </w:r>
          </w:p>
        </w:tc>
        <w:tc>
          <w:tcPr>
            <w:tcW w:w="1350" w:type="dxa"/>
          </w:tcPr>
          <w:p w14:paraId="2FBDBCA4" w14:textId="77777777" w:rsidR="00CF3122" w:rsidRPr="007C6F90" w:rsidRDefault="00CF3122" w:rsidP="00751AF2">
            <w:pPr>
              <w:spacing w:after="0"/>
              <w:jc w:val="center"/>
              <w:rPr>
                <w:lang w:eastAsia="en-GB"/>
              </w:rPr>
            </w:pPr>
            <w:r w:rsidRPr="007C6F90">
              <w:rPr>
                <w:lang w:eastAsia="en-GB"/>
              </w:rPr>
              <w:t>01SF</w:t>
            </w:r>
          </w:p>
        </w:tc>
      </w:tr>
      <w:tr w:rsidR="0055523F" w:rsidRPr="007C6F90" w14:paraId="39802923" w14:textId="77777777" w:rsidTr="00D42F53">
        <w:trPr>
          <w:trHeight w:val="20"/>
        </w:trPr>
        <w:tc>
          <w:tcPr>
            <w:tcW w:w="4410" w:type="dxa"/>
          </w:tcPr>
          <w:p w14:paraId="56E7CF3A" w14:textId="77777777" w:rsidR="00CF3122" w:rsidRPr="007C6F90" w:rsidRDefault="00FF431A" w:rsidP="00FF431A">
            <w:pPr>
              <w:spacing w:after="0"/>
              <w:rPr>
                <w:lang w:eastAsia="en-GB"/>
              </w:rPr>
            </w:pPr>
            <w:r w:rsidRPr="007C6F90">
              <w:rPr>
                <w:highlight w:val="yellow"/>
                <w:lang w:eastAsia="en-GB"/>
              </w:rPr>
              <w:t>East Street Car Park</w:t>
            </w:r>
          </w:p>
        </w:tc>
        <w:tc>
          <w:tcPr>
            <w:tcW w:w="1800" w:type="dxa"/>
          </w:tcPr>
          <w:p w14:paraId="1605C9AD" w14:textId="77777777" w:rsidR="00CF3122" w:rsidRPr="007C6F90" w:rsidRDefault="00FF431A" w:rsidP="00FF431A">
            <w:pPr>
              <w:spacing w:after="0"/>
              <w:rPr>
                <w:lang w:eastAsia="en-GB"/>
              </w:rPr>
            </w:pPr>
            <w:r w:rsidRPr="007C6F90">
              <w:rPr>
                <w:lang w:eastAsia="en-GB"/>
              </w:rPr>
              <w:t>Developable</w:t>
            </w:r>
          </w:p>
        </w:tc>
        <w:tc>
          <w:tcPr>
            <w:tcW w:w="1080" w:type="dxa"/>
          </w:tcPr>
          <w:p w14:paraId="7716B102" w14:textId="77777777" w:rsidR="00CF3122" w:rsidRPr="007C6F90" w:rsidRDefault="00FF431A" w:rsidP="00751AF2">
            <w:pPr>
              <w:spacing w:after="0"/>
              <w:jc w:val="center"/>
              <w:rPr>
                <w:lang w:eastAsia="en-GB"/>
              </w:rPr>
            </w:pPr>
            <w:r w:rsidRPr="007C6F90">
              <w:rPr>
                <w:lang w:eastAsia="en-GB"/>
              </w:rPr>
              <w:t>10</w:t>
            </w:r>
          </w:p>
        </w:tc>
        <w:tc>
          <w:tcPr>
            <w:tcW w:w="1350" w:type="dxa"/>
          </w:tcPr>
          <w:p w14:paraId="3C919EA6" w14:textId="77777777" w:rsidR="00CF3122" w:rsidRPr="007C6F90" w:rsidRDefault="00FF431A" w:rsidP="00751AF2">
            <w:pPr>
              <w:spacing w:after="0"/>
              <w:jc w:val="center"/>
              <w:rPr>
                <w:lang w:eastAsia="en-GB"/>
              </w:rPr>
            </w:pPr>
            <w:r w:rsidRPr="007C6F90">
              <w:rPr>
                <w:lang w:eastAsia="en-GB"/>
              </w:rPr>
              <w:t>05SF</w:t>
            </w:r>
          </w:p>
        </w:tc>
      </w:tr>
      <w:tr w:rsidR="0055523F" w:rsidRPr="007C6F90" w14:paraId="5EAA4008" w14:textId="77777777" w:rsidTr="00D42F53">
        <w:trPr>
          <w:trHeight w:val="20"/>
        </w:trPr>
        <w:tc>
          <w:tcPr>
            <w:tcW w:w="4410" w:type="dxa"/>
          </w:tcPr>
          <w:p w14:paraId="04B6ED99" w14:textId="77777777" w:rsidR="00CF3122" w:rsidRPr="007C6F90" w:rsidRDefault="00FF431A" w:rsidP="00FF431A">
            <w:pPr>
              <w:spacing w:after="0"/>
              <w:rPr>
                <w:lang w:eastAsia="en-GB"/>
              </w:rPr>
            </w:pPr>
            <w:r w:rsidRPr="007C6F90">
              <w:rPr>
                <w:lang w:eastAsia="en-GB"/>
              </w:rPr>
              <w:t>Old House Depository, Claremont Rd</w:t>
            </w:r>
          </w:p>
        </w:tc>
        <w:tc>
          <w:tcPr>
            <w:tcW w:w="1800" w:type="dxa"/>
          </w:tcPr>
          <w:p w14:paraId="78C5BDCD" w14:textId="77777777" w:rsidR="00CF3122" w:rsidRPr="007C6F90" w:rsidRDefault="00FF431A" w:rsidP="00FF431A">
            <w:pPr>
              <w:spacing w:after="0"/>
              <w:rPr>
                <w:lang w:eastAsia="en-GB"/>
              </w:rPr>
            </w:pPr>
            <w:r w:rsidRPr="007C6F90">
              <w:rPr>
                <w:lang w:eastAsia="en-GB"/>
              </w:rPr>
              <w:t>Deliverable</w:t>
            </w:r>
          </w:p>
        </w:tc>
        <w:tc>
          <w:tcPr>
            <w:tcW w:w="1080" w:type="dxa"/>
          </w:tcPr>
          <w:p w14:paraId="550F5CA7" w14:textId="77777777" w:rsidR="00CF3122" w:rsidRPr="007C6F90" w:rsidRDefault="00FF431A" w:rsidP="00751AF2">
            <w:pPr>
              <w:spacing w:after="0"/>
              <w:jc w:val="center"/>
              <w:rPr>
                <w:lang w:eastAsia="en-GB"/>
              </w:rPr>
            </w:pPr>
            <w:r w:rsidRPr="007C6F90">
              <w:rPr>
                <w:lang w:eastAsia="en-GB"/>
              </w:rPr>
              <w:t>35</w:t>
            </w:r>
            <w:r w:rsidR="00D34AAC" w:rsidRPr="007C6F90">
              <w:rPr>
                <w:lang w:eastAsia="en-GB"/>
              </w:rPr>
              <w:t>*</w:t>
            </w:r>
          </w:p>
        </w:tc>
        <w:tc>
          <w:tcPr>
            <w:tcW w:w="1350" w:type="dxa"/>
          </w:tcPr>
          <w:p w14:paraId="4962642F" w14:textId="77777777" w:rsidR="00CF3122" w:rsidRPr="007C6F90" w:rsidRDefault="00CF3122" w:rsidP="00751AF2">
            <w:pPr>
              <w:spacing w:after="0"/>
              <w:jc w:val="center"/>
              <w:rPr>
                <w:lang w:eastAsia="en-GB"/>
              </w:rPr>
            </w:pPr>
          </w:p>
        </w:tc>
      </w:tr>
      <w:tr w:rsidR="0055523F" w:rsidRPr="007C6F90" w14:paraId="79BD51BF" w14:textId="77777777" w:rsidTr="00D42F53">
        <w:trPr>
          <w:trHeight w:val="20"/>
        </w:trPr>
        <w:tc>
          <w:tcPr>
            <w:tcW w:w="4410" w:type="dxa"/>
          </w:tcPr>
          <w:p w14:paraId="44674E65" w14:textId="77777777" w:rsidR="00CF3122" w:rsidRPr="007C6F90" w:rsidRDefault="00FF431A" w:rsidP="00FF431A">
            <w:pPr>
              <w:spacing w:after="0"/>
              <w:rPr>
                <w:lang w:eastAsia="en-GB"/>
              </w:rPr>
            </w:pPr>
            <w:r w:rsidRPr="007C6F90">
              <w:rPr>
                <w:highlight w:val="yellow"/>
                <w:lang w:eastAsia="en-GB"/>
              </w:rPr>
              <w:t>Buckle Car Park</w:t>
            </w:r>
          </w:p>
        </w:tc>
        <w:tc>
          <w:tcPr>
            <w:tcW w:w="1800" w:type="dxa"/>
          </w:tcPr>
          <w:p w14:paraId="4A374A37" w14:textId="77777777" w:rsidR="00CF3122" w:rsidRPr="007C6F90" w:rsidRDefault="00FF431A" w:rsidP="00FF431A">
            <w:pPr>
              <w:spacing w:after="0"/>
              <w:rPr>
                <w:lang w:eastAsia="en-GB"/>
              </w:rPr>
            </w:pPr>
            <w:r w:rsidRPr="007C6F90">
              <w:rPr>
                <w:lang w:eastAsia="en-GB"/>
              </w:rPr>
              <w:t>Developable</w:t>
            </w:r>
          </w:p>
        </w:tc>
        <w:tc>
          <w:tcPr>
            <w:tcW w:w="1080" w:type="dxa"/>
          </w:tcPr>
          <w:p w14:paraId="4626EB6F" w14:textId="77777777" w:rsidR="00CF3122" w:rsidRPr="007C6F90" w:rsidRDefault="00FF431A" w:rsidP="00751AF2">
            <w:pPr>
              <w:spacing w:after="0"/>
              <w:jc w:val="center"/>
              <w:rPr>
                <w:lang w:eastAsia="en-GB"/>
              </w:rPr>
            </w:pPr>
            <w:r w:rsidRPr="007C6F90">
              <w:rPr>
                <w:lang w:eastAsia="en-GB"/>
              </w:rPr>
              <w:t>10</w:t>
            </w:r>
          </w:p>
        </w:tc>
        <w:tc>
          <w:tcPr>
            <w:tcW w:w="1350" w:type="dxa"/>
          </w:tcPr>
          <w:p w14:paraId="5E22D7CA" w14:textId="77777777" w:rsidR="00CF3122" w:rsidRPr="007C6F90" w:rsidRDefault="00FF431A" w:rsidP="00751AF2">
            <w:pPr>
              <w:spacing w:after="0"/>
              <w:jc w:val="center"/>
              <w:rPr>
                <w:lang w:eastAsia="en-GB"/>
              </w:rPr>
            </w:pPr>
            <w:r w:rsidRPr="007C6F90">
              <w:rPr>
                <w:lang w:eastAsia="en-GB"/>
              </w:rPr>
              <w:t>15SF</w:t>
            </w:r>
          </w:p>
        </w:tc>
      </w:tr>
      <w:tr w:rsidR="0055523F" w:rsidRPr="007C6F90" w14:paraId="4FC21228" w14:textId="77777777" w:rsidTr="00D42F53">
        <w:trPr>
          <w:trHeight w:val="20"/>
        </w:trPr>
        <w:tc>
          <w:tcPr>
            <w:tcW w:w="4410" w:type="dxa"/>
          </w:tcPr>
          <w:p w14:paraId="6EF605C5" w14:textId="77777777" w:rsidR="00CF3122" w:rsidRPr="007C6F90" w:rsidRDefault="004878D5" w:rsidP="00FF431A">
            <w:pPr>
              <w:spacing w:after="0"/>
              <w:rPr>
                <w:lang w:eastAsia="en-GB"/>
              </w:rPr>
            </w:pPr>
            <w:r w:rsidRPr="007C6F90">
              <w:rPr>
                <w:highlight w:val="yellow"/>
                <w:lang w:eastAsia="en-GB"/>
              </w:rPr>
              <w:t>Ch</w:t>
            </w:r>
            <w:r w:rsidR="00E145C1" w:rsidRPr="007C6F90">
              <w:rPr>
                <w:highlight w:val="yellow"/>
                <w:lang w:eastAsia="en-GB"/>
              </w:rPr>
              <w:t>alvington Field, Normansal P</w:t>
            </w:r>
            <w:r w:rsidRPr="007C6F90">
              <w:rPr>
                <w:highlight w:val="yellow"/>
                <w:lang w:eastAsia="en-GB"/>
              </w:rPr>
              <w:t>k</w:t>
            </w:r>
            <w:r w:rsidR="00E145C1" w:rsidRPr="007C6F90">
              <w:rPr>
                <w:highlight w:val="yellow"/>
                <w:lang w:eastAsia="en-GB"/>
              </w:rPr>
              <w:t>.</w:t>
            </w:r>
            <w:r w:rsidRPr="007C6F90">
              <w:rPr>
                <w:highlight w:val="yellow"/>
                <w:lang w:eastAsia="en-GB"/>
              </w:rPr>
              <w:t xml:space="preserve"> Ave (NP)</w:t>
            </w:r>
          </w:p>
        </w:tc>
        <w:tc>
          <w:tcPr>
            <w:tcW w:w="1800" w:type="dxa"/>
          </w:tcPr>
          <w:p w14:paraId="6F483A4B" w14:textId="77777777" w:rsidR="00CF3122" w:rsidRPr="007C6F90" w:rsidRDefault="004878D5" w:rsidP="00FF431A">
            <w:pPr>
              <w:spacing w:after="0"/>
              <w:rPr>
                <w:lang w:eastAsia="en-GB"/>
              </w:rPr>
            </w:pPr>
            <w:r w:rsidRPr="007C6F90">
              <w:rPr>
                <w:lang w:eastAsia="en-GB"/>
              </w:rPr>
              <w:t>Deliverable</w:t>
            </w:r>
          </w:p>
        </w:tc>
        <w:tc>
          <w:tcPr>
            <w:tcW w:w="1080" w:type="dxa"/>
          </w:tcPr>
          <w:p w14:paraId="40F14675" w14:textId="77777777" w:rsidR="00CF3122" w:rsidRPr="007C6F90" w:rsidRDefault="004878D5" w:rsidP="00751AF2">
            <w:pPr>
              <w:spacing w:after="0"/>
              <w:jc w:val="center"/>
              <w:rPr>
                <w:lang w:eastAsia="en-GB"/>
              </w:rPr>
            </w:pPr>
            <w:r w:rsidRPr="007C6F90">
              <w:rPr>
                <w:lang w:eastAsia="en-GB"/>
              </w:rPr>
              <w:t>20</w:t>
            </w:r>
          </w:p>
        </w:tc>
        <w:tc>
          <w:tcPr>
            <w:tcW w:w="1350" w:type="dxa"/>
          </w:tcPr>
          <w:p w14:paraId="0328D00C" w14:textId="77777777" w:rsidR="00CF3122" w:rsidRPr="007C6F90" w:rsidRDefault="00CF3122" w:rsidP="00751AF2">
            <w:pPr>
              <w:spacing w:after="0"/>
              <w:jc w:val="center"/>
              <w:rPr>
                <w:lang w:eastAsia="en-GB"/>
              </w:rPr>
            </w:pPr>
          </w:p>
        </w:tc>
      </w:tr>
      <w:tr w:rsidR="0055523F" w:rsidRPr="007C6F90" w14:paraId="0A000E7A" w14:textId="77777777" w:rsidTr="00D42F53">
        <w:trPr>
          <w:trHeight w:val="20"/>
        </w:trPr>
        <w:tc>
          <w:tcPr>
            <w:tcW w:w="4410" w:type="dxa"/>
          </w:tcPr>
          <w:p w14:paraId="633F7268" w14:textId="77777777" w:rsidR="00CF3122" w:rsidRPr="007C6F90" w:rsidRDefault="004878D5" w:rsidP="00FF431A">
            <w:pPr>
              <w:spacing w:after="0"/>
              <w:rPr>
                <w:lang w:eastAsia="en-GB"/>
              </w:rPr>
            </w:pPr>
            <w:r w:rsidRPr="007C6F90">
              <w:rPr>
                <w:lang w:eastAsia="en-GB"/>
              </w:rPr>
              <w:t xml:space="preserve">Land </w:t>
            </w:r>
            <w:r w:rsidR="00E145C1" w:rsidRPr="007C6F90">
              <w:rPr>
                <w:lang w:eastAsia="en-GB"/>
              </w:rPr>
              <w:t>at Florence House, Southdown R</w:t>
            </w:r>
            <w:r w:rsidRPr="007C6F90">
              <w:rPr>
                <w:lang w:eastAsia="en-GB"/>
              </w:rPr>
              <w:t>d</w:t>
            </w:r>
          </w:p>
        </w:tc>
        <w:tc>
          <w:tcPr>
            <w:tcW w:w="1800" w:type="dxa"/>
          </w:tcPr>
          <w:p w14:paraId="1414E384" w14:textId="77777777" w:rsidR="00CF3122" w:rsidRPr="007C6F90" w:rsidRDefault="000B3692" w:rsidP="00FF431A">
            <w:pPr>
              <w:spacing w:after="0"/>
              <w:rPr>
                <w:lang w:eastAsia="en-GB"/>
              </w:rPr>
            </w:pPr>
            <w:r w:rsidRPr="007C6F90">
              <w:rPr>
                <w:lang w:eastAsia="en-GB"/>
              </w:rPr>
              <w:t>Deliverable</w:t>
            </w:r>
          </w:p>
        </w:tc>
        <w:tc>
          <w:tcPr>
            <w:tcW w:w="1080" w:type="dxa"/>
          </w:tcPr>
          <w:p w14:paraId="0068E95E" w14:textId="77777777" w:rsidR="00CF3122" w:rsidRPr="007C6F90" w:rsidRDefault="000B3692" w:rsidP="00751AF2">
            <w:pPr>
              <w:spacing w:after="0"/>
              <w:jc w:val="center"/>
              <w:rPr>
                <w:lang w:eastAsia="en-GB"/>
              </w:rPr>
            </w:pPr>
            <w:r w:rsidRPr="007C6F90">
              <w:rPr>
                <w:lang w:eastAsia="en-GB"/>
              </w:rPr>
              <w:t>10</w:t>
            </w:r>
          </w:p>
        </w:tc>
        <w:tc>
          <w:tcPr>
            <w:tcW w:w="1350" w:type="dxa"/>
          </w:tcPr>
          <w:p w14:paraId="53CD6748" w14:textId="77777777" w:rsidR="00CF3122" w:rsidRPr="007C6F90" w:rsidRDefault="000B3692" w:rsidP="00751AF2">
            <w:pPr>
              <w:spacing w:after="0"/>
              <w:jc w:val="center"/>
              <w:rPr>
                <w:lang w:eastAsia="en-GB"/>
              </w:rPr>
            </w:pPr>
            <w:r w:rsidRPr="007C6F90">
              <w:rPr>
                <w:lang w:eastAsia="en-GB"/>
              </w:rPr>
              <w:t>22SF</w:t>
            </w:r>
          </w:p>
        </w:tc>
      </w:tr>
      <w:tr w:rsidR="0055523F" w:rsidRPr="007C6F90" w14:paraId="1894CD96" w14:textId="77777777" w:rsidTr="00D42F53">
        <w:trPr>
          <w:trHeight w:val="20"/>
        </w:trPr>
        <w:tc>
          <w:tcPr>
            <w:tcW w:w="4410" w:type="dxa"/>
          </w:tcPr>
          <w:p w14:paraId="3F380D9A" w14:textId="77777777" w:rsidR="00CF3122" w:rsidRPr="007C6F90" w:rsidRDefault="000B3692" w:rsidP="00FF431A">
            <w:pPr>
              <w:spacing w:after="0"/>
              <w:rPr>
                <w:lang w:eastAsia="en-GB"/>
              </w:rPr>
            </w:pPr>
            <w:r w:rsidRPr="007C6F90">
              <w:rPr>
                <w:highlight w:val="yellow"/>
                <w:lang w:eastAsia="en-GB"/>
              </w:rPr>
              <w:t>Land at Crown Hill</w:t>
            </w:r>
          </w:p>
        </w:tc>
        <w:tc>
          <w:tcPr>
            <w:tcW w:w="1800" w:type="dxa"/>
          </w:tcPr>
          <w:p w14:paraId="646E9806" w14:textId="77777777" w:rsidR="00CF3122" w:rsidRPr="007C6F90" w:rsidRDefault="000B3692" w:rsidP="00FF431A">
            <w:pPr>
              <w:spacing w:after="0"/>
              <w:rPr>
                <w:lang w:eastAsia="en-GB"/>
              </w:rPr>
            </w:pPr>
            <w:r w:rsidRPr="007C6F90">
              <w:rPr>
                <w:lang w:eastAsia="en-GB"/>
              </w:rPr>
              <w:t>Developable</w:t>
            </w:r>
          </w:p>
        </w:tc>
        <w:tc>
          <w:tcPr>
            <w:tcW w:w="1080" w:type="dxa"/>
          </w:tcPr>
          <w:p w14:paraId="01CAF82C" w14:textId="77777777" w:rsidR="00CF3122" w:rsidRPr="007C6F90" w:rsidRDefault="000B3692" w:rsidP="00751AF2">
            <w:pPr>
              <w:spacing w:after="0"/>
              <w:jc w:val="center"/>
              <w:rPr>
                <w:lang w:eastAsia="en-GB"/>
              </w:rPr>
            </w:pPr>
            <w:r w:rsidRPr="007C6F90">
              <w:rPr>
                <w:lang w:eastAsia="en-GB"/>
              </w:rPr>
              <w:t>7</w:t>
            </w:r>
          </w:p>
        </w:tc>
        <w:tc>
          <w:tcPr>
            <w:tcW w:w="1350" w:type="dxa"/>
          </w:tcPr>
          <w:p w14:paraId="629F693A" w14:textId="77777777" w:rsidR="00CF3122" w:rsidRPr="007C6F90" w:rsidRDefault="000B3692" w:rsidP="00751AF2">
            <w:pPr>
              <w:spacing w:after="0"/>
              <w:jc w:val="center"/>
              <w:rPr>
                <w:lang w:eastAsia="en-GB"/>
              </w:rPr>
            </w:pPr>
            <w:r w:rsidRPr="007C6F90">
              <w:rPr>
                <w:lang w:eastAsia="en-GB"/>
              </w:rPr>
              <w:t>08SF</w:t>
            </w:r>
          </w:p>
        </w:tc>
      </w:tr>
      <w:tr w:rsidR="0055523F" w:rsidRPr="007C6F90" w14:paraId="7AA1B0F1" w14:textId="77777777" w:rsidTr="00D42F53">
        <w:trPr>
          <w:trHeight w:val="20"/>
        </w:trPr>
        <w:tc>
          <w:tcPr>
            <w:tcW w:w="4410" w:type="dxa"/>
          </w:tcPr>
          <w:p w14:paraId="1F9FB31C" w14:textId="77777777" w:rsidR="00CF3122" w:rsidRPr="007C6F90" w:rsidRDefault="000B3692" w:rsidP="00E145C1">
            <w:pPr>
              <w:spacing w:after="0"/>
              <w:rPr>
                <w:lang w:eastAsia="en-GB"/>
              </w:rPr>
            </w:pPr>
            <w:r w:rsidRPr="007C6F90">
              <w:rPr>
                <w:lang w:eastAsia="en-GB"/>
              </w:rPr>
              <w:lastRenderedPageBreak/>
              <w:t>Holmes Lodge, Claremont Road</w:t>
            </w:r>
          </w:p>
        </w:tc>
        <w:tc>
          <w:tcPr>
            <w:tcW w:w="1800" w:type="dxa"/>
          </w:tcPr>
          <w:p w14:paraId="4CA6F4D0" w14:textId="77777777" w:rsidR="00CF3122" w:rsidRPr="007C6F90" w:rsidRDefault="000B3692" w:rsidP="00FF431A">
            <w:pPr>
              <w:spacing w:after="0"/>
              <w:rPr>
                <w:lang w:eastAsia="en-GB"/>
              </w:rPr>
            </w:pPr>
            <w:r w:rsidRPr="007C6F90">
              <w:rPr>
                <w:lang w:eastAsia="en-GB"/>
              </w:rPr>
              <w:t>Developable</w:t>
            </w:r>
          </w:p>
        </w:tc>
        <w:tc>
          <w:tcPr>
            <w:tcW w:w="1080" w:type="dxa"/>
          </w:tcPr>
          <w:p w14:paraId="3C0ABFE1" w14:textId="77777777" w:rsidR="00CF3122" w:rsidRPr="007C6F90" w:rsidRDefault="000B3692" w:rsidP="00751AF2">
            <w:pPr>
              <w:spacing w:after="0"/>
              <w:jc w:val="center"/>
              <w:rPr>
                <w:lang w:eastAsia="en-GB"/>
              </w:rPr>
            </w:pPr>
            <w:r w:rsidRPr="007C6F90">
              <w:rPr>
                <w:lang w:eastAsia="en-GB"/>
              </w:rPr>
              <w:t>12</w:t>
            </w:r>
          </w:p>
        </w:tc>
        <w:tc>
          <w:tcPr>
            <w:tcW w:w="1350" w:type="dxa"/>
          </w:tcPr>
          <w:p w14:paraId="036FFF4C" w14:textId="77777777" w:rsidR="00CF3122" w:rsidRPr="007C6F90" w:rsidRDefault="000B3692" w:rsidP="00751AF2">
            <w:pPr>
              <w:spacing w:after="0"/>
              <w:jc w:val="center"/>
              <w:rPr>
                <w:lang w:eastAsia="en-GB"/>
              </w:rPr>
            </w:pPr>
            <w:r w:rsidRPr="007C6F90">
              <w:rPr>
                <w:lang w:eastAsia="en-GB"/>
              </w:rPr>
              <w:t>20SF</w:t>
            </w:r>
          </w:p>
        </w:tc>
      </w:tr>
      <w:tr w:rsidR="0055523F" w:rsidRPr="007C6F90" w14:paraId="39F580C9" w14:textId="77777777" w:rsidTr="00D42F53">
        <w:trPr>
          <w:trHeight w:val="368"/>
        </w:trPr>
        <w:tc>
          <w:tcPr>
            <w:tcW w:w="4410" w:type="dxa"/>
          </w:tcPr>
          <w:p w14:paraId="280DFF72" w14:textId="77777777" w:rsidR="00CF3122" w:rsidRPr="007C6F90" w:rsidRDefault="000B3692" w:rsidP="00FF431A">
            <w:pPr>
              <w:spacing w:after="0"/>
              <w:rPr>
                <w:lang w:eastAsia="en-GB"/>
              </w:rPr>
            </w:pPr>
            <w:r w:rsidRPr="007C6F90">
              <w:rPr>
                <w:lang w:eastAsia="en-GB"/>
              </w:rPr>
              <w:t>51-53 Blatchington Road</w:t>
            </w:r>
          </w:p>
        </w:tc>
        <w:tc>
          <w:tcPr>
            <w:tcW w:w="1800" w:type="dxa"/>
          </w:tcPr>
          <w:p w14:paraId="3C0D6F7D" w14:textId="77777777" w:rsidR="00CF3122" w:rsidRPr="007C6F90" w:rsidRDefault="000B3692" w:rsidP="00FF431A">
            <w:pPr>
              <w:spacing w:after="0"/>
              <w:rPr>
                <w:lang w:eastAsia="en-GB"/>
              </w:rPr>
            </w:pPr>
            <w:r w:rsidRPr="007C6F90">
              <w:rPr>
                <w:lang w:eastAsia="en-GB"/>
              </w:rPr>
              <w:t>Developable</w:t>
            </w:r>
          </w:p>
        </w:tc>
        <w:tc>
          <w:tcPr>
            <w:tcW w:w="1080" w:type="dxa"/>
          </w:tcPr>
          <w:p w14:paraId="6A7AD54A" w14:textId="77777777" w:rsidR="00CF3122" w:rsidRPr="007C6F90" w:rsidRDefault="0068790E" w:rsidP="00751AF2">
            <w:pPr>
              <w:spacing w:after="0"/>
              <w:jc w:val="center"/>
              <w:rPr>
                <w:lang w:eastAsia="en-GB"/>
              </w:rPr>
            </w:pPr>
            <w:r w:rsidRPr="007C6F90">
              <w:rPr>
                <w:lang w:eastAsia="en-GB"/>
              </w:rPr>
              <w:t>9</w:t>
            </w:r>
          </w:p>
        </w:tc>
        <w:tc>
          <w:tcPr>
            <w:tcW w:w="1350" w:type="dxa"/>
          </w:tcPr>
          <w:p w14:paraId="055571A5" w14:textId="77777777" w:rsidR="00CF3122" w:rsidRPr="007C6F90" w:rsidRDefault="000B3692" w:rsidP="00751AF2">
            <w:pPr>
              <w:spacing w:after="0"/>
              <w:jc w:val="center"/>
              <w:rPr>
                <w:lang w:eastAsia="en-GB"/>
              </w:rPr>
            </w:pPr>
            <w:r w:rsidRPr="007C6F90">
              <w:rPr>
                <w:lang w:eastAsia="en-GB"/>
              </w:rPr>
              <w:t>21SF</w:t>
            </w:r>
          </w:p>
        </w:tc>
      </w:tr>
      <w:tr w:rsidR="0055523F" w:rsidRPr="007C6F90" w14:paraId="3533151D" w14:textId="77777777" w:rsidTr="00D42F53">
        <w:trPr>
          <w:trHeight w:val="20"/>
        </w:trPr>
        <w:tc>
          <w:tcPr>
            <w:tcW w:w="4410" w:type="dxa"/>
          </w:tcPr>
          <w:p w14:paraId="1A5A818E" w14:textId="77777777" w:rsidR="00CF3122" w:rsidRPr="007C6F90" w:rsidRDefault="00E145C1" w:rsidP="00FF431A">
            <w:pPr>
              <w:spacing w:after="0"/>
              <w:rPr>
                <w:lang w:eastAsia="en-GB"/>
              </w:rPr>
            </w:pPr>
            <w:r w:rsidRPr="007C6F90">
              <w:rPr>
                <w:lang w:eastAsia="en-GB"/>
              </w:rPr>
              <w:t xml:space="preserve">Ex. </w:t>
            </w:r>
            <w:r w:rsidR="000B3692" w:rsidRPr="007C6F90">
              <w:rPr>
                <w:lang w:eastAsia="en-GB"/>
              </w:rPr>
              <w:t xml:space="preserve">Wynne’s Nursery, </w:t>
            </w:r>
            <w:r w:rsidRPr="007C6F90">
              <w:rPr>
                <w:lang w:eastAsia="en-GB"/>
              </w:rPr>
              <w:t xml:space="preserve">53, </w:t>
            </w:r>
            <w:r w:rsidR="000B3692" w:rsidRPr="007C6F90">
              <w:rPr>
                <w:lang w:eastAsia="en-GB"/>
              </w:rPr>
              <w:t>Sutton Drove</w:t>
            </w:r>
          </w:p>
        </w:tc>
        <w:tc>
          <w:tcPr>
            <w:tcW w:w="1800" w:type="dxa"/>
          </w:tcPr>
          <w:p w14:paraId="1D28D298" w14:textId="77777777" w:rsidR="00CF3122" w:rsidRPr="007C6F90" w:rsidRDefault="000B3692" w:rsidP="00FF431A">
            <w:pPr>
              <w:spacing w:after="0"/>
              <w:rPr>
                <w:lang w:eastAsia="en-GB"/>
              </w:rPr>
            </w:pPr>
            <w:r w:rsidRPr="007C6F90">
              <w:rPr>
                <w:lang w:eastAsia="en-GB"/>
              </w:rPr>
              <w:t>Developable</w:t>
            </w:r>
          </w:p>
        </w:tc>
        <w:tc>
          <w:tcPr>
            <w:tcW w:w="1080" w:type="dxa"/>
          </w:tcPr>
          <w:p w14:paraId="4223D8ED" w14:textId="77777777" w:rsidR="00CF3122" w:rsidRPr="007C6F90" w:rsidRDefault="006C1BF8" w:rsidP="00751AF2">
            <w:pPr>
              <w:spacing w:after="0"/>
              <w:jc w:val="center"/>
              <w:rPr>
                <w:lang w:eastAsia="en-GB"/>
              </w:rPr>
            </w:pPr>
            <w:r w:rsidRPr="007C6F90">
              <w:rPr>
                <w:lang w:eastAsia="en-GB"/>
              </w:rPr>
              <w:t>7</w:t>
            </w:r>
            <w:r w:rsidR="00E145C1" w:rsidRPr="007C6F90">
              <w:rPr>
                <w:lang w:eastAsia="en-GB"/>
              </w:rPr>
              <w:t xml:space="preserve"> (4*)</w:t>
            </w:r>
          </w:p>
        </w:tc>
        <w:tc>
          <w:tcPr>
            <w:tcW w:w="1350" w:type="dxa"/>
          </w:tcPr>
          <w:p w14:paraId="7445CF6A" w14:textId="77777777" w:rsidR="00CF3122" w:rsidRPr="007C6F90" w:rsidRDefault="00CF3122" w:rsidP="00751AF2">
            <w:pPr>
              <w:spacing w:after="0"/>
              <w:jc w:val="center"/>
              <w:rPr>
                <w:lang w:eastAsia="en-GB"/>
              </w:rPr>
            </w:pPr>
          </w:p>
        </w:tc>
      </w:tr>
      <w:tr w:rsidR="0055523F" w:rsidRPr="007C6F90" w14:paraId="5CBB769D" w14:textId="77777777" w:rsidTr="00D42F53">
        <w:trPr>
          <w:trHeight w:val="20"/>
        </w:trPr>
        <w:tc>
          <w:tcPr>
            <w:tcW w:w="4410" w:type="dxa"/>
          </w:tcPr>
          <w:p w14:paraId="03BDB9E7" w14:textId="77777777" w:rsidR="00CF3122" w:rsidRPr="007C6F90" w:rsidRDefault="000B3692" w:rsidP="00FF431A">
            <w:pPr>
              <w:spacing w:after="0"/>
              <w:rPr>
                <w:lang w:eastAsia="en-GB"/>
              </w:rPr>
            </w:pPr>
            <w:r w:rsidRPr="007C6F90">
              <w:rPr>
                <w:lang w:eastAsia="en-GB"/>
              </w:rPr>
              <w:t>Station approach, Dane Road</w:t>
            </w:r>
          </w:p>
        </w:tc>
        <w:tc>
          <w:tcPr>
            <w:tcW w:w="1800" w:type="dxa"/>
          </w:tcPr>
          <w:p w14:paraId="20918785" w14:textId="77777777" w:rsidR="00CF3122" w:rsidRPr="007C6F90" w:rsidRDefault="000B3692" w:rsidP="00FF431A">
            <w:pPr>
              <w:spacing w:after="0"/>
              <w:rPr>
                <w:lang w:eastAsia="en-GB"/>
              </w:rPr>
            </w:pPr>
            <w:r w:rsidRPr="007C6F90">
              <w:rPr>
                <w:lang w:eastAsia="en-GB"/>
              </w:rPr>
              <w:t>Developable</w:t>
            </w:r>
          </w:p>
        </w:tc>
        <w:tc>
          <w:tcPr>
            <w:tcW w:w="1080" w:type="dxa"/>
          </w:tcPr>
          <w:p w14:paraId="0A08C06D" w14:textId="77777777" w:rsidR="00CF3122" w:rsidRPr="007C6F90" w:rsidRDefault="000B3692" w:rsidP="00751AF2">
            <w:pPr>
              <w:spacing w:after="0"/>
              <w:jc w:val="center"/>
              <w:rPr>
                <w:lang w:eastAsia="en-GB"/>
              </w:rPr>
            </w:pPr>
            <w:r w:rsidRPr="007C6F90">
              <w:rPr>
                <w:lang w:eastAsia="en-GB"/>
              </w:rPr>
              <w:t>10</w:t>
            </w:r>
          </w:p>
        </w:tc>
        <w:tc>
          <w:tcPr>
            <w:tcW w:w="1350" w:type="dxa"/>
          </w:tcPr>
          <w:p w14:paraId="0CCAD78A" w14:textId="77777777" w:rsidR="00CF3122" w:rsidRPr="007C6F90" w:rsidRDefault="000B3692" w:rsidP="00751AF2">
            <w:pPr>
              <w:spacing w:after="0"/>
              <w:jc w:val="center"/>
              <w:rPr>
                <w:lang w:eastAsia="en-GB"/>
              </w:rPr>
            </w:pPr>
            <w:r w:rsidRPr="007C6F90">
              <w:rPr>
                <w:lang w:eastAsia="en-GB"/>
              </w:rPr>
              <w:t>24SF</w:t>
            </w:r>
          </w:p>
        </w:tc>
      </w:tr>
      <w:tr w:rsidR="0055523F" w:rsidRPr="007C6F90" w14:paraId="1483F8EA" w14:textId="77777777" w:rsidTr="00D42F53">
        <w:trPr>
          <w:trHeight w:val="20"/>
        </w:trPr>
        <w:tc>
          <w:tcPr>
            <w:tcW w:w="4410" w:type="dxa"/>
          </w:tcPr>
          <w:p w14:paraId="1EC248B1" w14:textId="77777777" w:rsidR="00CF3122" w:rsidRPr="007C6F90" w:rsidRDefault="000B3692" w:rsidP="00FF431A">
            <w:pPr>
              <w:spacing w:after="0"/>
              <w:rPr>
                <w:lang w:eastAsia="en-GB"/>
              </w:rPr>
            </w:pPr>
            <w:r w:rsidRPr="007C6F90">
              <w:rPr>
                <w:lang w:eastAsia="en-GB"/>
              </w:rPr>
              <w:t>Elmcourt, Blatchington Road</w:t>
            </w:r>
          </w:p>
        </w:tc>
        <w:tc>
          <w:tcPr>
            <w:tcW w:w="1800" w:type="dxa"/>
          </w:tcPr>
          <w:p w14:paraId="1E6B781C" w14:textId="77777777" w:rsidR="00CF3122" w:rsidRPr="007C6F90" w:rsidRDefault="000B3692" w:rsidP="00FF431A">
            <w:pPr>
              <w:spacing w:after="0"/>
              <w:rPr>
                <w:lang w:eastAsia="en-GB"/>
              </w:rPr>
            </w:pPr>
            <w:r w:rsidRPr="007C6F90">
              <w:rPr>
                <w:lang w:eastAsia="en-GB"/>
              </w:rPr>
              <w:t>Developable</w:t>
            </w:r>
          </w:p>
        </w:tc>
        <w:tc>
          <w:tcPr>
            <w:tcW w:w="1080" w:type="dxa"/>
          </w:tcPr>
          <w:p w14:paraId="1BEB7A6E" w14:textId="77777777" w:rsidR="00CF3122" w:rsidRPr="007C6F90" w:rsidRDefault="000B3692" w:rsidP="00751AF2">
            <w:pPr>
              <w:spacing w:after="0"/>
              <w:jc w:val="center"/>
              <w:rPr>
                <w:lang w:eastAsia="en-GB"/>
              </w:rPr>
            </w:pPr>
            <w:r w:rsidRPr="007C6F90">
              <w:rPr>
                <w:lang w:eastAsia="en-GB"/>
              </w:rPr>
              <w:t>8</w:t>
            </w:r>
          </w:p>
        </w:tc>
        <w:tc>
          <w:tcPr>
            <w:tcW w:w="1350" w:type="dxa"/>
          </w:tcPr>
          <w:p w14:paraId="33C4808A" w14:textId="77777777" w:rsidR="00CF3122" w:rsidRPr="007C6F90" w:rsidRDefault="00CF3122" w:rsidP="00751AF2">
            <w:pPr>
              <w:spacing w:after="0"/>
              <w:jc w:val="center"/>
              <w:rPr>
                <w:lang w:eastAsia="en-GB"/>
              </w:rPr>
            </w:pPr>
          </w:p>
        </w:tc>
      </w:tr>
      <w:tr w:rsidR="0055523F" w:rsidRPr="007C6F90" w14:paraId="1D65AA55" w14:textId="77777777" w:rsidTr="00D42F53">
        <w:trPr>
          <w:trHeight w:val="20"/>
        </w:trPr>
        <w:tc>
          <w:tcPr>
            <w:tcW w:w="4410" w:type="dxa"/>
          </w:tcPr>
          <w:p w14:paraId="25F0E720" w14:textId="77777777" w:rsidR="00CF3122" w:rsidRPr="007C6F90" w:rsidRDefault="00E145C1" w:rsidP="00FF431A">
            <w:pPr>
              <w:spacing w:after="0"/>
              <w:rPr>
                <w:lang w:eastAsia="en-GB"/>
              </w:rPr>
            </w:pPr>
            <w:r w:rsidRPr="007C6F90">
              <w:rPr>
                <w:lang w:eastAsia="en-GB"/>
              </w:rPr>
              <w:t>Land at East Albany Rd/</w:t>
            </w:r>
            <w:r w:rsidR="000B3692" w:rsidRPr="007C6F90">
              <w:rPr>
                <w:lang w:eastAsia="en-GB"/>
              </w:rPr>
              <w:t>Sutton Drove</w:t>
            </w:r>
          </w:p>
        </w:tc>
        <w:tc>
          <w:tcPr>
            <w:tcW w:w="1800" w:type="dxa"/>
          </w:tcPr>
          <w:p w14:paraId="25DF805B" w14:textId="77777777" w:rsidR="00CF3122" w:rsidRPr="007C6F90" w:rsidRDefault="000B3692" w:rsidP="00FF431A">
            <w:pPr>
              <w:spacing w:after="0"/>
              <w:rPr>
                <w:lang w:eastAsia="en-GB"/>
              </w:rPr>
            </w:pPr>
            <w:r w:rsidRPr="007C6F90">
              <w:rPr>
                <w:lang w:eastAsia="en-GB"/>
              </w:rPr>
              <w:t>Developable</w:t>
            </w:r>
          </w:p>
        </w:tc>
        <w:tc>
          <w:tcPr>
            <w:tcW w:w="1080" w:type="dxa"/>
          </w:tcPr>
          <w:p w14:paraId="0A4BF2B6" w14:textId="77777777" w:rsidR="00CF3122" w:rsidRPr="007C6F90" w:rsidRDefault="000B3692" w:rsidP="00751AF2">
            <w:pPr>
              <w:spacing w:after="0"/>
              <w:jc w:val="center"/>
              <w:rPr>
                <w:lang w:eastAsia="en-GB"/>
              </w:rPr>
            </w:pPr>
            <w:r w:rsidRPr="007C6F90">
              <w:rPr>
                <w:lang w:eastAsia="en-GB"/>
              </w:rPr>
              <w:t>6</w:t>
            </w:r>
            <w:r w:rsidR="00E145C1" w:rsidRPr="007C6F90">
              <w:rPr>
                <w:lang w:eastAsia="en-GB"/>
              </w:rPr>
              <w:t xml:space="preserve"> (3*)</w:t>
            </w:r>
          </w:p>
        </w:tc>
        <w:tc>
          <w:tcPr>
            <w:tcW w:w="1350" w:type="dxa"/>
          </w:tcPr>
          <w:p w14:paraId="1EAAE6D1" w14:textId="77777777" w:rsidR="00CF3122" w:rsidRPr="007C6F90" w:rsidRDefault="00CF3122" w:rsidP="00751AF2">
            <w:pPr>
              <w:spacing w:after="0"/>
              <w:jc w:val="center"/>
              <w:rPr>
                <w:lang w:eastAsia="en-GB"/>
              </w:rPr>
            </w:pPr>
          </w:p>
        </w:tc>
      </w:tr>
      <w:tr w:rsidR="0055523F" w:rsidRPr="007C6F90" w14:paraId="0DE308BC" w14:textId="77777777" w:rsidTr="00D42F53">
        <w:trPr>
          <w:trHeight w:val="20"/>
        </w:trPr>
        <w:tc>
          <w:tcPr>
            <w:tcW w:w="4410" w:type="dxa"/>
          </w:tcPr>
          <w:p w14:paraId="60444084" w14:textId="77777777" w:rsidR="00CF3122" w:rsidRPr="00A02CAA" w:rsidRDefault="00A02CAA" w:rsidP="00A43466">
            <w:pPr>
              <w:pStyle w:val="ListParagraph"/>
              <w:numPr>
                <w:ilvl w:val="0"/>
                <w:numId w:val="27"/>
              </w:numPr>
              <w:spacing w:after="0"/>
              <w:rPr>
                <w:lang w:eastAsia="en-GB"/>
              </w:rPr>
            </w:pPr>
            <w:r>
              <w:rPr>
                <w:lang w:eastAsia="en-GB"/>
              </w:rPr>
              <w:t>Denotes achieved</w:t>
            </w:r>
          </w:p>
        </w:tc>
        <w:tc>
          <w:tcPr>
            <w:tcW w:w="1800" w:type="dxa"/>
          </w:tcPr>
          <w:p w14:paraId="356BE64A" w14:textId="77777777" w:rsidR="00CF3122" w:rsidRPr="007C6F90" w:rsidRDefault="00CF3122" w:rsidP="00FF431A">
            <w:pPr>
              <w:spacing w:after="0"/>
              <w:rPr>
                <w:lang w:eastAsia="en-GB"/>
              </w:rPr>
            </w:pPr>
          </w:p>
        </w:tc>
        <w:tc>
          <w:tcPr>
            <w:tcW w:w="1080" w:type="dxa"/>
          </w:tcPr>
          <w:p w14:paraId="076E72AA" w14:textId="77777777" w:rsidR="00CF3122" w:rsidRPr="007C6F90" w:rsidRDefault="000B3692" w:rsidP="00751AF2">
            <w:pPr>
              <w:spacing w:after="0"/>
              <w:jc w:val="center"/>
              <w:rPr>
                <w:b/>
                <w:lang w:eastAsia="en-GB"/>
              </w:rPr>
            </w:pPr>
            <w:r w:rsidRPr="007C6F90">
              <w:rPr>
                <w:b/>
                <w:lang w:eastAsia="en-GB"/>
              </w:rPr>
              <w:t>184</w:t>
            </w:r>
          </w:p>
        </w:tc>
        <w:tc>
          <w:tcPr>
            <w:tcW w:w="1350" w:type="dxa"/>
          </w:tcPr>
          <w:p w14:paraId="333185B4" w14:textId="77777777" w:rsidR="00CF3122" w:rsidRPr="007C6F90" w:rsidRDefault="00CF3122" w:rsidP="00751AF2">
            <w:pPr>
              <w:spacing w:after="0"/>
              <w:jc w:val="center"/>
              <w:rPr>
                <w:lang w:eastAsia="en-GB"/>
              </w:rPr>
            </w:pPr>
          </w:p>
        </w:tc>
      </w:tr>
    </w:tbl>
    <w:p w14:paraId="59D2CC91" w14:textId="77777777" w:rsidR="00E145C1" w:rsidRPr="003C27E0" w:rsidRDefault="00E145C1" w:rsidP="003C27E0">
      <w:pPr>
        <w:spacing w:after="0" w:line="240" w:lineRule="auto"/>
        <w:ind w:left="90"/>
        <w:rPr>
          <w:rFonts w:ascii="Century Gothic" w:hAnsi="Century Gothic"/>
          <w:sz w:val="20"/>
          <w:szCs w:val="20"/>
          <w:lang w:eastAsia="en-GB"/>
        </w:rPr>
      </w:pPr>
    </w:p>
    <w:p w14:paraId="06FEC054" w14:textId="77777777" w:rsidR="00785E61" w:rsidRPr="003C27E0" w:rsidRDefault="009B1AB0" w:rsidP="00C4248E">
      <w:pPr>
        <w:pStyle w:val="ListParagraph"/>
        <w:numPr>
          <w:ilvl w:val="1"/>
          <w:numId w:val="39"/>
        </w:numPr>
        <w:spacing w:after="0" w:line="240" w:lineRule="auto"/>
        <w:ind w:left="709" w:hanging="709"/>
        <w:jc w:val="both"/>
        <w:rPr>
          <w:rFonts w:ascii="Century Gothic" w:hAnsi="Century Gothic"/>
          <w:sz w:val="20"/>
          <w:szCs w:val="20"/>
          <w:lang w:eastAsia="en-GB"/>
        </w:rPr>
      </w:pPr>
      <w:r w:rsidRPr="003C27E0">
        <w:rPr>
          <w:rFonts w:ascii="Century Gothic" w:hAnsi="Century Gothic"/>
          <w:sz w:val="20"/>
          <w:szCs w:val="20"/>
          <w:lang w:eastAsia="en-GB"/>
        </w:rPr>
        <w:t xml:space="preserve">It will be noted that </w:t>
      </w:r>
      <w:r w:rsidR="007A4F93" w:rsidRPr="003C27E0">
        <w:rPr>
          <w:rFonts w:ascii="Century Gothic" w:hAnsi="Century Gothic"/>
          <w:sz w:val="20"/>
          <w:szCs w:val="20"/>
          <w:lang w:eastAsia="en-GB"/>
        </w:rPr>
        <w:t>all</w:t>
      </w:r>
      <w:r w:rsidR="00E145C1" w:rsidRPr="003C27E0">
        <w:rPr>
          <w:rFonts w:ascii="Century Gothic" w:hAnsi="Century Gothic"/>
          <w:sz w:val="20"/>
          <w:szCs w:val="20"/>
          <w:lang w:eastAsia="en-GB"/>
        </w:rPr>
        <w:t xml:space="preserve"> the above sites have been assessed as part of this housing review, and on the evidence amassed for each site, housing development of some of these sites fails to meet </w:t>
      </w:r>
      <w:r w:rsidR="00785E61" w:rsidRPr="003C27E0">
        <w:rPr>
          <w:rFonts w:ascii="Century Gothic" w:hAnsi="Century Gothic"/>
          <w:sz w:val="20"/>
          <w:szCs w:val="20"/>
          <w:lang w:eastAsia="en-GB"/>
        </w:rPr>
        <w:t xml:space="preserve">several of the 10 </w:t>
      </w:r>
      <w:r w:rsidR="00E145C1" w:rsidRPr="003C27E0">
        <w:rPr>
          <w:rFonts w:ascii="Century Gothic" w:hAnsi="Century Gothic"/>
          <w:sz w:val="20"/>
          <w:szCs w:val="20"/>
          <w:lang w:eastAsia="en-GB"/>
        </w:rPr>
        <w:t>Sustainability</w:t>
      </w:r>
      <w:r w:rsidR="00785E61" w:rsidRPr="003C27E0">
        <w:rPr>
          <w:rFonts w:ascii="Century Gothic" w:hAnsi="Century Gothic"/>
          <w:sz w:val="20"/>
          <w:szCs w:val="20"/>
          <w:lang w:eastAsia="en-GB"/>
        </w:rPr>
        <w:t xml:space="preserve"> Objectives </w:t>
      </w:r>
      <w:r w:rsidR="003C27E0" w:rsidRPr="003C27E0">
        <w:rPr>
          <w:rFonts w:ascii="Century Gothic" w:hAnsi="Century Gothic"/>
          <w:sz w:val="20"/>
          <w:szCs w:val="20"/>
          <w:lang w:eastAsia="en-GB"/>
        </w:rPr>
        <w:t xml:space="preserve">(as set out in the </w:t>
      </w:r>
      <w:r w:rsidR="00BE23D0">
        <w:rPr>
          <w:rFonts w:ascii="Century Gothic" w:hAnsi="Century Gothic"/>
          <w:sz w:val="20"/>
          <w:szCs w:val="20"/>
          <w:lang w:eastAsia="en-GB"/>
        </w:rPr>
        <w:t>Scoping</w:t>
      </w:r>
      <w:r w:rsidR="003C27E0" w:rsidRPr="003C27E0">
        <w:rPr>
          <w:rFonts w:ascii="Century Gothic" w:hAnsi="Century Gothic"/>
          <w:sz w:val="20"/>
          <w:szCs w:val="20"/>
          <w:lang w:eastAsia="en-GB"/>
        </w:rPr>
        <w:t xml:space="preserve"> Report) </w:t>
      </w:r>
      <w:r w:rsidR="00785E61" w:rsidRPr="003C27E0">
        <w:rPr>
          <w:rFonts w:ascii="Century Gothic" w:hAnsi="Century Gothic"/>
          <w:sz w:val="20"/>
          <w:szCs w:val="20"/>
          <w:lang w:eastAsia="en-GB"/>
        </w:rPr>
        <w:t xml:space="preserve">used to assess development potential in the light of current policies. These are highlighted in yellow in the table above. Further, </w:t>
      </w:r>
      <w:r w:rsidR="00785E61" w:rsidRPr="00A43466">
        <w:rPr>
          <w:rFonts w:ascii="Century Gothic" w:hAnsi="Century Gothic"/>
          <w:b/>
          <w:sz w:val="20"/>
          <w:szCs w:val="20"/>
          <w:lang w:eastAsia="en-GB"/>
        </w:rPr>
        <w:t>42</w:t>
      </w:r>
      <w:r w:rsidR="00785E61" w:rsidRPr="003C27E0">
        <w:rPr>
          <w:rFonts w:ascii="Century Gothic" w:hAnsi="Century Gothic"/>
          <w:sz w:val="20"/>
          <w:szCs w:val="20"/>
          <w:lang w:eastAsia="en-GB"/>
        </w:rPr>
        <w:t xml:space="preserve"> of these homes have now been delivered.</w:t>
      </w:r>
      <w:r w:rsidR="00A02CAA">
        <w:rPr>
          <w:rFonts w:ascii="Century Gothic" w:hAnsi="Century Gothic"/>
          <w:sz w:val="20"/>
          <w:szCs w:val="20"/>
          <w:lang w:eastAsia="en-GB"/>
        </w:rPr>
        <w:t xml:space="preserve"> These are asterisked. </w:t>
      </w:r>
      <w:r w:rsidR="00785E61" w:rsidRPr="003C27E0">
        <w:rPr>
          <w:rFonts w:ascii="Century Gothic" w:hAnsi="Century Gothic"/>
          <w:sz w:val="20"/>
          <w:szCs w:val="20"/>
          <w:lang w:eastAsia="en-GB"/>
        </w:rPr>
        <w:t xml:space="preserve"> </w:t>
      </w:r>
      <w:r w:rsidR="00A02CAA">
        <w:rPr>
          <w:rFonts w:ascii="Century Gothic" w:hAnsi="Century Gothic"/>
          <w:sz w:val="20"/>
          <w:szCs w:val="20"/>
          <w:lang w:eastAsia="en-GB"/>
        </w:rPr>
        <w:t xml:space="preserve">It will be noted that 2 of these achieved sites have produced less homes, and fall below the threshold of 6 homes per site. Accordingly, the Working Group has not counted them in their revised proposals. Elmcourt was granted planning permission </w:t>
      </w:r>
      <w:r w:rsidR="007236E3">
        <w:rPr>
          <w:rFonts w:ascii="Century Gothic" w:hAnsi="Century Gothic"/>
          <w:sz w:val="20"/>
          <w:szCs w:val="20"/>
          <w:lang w:eastAsia="en-GB"/>
        </w:rPr>
        <w:t xml:space="preserve">on 7 June 2016, and is expected to be sold by East Sussex County Council shortly, and so is on the way to being achieved. All the other sites in the table above in this paragraph do not have a planning application, and so needed to be reviewed by the Focus Group. </w:t>
      </w:r>
    </w:p>
    <w:p w14:paraId="76250E56" w14:textId="77777777" w:rsidR="007C6F90" w:rsidRPr="003C27E0" w:rsidRDefault="007C6F90" w:rsidP="003C27E0">
      <w:pPr>
        <w:pStyle w:val="ListParagraph"/>
        <w:spacing w:after="0" w:line="240" w:lineRule="auto"/>
        <w:jc w:val="both"/>
        <w:rPr>
          <w:rFonts w:ascii="Century Gothic" w:hAnsi="Century Gothic"/>
          <w:sz w:val="20"/>
          <w:szCs w:val="20"/>
          <w:lang w:eastAsia="en-GB"/>
        </w:rPr>
      </w:pPr>
    </w:p>
    <w:p w14:paraId="06A3DF73" w14:textId="77777777" w:rsidR="00785E61" w:rsidRPr="003C27E0" w:rsidRDefault="004B4248" w:rsidP="004B4248">
      <w:pPr>
        <w:spacing w:after="0" w:line="240" w:lineRule="auto"/>
        <w:ind w:left="709" w:hanging="709"/>
        <w:jc w:val="both"/>
        <w:rPr>
          <w:rFonts w:ascii="Century Gothic" w:hAnsi="Century Gothic"/>
          <w:sz w:val="20"/>
          <w:szCs w:val="20"/>
          <w:lang w:eastAsia="en-GB"/>
        </w:rPr>
      </w:pPr>
      <w:r>
        <w:rPr>
          <w:rFonts w:ascii="Century Gothic" w:hAnsi="Century Gothic"/>
          <w:sz w:val="20"/>
          <w:szCs w:val="20"/>
          <w:lang w:eastAsia="en-GB"/>
        </w:rPr>
        <w:t>2.11</w:t>
      </w:r>
      <w:r>
        <w:rPr>
          <w:rFonts w:ascii="Century Gothic" w:hAnsi="Century Gothic"/>
          <w:sz w:val="20"/>
          <w:szCs w:val="20"/>
          <w:lang w:eastAsia="en-GB"/>
        </w:rPr>
        <w:tab/>
      </w:r>
      <w:r w:rsidR="00785E61" w:rsidRPr="003C27E0">
        <w:rPr>
          <w:rFonts w:ascii="Century Gothic" w:hAnsi="Century Gothic"/>
          <w:sz w:val="20"/>
          <w:szCs w:val="20"/>
          <w:lang w:eastAsia="en-GB"/>
        </w:rPr>
        <w:t>To summarise the ACTUAL performance of Seaford in meeting its 55</w:t>
      </w:r>
      <w:r w:rsidR="00B52947">
        <w:rPr>
          <w:rFonts w:ascii="Century Gothic" w:hAnsi="Century Gothic"/>
          <w:sz w:val="20"/>
          <w:szCs w:val="20"/>
          <w:lang w:eastAsia="en-GB"/>
        </w:rPr>
        <w:t>4</w:t>
      </w:r>
      <w:r w:rsidR="00785E61" w:rsidRPr="003C27E0">
        <w:rPr>
          <w:rFonts w:ascii="Century Gothic" w:hAnsi="Century Gothic"/>
          <w:sz w:val="20"/>
          <w:szCs w:val="20"/>
          <w:lang w:eastAsia="en-GB"/>
        </w:rPr>
        <w:t xml:space="preserve"> homes target, the current position is as follows</w:t>
      </w:r>
    </w:p>
    <w:p w14:paraId="57BFE8F6" w14:textId="77777777" w:rsidR="00785E61" w:rsidRPr="003C27E0" w:rsidRDefault="00785E61" w:rsidP="004B4248">
      <w:pPr>
        <w:spacing w:after="0" w:line="240" w:lineRule="auto"/>
        <w:ind w:left="709"/>
        <w:jc w:val="both"/>
        <w:rPr>
          <w:rFonts w:ascii="Century Gothic" w:hAnsi="Century Gothic"/>
          <w:sz w:val="20"/>
          <w:szCs w:val="20"/>
          <w:lang w:eastAsia="en-GB"/>
        </w:rPr>
      </w:pPr>
      <w:r w:rsidRPr="003C27E0">
        <w:rPr>
          <w:rFonts w:ascii="Century Gothic" w:hAnsi="Century Gothic"/>
          <w:sz w:val="20"/>
          <w:szCs w:val="20"/>
          <w:lang w:eastAsia="en-GB"/>
        </w:rPr>
        <w:t>Completed 2010-2015</w:t>
      </w:r>
      <w:r w:rsidR="007C6F90" w:rsidRPr="003C27E0">
        <w:rPr>
          <w:rFonts w:ascii="Century Gothic" w:hAnsi="Century Gothic"/>
          <w:sz w:val="20"/>
          <w:szCs w:val="20"/>
          <w:lang w:eastAsia="en-GB"/>
        </w:rPr>
        <w:tab/>
      </w:r>
      <w:r w:rsidR="007C6F90" w:rsidRPr="003C27E0">
        <w:rPr>
          <w:rFonts w:ascii="Century Gothic" w:hAnsi="Century Gothic"/>
          <w:sz w:val="20"/>
          <w:szCs w:val="20"/>
          <w:lang w:eastAsia="en-GB"/>
        </w:rPr>
        <w:tab/>
      </w:r>
      <w:r w:rsidR="003C27E0" w:rsidRPr="003C27E0">
        <w:rPr>
          <w:rFonts w:ascii="Century Gothic" w:hAnsi="Century Gothic"/>
          <w:sz w:val="20"/>
          <w:szCs w:val="20"/>
          <w:lang w:eastAsia="en-GB"/>
        </w:rPr>
        <w:tab/>
      </w:r>
      <w:r w:rsidR="007C6F90" w:rsidRPr="003C27E0">
        <w:rPr>
          <w:rFonts w:ascii="Century Gothic" w:hAnsi="Century Gothic"/>
          <w:sz w:val="20"/>
          <w:szCs w:val="20"/>
          <w:lang w:eastAsia="en-GB"/>
        </w:rPr>
        <w:tab/>
      </w:r>
      <w:r w:rsidR="007236E3">
        <w:rPr>
          <w:rFonts w:ascii="Century Gothic" w:hAnsi="Century Gothic"/>
          <w:sz w:val="20"/>
          <w:szCs w:val="20"/>
          <w:lang w:eastAsia="en-GB"/>
        </w:rPr>
        <w:t xml:space="preserve">        </w:t>
      </w:r>
      <w:r w:rsidR="007C6F90" w:rsidRPr="003C27E0">
        <w:rPr>
          <w:rFonts w:ascii="Century Gothic" w:hAnsi="Century Gothic"/>
          <w:sz w:val="20"/>
          <w:szCs w:val="20"/>
          <w:lang w:eastAsia="en-GB"/>
        </w:rPr>
        <w:t>2</w:t>
      </w:r>
      <w:r w:rsidRPr="003C27E0">
        <w:rPr>
          <w:rFonts w:ascii="Century Gothic" w:hAnsi="Century Gothic"/>
          <w:sz w:val="20"/>
          <w:szCs w:val="20"/>
          <w:lang w:eastAsia="en-GB"/>
        </w:rPr>
        <w:t>16 homes</w:t>
      </w:r>
    </w:p>
    <w:p w14:paraId="78590952" w14:textId="7A85159F" w:rsidR="00785E61" w:rsidRPr="003C27E0" w:rsidRDefault="007236E3" w:rsidP="004B4248">
      <w:pPr>
        <w:spacing w:after="0" w:line="240" w:lineRule="auto"/>
        <w:ind w:left="709"/>
        <w:jc w:val="both"/>
        <w:rPr>
          <w:rFonts w:ascii="Century Gothic" w:hAnsi="Century Gothic"/>
          <w:sz w:val="20"/>
          <w:szCs w:val="20"/>
          <w:lang w:eastAsia="en-GB"/>
        </w:rPr>
      </w:pPr>
      <w:r>
        <w:rPr>
          <w:rFonts w:ascii="Century Gothic" w:hAnsi="Century Gothic"/>
          <w:sz w:val="20"/>
          <w:szCs w:val="20"/>
          <w:lang w:eastAsia="en-GB"/>
        </w:rPr>
        <w:t xml:space="preserve">Achieved </w:t>
      </w:r>
      <w:r w:rsidR="00785E61" w:rsidRPr="003C27E0">
        <w:rPr>
          <w:rFonts w:ascii="Century Gothic" w:hAnsi="Century Gothic"/>
          <w:sz w:val="20"/>
          <w:szCs w:val="20"/>
          <w:lang w:eastAsia="en-GB"/>
        </w:rPr>
        <w:t>Commitments</w:t>
      </w:r>
      <w:r w:rsidR="0070762C" w:rsidRPr="003C27E0">
        <w:rPr>
          <w:rFonts w:ascii="Century Gothic" w:hAnsi="Century Gothic"/>
          <w:sz w:val="20"/>
          <w:szCs w:val="20"/>
          <w:lang w:eastAsia="en-GB"/>
        </w:rPr>
        <w:t xml:space="preserve"> on identified schem</w:t>
      </w:r>
      <w:r>
        <w:rPr>
          <w:rFonts w:ascii="Century Gothic" w:hAnsi="Century Gothic"/>
          <w:sz w:val="20"/>
          <w:szCs w:val="20"/>
          <w:lang w:eastAsia="en-GB"/>
        </w:rPr>
        <w:t xml:space="preserve">es    </w:t>
      </w:r>
      <w:r w:rsidR="003D205D">
        <w:rPr>
          <w:rFonts w:ascii="Century Gothic" w:hAnsi="Century Gothic"/>
          <w:sz w:val="20"/>
          <w:szCs w:val="20"/>
          <w:lang w:eastAsia="en-GB"/>
        </w:rPr>
        <w:t>131</w:t>
      </w:r>
      <w:r w:rsidR="00785E61" w:rsidRPr="003C27E0">
        <w:rPr>
          <w:rFonts w:ascii="Century Gothic" w:hAnsi="Century Gothic"/>
          <w:sz w:val="20"/>
          <w:szCs w:val="20"/>
          <w:lang w:eastAsia="en-GB"/>
        </w:rPr>
        <w:t xml:space="preserve"> </w:t>
      </w:r>
      <w:r w:rsidR="003D205D">
        <w:rPr>
          <w:rFonts w:ascii="Century Gothic" w:hAnsi="Century Gothic"/>
          <w:sz w:val="20"/>
          <w:szCs w:val="20"/>
          <w:lang w:eastAsia="en-GB"/>
        </w:rPr>
        <w:t>homes (101</w:t>
      </w:r>
      <w:r w:rsidR="003C27E0" w:rsidRPr="003C27E0">
        <w:rPr>
          <w:rFonts w:ascii="Century Gothic" w:hAnsi="Century Gothic"/>
          <w:sz w:val="20"/>
          <w:szCs w:val="20"/>
          <w:lang w:eastAsia="en-GB"/>
        </w:rPr>
        <w:t xml:space="preserve"> </w:t>
      </w:r>
      <w:r w:rsidR="00785E61" w:rsidRPr="003C27E0">
        <w:rPr>
          <w:rFonts w:ascii="Century Gothic" w:hAnsi="Century Gothic"/>
          <w:sz w:val="20"/>
          <w:szCs w:val="20"/>
          <w:lang w:eastAsia="en-GB"/>
        </w:rPr>
        <w:t>+</w:t>
      </w:r>
      <w:r>
        <w:rPr>
          <w:rFonts w:ascii="Century Gothic" w:hAnsi="Century Gothic"/>
          <w:sz w:val="20"/>
          <w:szCs w:val="20"/>
          <w:lang w:eastAsia="en-GB"/>
        </w:rPr>
        <w:t>30-</w:t>
      </w:r>
      <w:r w:rsidR="00785E61" w:rsidRPr="003C27E0">
        <w:rPr>
          <w:rFonts w:ascii="Century Gothic" w:hAnsi="Century Gothic"/>
          <w:sz w:val="20"/>
          <w:szCs w:val="20"/>
          <w:lang w:eastAsia="en-GB"/>
        </w:rPr>
        <w:t xml:space="preserve"> Old Gasworks site)</w:t>
      </w:r>
    </w:p>
    <w:p w14:paraId="0AC77478" w14:textId="1B9FF584" w:rsidR="001605CB" w:rsidRPr="003C27E0" w:rsidRDefault="001605CB" w:rsidP="004B4248">
      <w:pPr>
        <w:spacing w:after="0" w:line="240" w:lineRule="auto"/>
        <w:ind w:left="709"/>
        <w:jc w:val="both"/>
        <w:rPr>
          <w:rFonts w:ascii="Century Gothic" w:hAnsi="Century Gothic"/>
          <w:sz w:val="20"/>
          <w:szCs w:val="20"/>
          <w:lang w:eastAsia="en-GB"/>
        </w:rPr>
      </w:pPr>
      <w:r w:rsidRPr="00A43466">
        <w:rPr>
          <w:rFonts w:ascii="Century Gothic" w:hAnsi="Century Gothic"/>
          <w:sz w:val="20"/>
          <w:szCs w:val="20"/>
          <w:u w:val="single"/>
          <w:lang w:eastAsia="en-GB"/>
        </w:rPr>
        <w:t>Achieved homes in 184 JCS target</w:t>
      </w:r>
      <w:r w:rsidR="007C6F90" w:rsidRPr="00A43466">
        <w:rPr>
          <w:rFonts w:ascii="Century Gothic" w:hAnsi="Century Gothic"/>
          <w:sz w:val="20"/>
          <w:szCs w:val="20"/>
          <w:u w:val="single"/>
          <w:lang w:eastAsia="en-GB"/>
        </w:rPr>
        <w:tab/>
      </w:r>
      <w:r w:rsidR="00A43466">
        <w:rPr>
          <w:rFonts w:ascii="Century Gothic" w:hAnsi="Century Gothic"/>
          <w:sz w:val="20"/>
          <w:szCs w:val="20"/>
          <w:lang w:eastAsia="en-GB"/>
        </w:rPr>
        <w:t xml:space="preserve">                     </w:t>
      </w:r>
      <w:r w:rsidR="003D205D">
        <w:rPr>
          <w:rFonts w:ascii="Century Gothic" w:hAnsi="Century Gothic"/>
          <w:sz w:val="20"/>
          <w:szCs w:val="20"/>
          <w:lang w:eastAsia="en-GB"/>
        </w:rPr>
        <w:t xml:space="preserve"> </w:t>
      </w:r>
      <w:r w:rsidR="007236E3" w:rsidRPr="00A43466">
        <w:rPr>
          <w:rFonts w:ascii="Century Gothic" w:hAnsi="Century Gothic"/>
          <w:sz w:val="20"/>
          <w:szCs w:val="20"/>
          <w:u w:val="single"/>
          <w:lang w:eastAsia="en-GB"/>
        </w:rPr>
        <w:t xml:space="preserve">35 </w:t>
      </w:r>
      <w:r w:rsidRPr="00A43466">
        <w:rPr>
          <w:rFonts w:ascii="Century Gothic" w:hAnsi="Century Gothic"/>
          <w:sz w:val="20"/>
          <w:szCs w:val="20"/>
          <w:u w:val="single"/>
          <w:lang w:eastAsia="en-GB"/>
        </w:rPr>
        <w:t>homes</w:t>
      </w:r>
    </w:p>
    <w:p w14:paraId="20CBE5CE" w14:textId="29ACB8E6" w:rsidR="00785E61" w:rsidRPr="003C27E0" w:rsidRDefault="00785E61" w:rsidP="004B4248">
      <w:pPr>
        <w:spacing w:after="0" w:line="240" w:lineRule="auto"/>
        <w:ind w:left="709"/>
        <w:jc w:val="both"/>
        <w:rPr>
          <w:rFonts w:ascii="Century Gothic" w:hAnsi="Century Gothic"/>
          <w:sz w:val="20"/>
          <w:szCs w:val="20"/>
          <w:lang w:eastAsia="en-GB"/>
        </w:rPr>
      </w:pPr>
      <w:r w:rsidRPr="003C27E0">
        <w:rPr>
          <w:rFonts w:ascii="Century Gothic" w:hAnsi="Century Gothic"/>
          <w:sz w:val="20"/>
          <w:szCs w:val="20"/>
          <w:lang w:eastAsia="en-GB"/>
        </w:rPr>
        <w:t>Revised current shortfall</w:t>
      </w:r>
      <w:r w:rsidR="007C6F90" w:rsidRPr="003C27E0">
        <w:rPr>
          <w:rFonts w:ascii="Century Gothic" w:hAnsi="Century Gothic"/>
          <w:sz w:val="20"/>
          <w:szCs w:val="20"/>
          <w:lang w:eastAsia="en-GB"/>
        </w:rPr>
        <w:tab/>
      </w:r>
      <w:r w:rsidR="007C6F90" w:rsidRPr="003C27E0">
        <w:rPr>
          <w:rFonts w:ascii="Century Gothic" w:hAnsi="Century Gothic"/>
          <w:sz w:val="20"/>
          <w:szCs w:val="20"/>
          <w:lang w:eastAsia="en-GB"/>
        </w:rPr>
        <w:tab/>
      </w:r>
      <w:r w:rsidR="007C6F90" w:rsidRPr="003C27E0">
        <w:rPr>
          <w:rFonts w:ascii="Century Gothic" w:hAnsi="Century Gothic"/>
          <w:sz w:val="20"/>
          <w:szCs w:val="20"/>
          <w:lang w:eastAsia="en-GB"/>
        </w:rPr>
        <w:tab/>
      </w:r>
      <w:r w:rsidR="007236E3">
        <w:rPr>
          <w:rFonts w:ascii="Century Gothic" w:hAnsi="Century Gothic"/>
          <w:sz w:val="20"/>
          <w:szCs w:val="20"/>
          <w:lang w:eastAsia="en-GB"/>
        </w:rPr>
        <w:t xml:space="preserve">      </w:t>
      </w:r>
      <w:r w:rsidR="007236E3" w:rsidRPr="003C27E0">
        <w:rPr>
          <w:rFonts w:ascii="Century Gothic" w:hAnsi="Century Gothic"/>
          <w:sz w:val="20"/>
          <w:szCs w:val="20"/>
          <w:lang w:eastAsia="en-GB"/>
        </w:rPr>
        <w:t>1</w:t>
      </w:r>
      <w:r w:rsidR="007236E3">
        <w:rPr>
          <w:rFonts w:ascii="Century Gothic" w:hAnsi="Century Gothic"/>
          <w:sz w:val="20"/>
          <w:szCs w:val="20"/>
          <w:lang w:eastAsia="en-GB"/>
        </w:rPr>
        <w:t>72</w:t>
      </w:r>
      <w:r w:rsidR="007236E3" w:rsidRPr="003C27E0">
        <w:rPr>
          <w:rFonts w:ascii="Century Gothic" w:hAnsi="Century Gothic"/>
          <w:sz w:val="20"/>
          <w:szCs w:val="20"/>
          <w:lang w:eastAsia="en-GB"/>
        </w:rPr>
        <w:t xml:space="preserve"> </w:t>
      </w:r>
      <w:r w:rsidRPr="003C27E0">
        <w:rPr>
          <w:rFonts w:ascii="Century Gothic" w:hAnsi="Century Gothic"/>
          <w:sz w:val="20"/>
          <w:szCs w:val="20"/>
          <w:lang w:eastAsia="en-GB"/>
        </w:rPr>
        <w:t xml:space="preserve">homes </w:t>
      </w:r>
    </w:p>
    <w:p w14:paraId="493BCAE1" w14:textId="77777777" w:rsidR="007C6F90" w:rsidRPr="003C27E0" w:rsidRDefault="007C6F90" w:rsidP="003C27E0">
      <w:pPr>
        <w:spacing w:after="0" w:line="240" w:lineRule="auto"/>
        <w:ind w:left="90"/>
        <w:jc w:val="both"/>
        <w:rPr>
          <w:rFonts w:ascii="Century Gothic" w:hAnsi="Century Gothic"/>
          <w:sz w:val="20"/>
          <w:szCs w:val="20"/>
          <w:lang w:eastAsia="en-GB"/>
        </w:rPr>
      </w:pPr>
    </w:p>
    <w:p w14:paraId="15E2F8AD" w14:textId="54E1AE90" w:rsidR="001605CB" w:rsidRPr="003C27E0" w:rsidRDefault="004B4248" w:rsidP="004B4248">
      <w:pPr>
        <w:spacing w:after="0" w:line="240" w:lineRule="auto"/>
        <w:ind w:left="709" w:hanging="709"/>
        <w:jc w:val="both"/>
        <w:rPr>
          <w:rFonts w:ascii="Century Gothic" w:hAnsi="Century Gothic"/>
          <w:sz w:val="20"/>
          <w:szCs w:val="20"/>
          <w:lang w:eastAsia="en-GB"/>
        </w:rPr>
      </w:pPr>
      <w:r>
        <w:rPr>
          <w:rFonts w:ascii="Century Gothic" w:hAnsi="Century Gothic"/>
          <w:sz w:val="20"/>
          <w:szCs w:val="20"/>
          <w:lang w:eastAsia="en-GB"/>
        </w:rPr>
        <w:t>2.12</w:t>
      </w:r>
      <w:r>
        <w:rPr>
          <w:rFonts w:ascii="Century Gothic" w:hAnsi="Century Gothic"/>
          <w:sz w:val="20"/>
          <w:szCs w:val="20"/>
          <w:lang w:eastAsia="en-GB"/>
        </w:rPr>
        <w:tab/>
      </w:r>
      <w:r w:rsidR="00785E61" w:rsidRPr="003C27E0">
        <w:rPr>
          <w:rFonts w:ascii="Century Gothic" w:hAnsi="Century Gothic"/>
          <w:sz w:val="20"/>
          <w:szCs w:val="20"/>
          <w:lang w:eastAsia="en-GB"/>
        </w:rPr>
        <w:t xml:space="preserve">The Neighbourhood Plan therefore proposes sites that will </w:t>
      </w:r>
      <w:r w:rsidR="00DC3016" w:rsidRPr="003C27E0">
        <w:rPr>
          <w:rFonts w:ascii="Century Gothic" w:hAnsi="Century Gothic"/>
          <w:sz w:val="20"/>
          <w:szCs w:val="20"/>
          <w:lang w:eastAsia="en-GB"/>
        </w:rPr>
        <w:t xml:space="preserve">more than </w:t>
      </w:r>
      <w:r w:rsidR="00785E61" w:rsidRPr="003C27E0">
        <w:rPr>
          <w:rFonts w:ascii="Century Gothic" w:hAnsi="Century Gothic"/>
          <w:sz w:val="20"/>
          <w:szCs w:val="20"/>
          <w:lang w:eastAsia="en-GB"/>
        </w:rPr>
        <w:t xml:space="preserve">meet the current </w:t>
      </w:r>
      <w:r w:rsidR="001605CB" w:rsidRPr="003C27E0">
        <w:rPr>
          <w:rFonts w:ascii="Century Gothic" w:hAnsi="Century Gothic"/>
          <w:sz w:val="20"/>
          <w:szCs w:val="20"/>
          <w:lang w:eastAsia="en-GB"/>
        </w:rPr>
        <w:t xml:space="preserve">revised </w:t>
      </w:r>
      <w:r w:rsidR="00DC3016" w:rsidRPr="003C27E0">
        <w:rPr>
          <w:rFonts w:ascii="Century Gothic" w:hAnsi="Century Gothic"/>
          <w:sz w:val="20"/>
          <w:szCs w:val="20"/>
          <w:lang w:eastAsia="en-GB"/>
        </w:rPr>
        <w:t xml:space="preserve">shortfall </w:t>
      </w:r>
      <w:r w:rsidR="001605CB" w:rsidRPr="003C27E0">
        <w:rPr>
          <w:rFonts w:ascii="Century Gothic" w:hAnsi="Century Gothic"/>
          <w:sz w:val="20"/>
          <w:szCs w:val="20"/>
          <w:lang w:eastAsia="en-GB"/>
        </w:rPr>
        <w:t xml:space="preserve">of </w:t>
      </w:r>
      <w:r w:rsidR="007236E3" w:rsidRPr="003C27E0">
        <w:rPr>
          <w:rFonts w:ascii="Century Gothic" w:hAnsi="Century Gothic"/>
          <w:b/>
          <w:sz w:val="20"/>
          <w:szCs w:val="20"/>
          <w:lang w:eastAsia="en-GB"/>
        </w:rPr>
        <w:t>1</w:t>
      </w:r>
      <w:r w:rsidR="007236E3">
        <w:rPr>
          <w:rFonts w:ascii="Century Gothic" w:hAnsi="Century Gothic"/>
          <w:b/>
          <w:sz w:val="20"/>
          <w:szCs w:val="20"/>
          <w:lang w:eastAsia="en-GB"/>
        </w:rPr>
        <w:t>72</w:t>
      </w:r>
      <w:r w:rsidR="007236E3" w:rsidRPr="003C27E0">
        <w:rPr>
          <w:rFonts w:ascii="Century Gothic" w:hAnsi="Century Gothic"/>
          <w:b/>
          <w:sz w:val="20"/>
          <w:szCs w:val="20"/>
          <w:lang w:eastAsia="en-GB"/>
        </w:rPr>
        <w:t xml:space="preserve"> </w:t>
      </w:r>
      <w:r w:rsidR="00785E61" w:rsidRPr="003C27E0">
        <w:rPr>
          <w:rFonts w:ascii="Century Gothic" w:hAnsi="Century Gothic"/>
          <w:b/>
          <w:sz w:val="20"/>
          <w:szCs w:val="20"/>
          <w:lang w:eastAsia="en-GB"/>
        </w:rPr>
        <w:t>homes</w:t>
      </w:r>
      <w:r w:rsidR="001605CB" w:rsidRPr="003C27E0">
        <w:rPr>
          <w:rFonts w:ascii="Century Gothic" w:hAnsi="Century Gothic"/>
          <w:b/>
          <w:sz w:val="20"/>
          <w:szCs w:val="20"/>
          <w:lang w:eastAsia="en-GB"/>
        </w:rPr>
        <w:t>.</w:t>
      </w:r>
      <w:r w:rsidR="001605CB" w:rsidRPr="003C27E0">
        <w:rPr>
          <w:rFonts w:ascii="Century Gothic" w:hAnsi="Century Gothic"/>
          <w:sz w:val="20"/>
          <w:szCs w:val="20"/>
          <w:lang w:eastAsia="en-GB"/>
        </w:rPr>
        <w:t xml:space="preserve"> This will have 2 elements:</w:t>
      </w:r>
    </w:p>
    <w:p w14:paraId="3F6ABDA5" w14:textId="77777777" w:rsidR="0055523F" w:rsidRPr="003C27E0" w:rsidRDefault="0055523F" w:rsidP="003C27E0">
      <w:pPr>
        <w:spacing w:after="0" w:line="240" w:lineRule="auto"/>
        <w:ind w:left="644"/>
        <w:jc w:val="both"/>
        <w:rPr>
          <w:rFonts w:ascii="Century Gothic" w:hAnsi="Century Gothic"/>
          <w:sz w:val="20"/>
          <w:szCs w:val="20"/>
          <w:lang w:eastAsia="en-GB"/>
        </w:rPr>
      </w:pPr>
    </w:p>
    <w:p w14:paraId="7CFA30A3" w14:textId="37B6ECE9" w:rsidR="001605CB" w:rsidRPr="003C27E0" w:rsidRDefault="00A6290B" w:rsidP="00C4248E">
      <w:pPr>
        <w:pStyle w:val="ListParagraph"/>
        <w:numPr>
          <w:ilvl w:val="0"/>
          <w:numId w:val="37"/>
        </w:numPr>
        <w:spacing w:after="0" w:line="240" w:lineRule="auto"/>
        <w:ind w:left="1004"/>
        <w:jc w:val="both"/>
        <w:rPr>
          <w:rFonts w:ascii="Century Gothic" w:hAnsi="Century Gothic"/>
          <w:sz w:val="20"/>
          <w:szCs w:val="20"/>
          <w:lang w:eastAsia="en-GB"/>
        </w:rPr>
      </w:pPr>
      <w:r>
        <w:rPr>
          <w:rFonts w:ascii="Century Gothic" w:hAnsi="Century Gothic"/>
          <w:b/>
          <w:sz w:val="20"/>
          <w:szCs w:val="20"/>
          <w:lang w:eastAsia="en-GB"/>
        </w:rPr>
        <w:t>43</w:t>
      </w:r>
      <w:r w:rsidR="001605CB" w:rsidRPr="003C27E0">
        <w:rPr>
          <w:rFonts w:ascii="Century Gothic" w:hAnsi="Century Gothic"/>
          <w:b/>
          <w:sz w:val="20"/>
          <w:szCs w:val="20"/>
          <w:lang w:eastAsia="en-GB"/>
        </w:rPr>
        <w:t xml:space="preserve"> homes</w:t>
      </w:r>
      <w:r w:rsidR="001605CB" w:rsidRPr="003C27E0">
        <w:rPr>
          <w:rFonts w:ascii="Century Gothic" w:hAnsi="Century Gothic"/>
          <w:sz w:val="20"/>
          <w:szCs w:val="20"/>
          <w:lang w:eastAsia="en-GB"/>
        </w:rPr>
        <w:t xml:space="preserve"> on sites not yet developed, and identified by LDC </w:t>
      </w:r>
      <w:r w:rsidR="007236E3">
        <w:rPr>
          <w:rFonts w:ascii="Century Gothic" w:hAnsi="Century Gothic"/>
          <w:sz w:val="20"/>
          <w:szCs w:val="20"/>
          <w:lang w:eastAsia="en-GB"/>
        </w:rPr>
        <w:t xml:space="preserve">since 2015 </w:t>
      </w:r>
      <w:r w:rsidR="004930BD">
        <w:rPr>
          <w:rFonts w:ascii="Century Gothic" w:hAnsi="Century Gothic"/>
          <w:sz w:val="20"/>
          <w:szCs w:val="20"/>
          <w:lang w:eastAsia="en-GB"/>
        </w:rPr>
        <w:t>and in the table in para 2.9 above,</w:t>
      </w:r>
      <w:r w:rsidR="00A43466">
        <w:rPr>
          <w:rFonts w:ascii="Century Gothic" w:hAnsi="Century Gothic"/>
          <w:sz w:val="20"/>
          <w:szCs w:val="20"/>
          <w:lang w:eastAsia="en-GB"/>
        </w:rPr>
        <w:t xml:space="preserve"> </w:t>
      </w:r>
      <w:r w:rsidR="007E3A27">
        <w:rPr>
          <w:rFonts w:ascii="Century Gothic" w:hAnsi="Century Gothic"/>
          <w:sz w:val="20"/>
          <w:szCs w:val="20"/>
          <w:lang w:eastAsia="en-GB"/>
        </w:rPr>
        <w:t>(</w:t>
      </w:r>
      <w:r w:rsidR="004930BD">
        <w:rPr>
          <w:rFonts w:ascii="Century Gothic" w:hAnsi="Century Gothic"/>
          <w:sz w:val="20"/>
          <w:szCs w:val="20"/>
          <w:lang w:eastAsia="en-GB"/>
        </w:rPr>
        <w:t xml:space="preserve">Holmes Lodge, 51-53 Blatchington Road </w:t>
      </w:r>
      <w:r>
        <w:rPr>
          <w:rFonts w:ascii="Century Gothic" w:hAnsi="Century Gothic"/>
          <w:sz w:val="20"/>
          <w:szCs w:val="20"/>
          <w:lang w:eastAsia="en-GB"/>
        </w:rPr>
        <w:t xml:space="preserve">Station ~Approach </w:t>
      </w:r>
      <w:r w:rsidR="004930BD">
        <w:rPr>
          <w:rFonts w:ascii="Century Gothic" w:hAnsi="Century Gothic"/>
          <w:sz w:val="20"/>
          <w:szCs w:val="20"/>
          <w:lang w:eastAsia="en-GB"/>
        </w:rPr>
        <w:t>&amp; Elmcourt)</w:t>
      </w:r>
    </w:p>
    <w:p w14:paraId="2528EB48" w14:textId="032D259D" w:rsidR="00CF3122" w:rsidRPr="004B4248" w:rsidRDefault="007D4000" w:rsidP="00A43466">
      <w:pPr>
        <w:pStyle w:val="ListParagraph"/>
        <w:spacing w:after="0" w:line="240" w:lineRule="auto"/>
        <w:ind w:left="1004"/>
        <w:jc w:val="both"/>
        <w:rPr>
          <w:rFonts w:ascii="Century Gothic" w:hAnsi="Century Gothic"/>
          <w:b/>
          <w:sz w:val="20"/>
          <w:szCs w:val="20"/>
          <w:lang w:eastAsia="en-GB"/>
        </w:rPr>
      </w:pPr>
      <w:r>
        <w:rPr>
          <w:rFonts w:ascii="Century Gothic" w:hAnsi="Century Gothic"/>
          <w:b/>
          <w:sz w:val="20"/>
          <w:szCs w:val="20"/>
          <w:lang w:eastAsia="en-GB"/>
        </w:rPr>
        <w:t xml:space="preserve">151 </w:t>
      </w:r>
      <w:r w:rsidR="004930BD">
        <w:rPr>
          <w:rFonts w:ascii="Century Gothic" w:hAnsi="Century Gothic"/>
          <w:b/>
          <w:sz w:val="20"/>
          <w:szCs w:val="20"/>
          <w:lang w:eastAsia="en-GB"/>
        </w:rPr>
        <w:t>H</w:t>
      </w:r>
      <w:r w:rsidR="00DC3016" w:rsidRPr="003C27E0">
        <w:rPr>
          <w:rFonts w:ascii="Century Gothic" w:hAnsi="Century Gothic"/>
          <w:b/>
          <w:sz w:val="20"/>
          <w:szCs w:val="20"/>
          <w:lang w:eastAsia="en-GB"/>
        </w:rPr>
        <w:t>omes</w:t>
      </w:r>
      <w:r w:rsidR="00E145C1" w:rsidRPr="003C27E0">
        <w:rPr>
          <w:rFonts w:ascii="Century Gothic" w:hAnsi="Century Gothic"/>
          <w:b/>
          <w:sz w:val="20"/>
          <w:szCs w:val="20"/>
          <w:lang w:eastAsia="en-GB"/>
        </w:rPr>
        <w:t xml:space="preserve"> </w:t>
      </w:r>
      <w:r w:rsidR="00DC3016" w:rsidRPr="003C27E0">
        <w:rPr>
          <w:rFonts w:ascii="Century Gothic" w:hAnsi="Century Gothic"/>
          <w:sz w:val="20"/>
          <w:szCs w:val="20"/>
          <w:lang w:eastAsia="en-GB"/>
        </w:rPr>
        <w:t>on new sites identified by the Seaford Neighbourhood Plan and appraised by our consultants as meeting the 10 Sustainability Objectives set out in the Plan.</w:t>
      </w:r>
    </w:p>
    <w:p w14:paraId="2DD6EB9E" w14:textId="77777777" w:rsidR="004B4248" w:rsidRPr="003C27E0" w:rsidRDefault="004B4248" w:rsidP="004B4248">
      <w:pPr>
        <w:pStyle w:val="ListParagraph"/>
        <w:spacing w:after="0" w:line="240" w:lineRule="auto"/>
        <w:ind w:left="1004"/>
        <w:jc w:val="both"/>
        <w:rPr>
          <w:rFonts w:ascii="Century Gothic" w:hAnsi="Century Gothic"/>
          <w:b/>
          <w:sz w:val="20"/>
          <w:szCs w:val="20"/>
          <w:lang w:eastAsia="en-GB"/>
        </w:rPr>
      </w:pPr>
    </w:p>
    <w:p w14:paraId="2919EAA9" w14:textId="042A68A8" w:rsidR="007A4F93" w:rsidRPr="003C27E0" w:rsidRDefault="007A4F93" w:rsidP="004B4248">
      <w:pPr>
        <w:spacing w:after="0" w:line="240" w:lineRule="auto"/>
        <w:ind w:left="709"/>
        <w:rPr>
          <w:rFonts w:ascii="Century Gothic" w:hAnsi="Century Gothic" w:cs="Arial"/>
          <w:sz w:val="28"/>
          <w:szCs w:val="28"/>
        </w:rPr>
      </w:pPr>
      <w:r w:rsidRPr="003C27E0">
        <w:rPr>
          <w:rFonts w:ascii="Century Gothic" w:hAnsi="Century Gothic"/>
          <w:b/>
          <w:sz w:val="20"/>
          <w:szCs w:val="20"/>
          <w:lang w:eastAsia="en-GB"/>
        </w:rPr>
        <w:t xml:space="preserve">ANNEX C </w:t>
      </w:r>
      <w:r w:rsidRPr="003C27E0">
        <w:rPr>
          <w:rFonts w:ascii="Century Gothic" w:hAnsi="Century Gothic"/>
          <w:sz w:val="20"/>
          <w:szCs w:val="20"/>
          <w:lang w:eastAsia="en-GB"/>
        </w:rPr>
        <w:t>has the table (</w:t>
      </w:r>
      <w:r w:rsidRPr="003C27E0">
        <w:rPr>
          <w:rFonts w:ascii="Century Gothic" w:hAnsi="Century Gothic" w:cs="Arial"/>
          <w:sz w:val="20"/>
          <w:szCs w:val="20"/>
        </w:rPr>
        <w:t xml:space="preserve">List of proposed development sites) </w:t>
      </w:r>
      <w:r w:rsidRPr="003C27E0">
        <w:rPr>
          <w:rFonts w:ascii="Century Gothic" w:hAnsi="Century Gothic"/>
          <w:sz w:val="20"/>
          <w:szCs w:val="20"/>
          <w:lang w:eastAsia="en-GB"/>
        </w:rPr>
        <w:t>that sets out the elements in the Neighbourhood Plan that more than achieves this target.</w:t>
      </w:r>
      <w:r w:rsidR="007D4000">
        <w:rPr>
          <w:rFonts w:ascii="Century Gothic" w:hAnsi="Century Gothic"/>
          <w:sz w:val="20"/>
          <w:szCs w:val="20"/>
          <w:lang w:eastAsia="en-GB"/>
        </w:rPr>
        <w:t xml:space="preserve"> Together with the Old House Depository Site, the above programme provides </w:t>
      </w:r>
      <w:r w:rsidR="007D4000" w:rsidRPr="007D4000">
        <w:rPr>
          <w:rFonts w:ascii="Century Gothic" w:hAnsi="Century Gothic"/>
          <w:b/>
          <w:sz w:val="20"/>
          <w:szCs w:val="20"/>
          <w:lang w:eastAsia="en-GB"/>
        </w:rPr>
        <w:t>229</w:t>
      </w:r>
      <w:r w:rsidR="007D4000">
        <w:rPr>
          <w:rFonts w:ascii="Century Gothic" w:hAnsi="Century Gothic"/>
          <w:sz w:val="20"/>
          <w:szCs w:val="20"/>
          <w:lang w:eastAsia="en-GB"/>
        </w:rPr>
        <w:t xml:space="preserve"> new homes in all, </w:t>
      </w:r>
      <w:r w:rsidR="000D0E51">
        <w:rPr>
          <w:rFonts w:ascii="Century Gothic" w:hAnsi="Century Gothic"/>
          <w:b/>
          <w:sz w:val="20"/>
          <w:szCs w:val="20"/>
          <w:lang w:eastAsia="en-GB"/>
        </w:rPr>
        <w:t>127</w:t>
      </w:r>
      <w:r w:rsidR="007D4000">
        <w:rPr>
          <w:rFonts w:ascii="Century Gothic" w:hAnsi="Century Gothic"/>
          <w:sz w:val="20"/>
          <w:szCs w:val="20"/>
          <w:lang w:eastAsia="en-GB"/>
        </w:rPr>
        <w:t xml:space="preserve"> of which will be affordable.</w:t>
      </w:r>
      <w:r w:rsidRPr="003C27E0">
        <w:rPr>
          <w:rFonts w:ascii="Century Gothic" w:hAnsi="Century Gothic"/>
          <w:sz w:val="20"/>
          <w:szCs w:val="20"/>
          <w:lang w:eastAsia="en-GB"/>
        </w:rPr>
        <w:t xml:space="preserve"> </w:t>
      </w:r>
    </w:p>
    <w:p w14:paraId="624C1C33" w14:textId="77777777" w:rsidR="0055523F" w:rsidRPr="003C27E0" w:rsidRDefault="0055523F" w:rsidP="003C27E0">
      <w:pPr>
        <w:spacing w:after="0" w:line="240" w:lineRule="auto"/>
        <w:ind w:left="644"/>
        <w:jc w:val="both"/>
        <w:rPr>
          <w:rFonts w:ascii="Century Gothic" w:hAnsi="Century Gothic"/>
          <w:sz w:val="20"/>
          <w:szCs w:val="20"/>
          <w:lang w:eastAsia="en-GB"/>
        </w:rPr>
      </w:pPr>
    </w:p>
    <w:p w14:paraId="1CE2C352" w14:textId="5999BBCA" w:rsidR="00057F9F" w:rsidRPr="0068019D" w:rsidRDefault="004B4248" w:rsidP="004B4248">
      <w:pPr>
        <w:pStyle w:val="Heading3"/>
        <w:numPr>
          <w:ilvl w:val="0"/>
          <w:numId w:val="0"/>
        </w:numPr>
        <w:spacing w:after="0" w:afterAutospacing="0"/>
        <w:ind w:left="720" w:hanging="720"/>
        <w:jc w:val="both"/>
        <w:rPr>
          <w:sz w:val="20"/>
          <w:szCs w:val="20"/>
        </w:rPr>
      </w:pPr>
      <w:r>
        <w:rPr>
          <w:sz w:val="20"/>
          <w:szCs w:val="20"/>
        </w:rPr>
        <w:t>2.13</w:t>
      </w:r>
      <w:r>
        <w:rPr>
          <w:sz w:val="20"/>
          <w:szCs w:val="20"/>
        </w:rPr>
        <w:tab/>
      </w:r>
      <w:r w:rsidR="000B5A6C" w:rsidRPr="0068019D">
        <w:rPr>
          <w:sz w:val="20"/>
          <w:szCs w:val="20"/>
        </w:rPr>
        <w:t>Units</w:t>
      </w:r>
      <w:r w:rsidR="0055523F">
        <w:rPr>
          <w:sz w:val="20"/>
          <w:szCs w:val="20"/>
        </w:rPr>
        <w:t xml:space="preserve"> </w:t>
      </w:r>
      <w:r w:rsidR="004930BD">
        <w:rPr>
          <w:sz w:val="20"/>
          <w:szCs w:val="20"/>
        </w:rPr>
        <w:t xml:space="preserve">on small sites and unidentified larger sites </w:t>
      </w:r>
      <w:r w:rsidR="00A5674A" w:rsidRPr="0068019D">
        <w:rPr>
          <w:sz w:val="20"/>
          <w:szCs w:val="20"/>
        </w:rPr>
        <w:t xml:space="preserve">that have obtained planning permission since 1st April 2015 to date and units that obtain planning permission between now and when the Neighbourhood Plan </w:t>
      </w:r>
      <w:r w:rsidR="00AD1B98" w:rsidRPr="0068019D">
        <w:rPr>
          <w:sz w:val="20"/>
          <w:szCs w:val="20"/>
        </w:rPr>
        <w:t>‘has gained sufficient weight’</w:t>
      </w:r>
      <w:r w:rsidR="00A5674A" w:rsidRPr="0068019D">
        <w:rPr>
          <w:sz w:val="20"/>
          <w:szCs w:val="20"/>
        </w:rPr>
        <w:t xml:space="preserve"> will be considered as windfall </w:t>
      </w:r>
      <w:r w:rsidR="004930BD">
        <w:rPr>
          <w:sz w:val="20"/>
          <w:szCs w:val="20"/>
        </w:rPr>
        <w:t>or ‘</w:t>
      </w:r>
      <w:r w:rsidR="00B751AC">
        <w:rPr>
          <w:sz w:val="20"/>
          <w:szCs w:val="20"/>
        </w:rPr>
        <w:t xml:space="preserve">unidentified </w:t>
      </w:r>
      <w:r w:rsidR="00B751AC" w:rsidRPr="0068019D">
        <w:rPr>
          <w:sz w:val="20"/>
          <w:szCs w:val="20"/>
        </w:rPr>
        <w:t>‘and</w:t>
      </w:r>
      <w:r w:rsidR="00A5674A" w:rsidRPr="0068019D">
        <w:rPr>
          <w:sz w:val="20"/>
          <w:szCs w:val="20"/>
        </w:rPr>
        <w:t xml:space="preserve"> cannot be counted against the </w:t>
      </w:r>
      <w:r w:rsidR="0055523F">
        <w:rPr>
          <w:sz w:val="20"/>
          <w:szCs w:val="20"/>
        </w:rPr>
        <w:t xml:space="preserve">original </w:t>
      </w:r>
      <w:r w:rsidR="00A5674A" w:rsidRPr="0068019D">
        <w:rPr>
          <w:sz w:val="20"/>
          <w:szCs w:val="20"/>
        </w:rPr>
        <w:t>18</w:t>
      </w:r>
      <w:r w:rsidR="00AD1B98" w:rsidRPr="0068019D">
        <w:rPr>
          <w:sz w:val="20"/>
          <w:szCs w:val="20"/>
        </w:rPr>
        <w:t>5</w:t>
      </w:r>
      <w:r w:rsidR="00A5674A" w:rsidRPr="0068019D">
        <w:rPr>
          <w:sz w:val="20"/>
          <w:szCs w:val="20"/>
        </w:rPr>
        <w:t xml:space="preserve"> figure at this stage. The definition of a windfall site as described on page 138 of the Core Strategy is “</w:t>
      </w:r>
      <w:r w:rsidR="00A5674A" w:rsidRPr="003658AB">
        <w:rPr>
          <w:i/>
          <w:sz w:val="20"/>
          <w:szCs w:val="20"/>
        </w:rPr>
        <w:t>a site not specifically allocated for development in a development plan, but which unexpectedly becomes available for development during the lifetime of a plan. Most "windfalls" are referred to in a housing context. They tend to be small sites for a small number of homes</w:t>
      </w:r>
      <w:r w:rsidR="00A5674A" w:rsidRPr="0068019D">
        <w:rPr>
          <w:sz w:val="20"/>
          <w:szCs w:val="20"/>
        </w:rPr>
        <w:t>.”</w:t>
      </w:r>
      <w:r w:rsidR="00057F9F" w:rsidRPr="0068019D">
        <w:rPr>
          <w:sz w:val="20"/>
          <w:szCs w:val="20"/>
        </w:rPr>
        <w:t xml:space="preserve"> In addition, sites outside of the Neighbourhood Plan that obtain planning permission will also be considered as windfall. </w:t>
      </w:r>
      <w:r w:rsidR="004930BD">
        <w:rPr>
          <w:sz w:val="20"/>
          <w:szCs w:val="20"/>
        </w:rPr>
        <w:t xml:space="preserve">Thus, the Newlands School </w:t>
      </w:r>
      <w:r w:rsidR="00B751AC">
        <w:rPr>
          <w:sz w:val="20"/>
          <w:szCs w:val="20"/>
        </w:rPr>
        <w:t>development,</w:t>
      </w:r>
      <w:r w:rsidR="004930BD">
        <w:rPr>
          <w:sz w:val="20"/>
          <w:szCs w:val="20"/>
        </w:rPr>
        <w:t xml:space="preserve"> The Constitutional Club, Sutton Leaze site, totalling </w:t>
      </w:r>
      <w:r w:rsidR="004930BD" w:rsidRPr="00A43466">
        <w:rPr>
          <w:b/>
          <w:sz w:val="20"/>
          <w:szCs w:val="20"/>
        </w:rPr>
        <w:t>212</w:t>
      </w:r>
      <w:r w:rsidR="004930BD">
        <w:rPr>
          <w:sz w:val="20"/>
          <w:szCs w:val="20"/>
        </w:rPr>
        <w:t xml:space="preserve"> approved homes, all contribute to the overall District w</w:t>
      </w:r>
      <w:r w:rsidR="009E1AA2">
        <w:rPr>
          <w:sz w:val="20"/>
          <w:szCs w:val="20"/>
        </w:rPr>
        <w:t>ide target of 200 homes. Since 1 April 2015,</w:t>
      </w:r>
      <w:r w:rsidR="004930BD">
        <w:rPr>
          <w:sz w:val="20"/>
          <w:szCs w:val="20"/>
        </w:rPr>
        <w:t xml:space="preserve"> small sites have received approvals for </w:t>
      </w:r>
      <w:r w:rsidR="009E1AA2" w:rsidRPr="00A43466">
        <w:rPr>
          <w:b/>
          <w:sz w:val="20"/>
          <w:szCs w:val="20"/>
        </w:rPr>
        <w:t>48 homes</w:t>
      </w:r>
      <w:r w:rsidR="009E1AA2">
        <w:rPr>
          <w:sz w:val="20"/>
          <w:szCs w:val="20"/>
        </w:rPr>
        <w:t xml:space="preserve">, not all of which will proceed. </w:t>
      </w:r>
    </w:p>
    <w:p w14:paraId="426BDEC1" w14:textId="77777777" w:rsidR="009403AF" w:rsidRPr="009403AF" w:rsidRDefault="009403AF" w:rsidP="00A43466">
      <w:pPr>
        <w:spacing w:after="0" w:line="240" w:lineRule="auto"/>
        <w:jc w:val="both"/>
        <w:rPr>
          <w:rFonts w:ascii="Century Gothic" w:hAnsi="Century Gothic"/>
          <w:sz w:val="20"/>
          <w:szCs w:val="20"/>
        </w:rPr>
      </w:pPr>
    </w:p>
    <w:p w14:paraId="197252F6" w14:textId="77777777" w:rsidR="009403AF" w:rsidRDefault="009403AF" w:rsidP="00146E47">
      <w:pPr>
        <w:pStyle w:val="ListParagraph"/>
        <w:spacing w:after="0" w:line="240" w:lineRule="auto"/>
        <w:jc w:val="both"/>
        <w:rPr>
          <w:rFonts w:ascii="Century Gothic" w:hAnsi="Century Gothic"/>
          <w:sz w:val="20"/>
          <w:szCs w:val="20"/>
        </w:rPr>
      </w:pPr>
    </w:p>
    <w:p w14:paraId="6739BDDF" w14:textId="77777777" w:rsidR="0055523F" w:rsidRDefault="0055523F" w:rsidP="00970A36">
      <w:pPr>
        <w:spacing w:after="0" w:line="240" w:lineRule="auto"/>
        <w:jc w:val="both"/>
        <w:rPr>
          <w:rFonts w:ascii="Century Gothic" w:hAnsi="Century Gothic" w:cstheme="minorHAnsi"/>
          <w:sz w:val="20"/>
          <w:szCs w:val="20"/>
        </w:rPr>
      </w:pPr>
    </w:p>
    <w:p w14:paraId="2D35FEDC" w14:textId="77777777" w:rsidR="009E1AA2" w:rsidRDefault="009E1AA2" w:rsidP="00E145C1">
      <w:pPr>
        <w:spacing w:after="0" w:line="240" w:lineRule="auto"/>
        <w:ind w:left="180"/>
        <w:jc w:val="both"/>
        <w:rPr>
          <w:rFonts w:ascii="Century Gothic" w:hAnsi="Century Gothic" w:cstheme="minorHAnsi"/>
          <w:sz w:val="20"/>
          <w:szCs w:val="20"/>
        </w:rPr>
      </w:pPr>
    </w:p>
    <w:p w14:paraId="25DC2438" w14:textId="77777777" w:rsidR="000B5A6C" w:rsidRDefault="000B5A6C" w:rsidP="00E145C1">
      <w:pPr>
        <w:spacing w:after="0" w:line="240" w:lineRule="auto"/>
        <w:ind w:left="180"/>
        <w:jc w:val="both"/>
        <w:rPr>
          <w:rFonts w:ascii="Century Gothic" w:hAnsi="Century Gothic"/>
          <w:sz w:val="20"/>
          <w:szCs w:val="20"/>
        </w:rPr>
      </w:pPr>
    </w:p>
    <w:p w14:paraId="09664EE4" w14:textId="77777777" w:rsidR="0021574F" w:rsidRPr="004A5EB2" w:rsidRDefault="0021574F" w:rsidP="00B52947">
      <w:pPr>
        <w:pStyle w:val="ListParagraph"/>
        <w:numPr>
          <w:ilvl w:val="0"/>
          <w:numId w:val="21"/>
        </w:numPr>
        <w:spacing w:after="0" w:line="240" w:lineRule="auto"/>
        <w:ind w:left="709" w:hanging="709"/>
        <w:jc w:val="both"/>
        <w:rPr>
          <w:rFonts w:ascii="Century Gothic" w:eastAsia="Times New Roman" w:hAnsi="Century Gothic"/>
          <w:b/>
          <w:sz w:val="20"/>
          <w:szCs w:val="20"/>
          <w:lang w:eastAsia="en-GB"/>
        </w:rPr>
      </w:pPr>
      <w:r w:rsidRPr="004A5EB2">
        <w:rPr>
          <w:rFonts w:ascii="Century Gothic" w:eastAsia="Times New Roman" w:hAnsi="Century Gothic"/>
          <w:b/>
          <w:sz w:val="20"/>
          <w:szCs w:val="20"/>
          <w:lang w:eastAsia="en-GB"/>
        </w:rPr>
        <w:lastRenderedPageBreak/>
        <w:t>Aim and Objectives</w:t>
      </w:r>
    </w:p>
    <w:p w14:paraId="34ED2C70" w14:textId="77777777" w:rsidR="0021574F" w:rsidRPr="004A5EB2" w:rsidRDefault="0021574F" w:rsidP="00E145C1">
      <w:pPr>
        <w:spacing w:after="0" w:line="240" w:lineRule="auto"/>
        <w:ind w:left="180"/>
        <w:jc w:val="both"/>
        <w:rPr>
          <w:rFonts w:ascii="Century Gothic" w:eastAsia="Times New Roman" w:hAnsi="Century Gothic"/>
          <w:sz w:val="20"/>
          <w:szCs w:val="20"/>
          <w:lang w:eastAsia="en-GB"/>
        </w:rPr>
      </w:pPr>
    </w:p>
    <w:p w14:paraId="5500C598" w14:textId="6445C084" w:rsidR="00C21927" w:rsidRPr="004A5EB2" w:rsidRDefault="00A804B2" w:rsidP="00885F0C">
      <w:pPr>
        <w:pStyle w:val="Default"/>
        <w:ind w:left="709" w:hanging="709"/>
        <w:jc w:val="both"/>
        <w:rPr>
          <w:rFonts w:ascii="Century Gothic" w:hAnsi="Century Gothic" w:cs="Century Gothic"/>
          <w:sz w:val="20"/>
          <w:szCs w:val="20"/>
          <w:lang w:eastAsia="en-GB"/>
        </w:rPr>
      </w:pPr>
      <w:r w:rsidRPr="004A5EB2">
        <w:rPr>
          <w:rFonts w:ascii="Century Gothic" w:hAnsi="Century Gothic" w:cs="Symbol"/>
          <w:sz w:val="20"/>
          <w:szCs w:val="20"/>
          <w:lang w:eastAsia="en-GB"/>
        </w:rPr>
        <w:t>3.1</w:t>
      </w:r>
      <w:r w:rsidRPr="004A5EB2">
        <w:rPr>
          <w:rFonts w:ascii="Century Gothic" w:hAnsi="Century Gothic" w:cs="Symbol"/>
          <w:sz w:val="20"/>
          <w:szCs w:val="20"/>
          <w:lang w:eastAsia="en-GB"/>
        </w:rPr>
        <w:tab/>
      </w:r>
      <w:r w:rsidR="0021574F" w:rsidRPr="004A5EB2">
        <w:rPr>
          <w:rFonts w:ascii="Century Gothic" w:hAnsi="Century Gothic" w:cs="Symbol"/>
          <w:sz w:val="20"/>
          <w:szCs w:val="20"/>
          <w:lang w:eastAsia="en-GB"/>
        </w:rPr>
        <w:t xml:space="preserve">The Focus Group’s aim and objectives </w:t>
      </w:r>
      <w:r w:rsidR="00966703">
        <w:rPr>
          <w:rFonts w:ascii="Century Gothic" w:hAnsi="Century Gothic" w:cs="Symbol"/>
          <w:sz w:val="20"/>
          <w:szCs w:val="20"/>
          <w:lang w:eastAsia="en-GB"/>
        </w:rPr>
        <w:t>ar</w:t>
      </w:r>
      <w:r w:rsidR="0021574F" w:rsidRPr="004A5EB2">
        <w:rPr>
          <w:rFonts w:ascii="Century Gothic" w:hAnsi="Century Gothic" w:cs="Symbol"/>
          <w:sz w:val="20"/>
          <w:szCs w:val="20"/>
          <w:lang w:eastAsia="en-GB"/>
        </w:rPr>
        <w:t>e based upon</w:t>
      </w:r>
      <w:r w:rsidRPr="004A5EB2">
        <w:rPr>
          <w:rFonts w:ascii="Century Gothic" w:hAnsi="Century Gothic"/>
          <w:sz w:val="20"/>
          <w:szCs w:val="20"/>
        </w:rPr>
        <w:t xml:space="preserve"> a strong foundation of evidence from the following </w:t>
      </w:r>
      <w:r w:rsidR="00497E4F">
        <w:rPr>
          <w:rFonts w:ascii="Century Gothic" w:hAnsi="Century Gothic" w:cs="Century Gothic"/>
          <w:sz w:val="20"/>
          <w:szCs w:val="20"/>
          <w:lang w:eastAsia="en-GB"/>
        </w:rPr>
        <w:t>sources</w:t>
      </w:r>
      <w:r w:rsidRPr="004A5EB2">
        <w:rPr>
          <w:rFonts w:ascii="Century Gothic" w:hAnsi="Century Gothic" w:cs="Century Gothic"/>
          <w:sz w:val="20"/>
          <w:szCs w:val="20"/>
          <w:lang w:eastAsia="en-GB"/>
        </w:rPr>
        <w:t>:</w:t>
      </w:r>
    </w:p>
    <w:p w14:paraId="19A94BD6" w14:textId="77777777" w:rsidR="0021574F" w:rsidRDefault="0021574F" w:rsidP="00C4248E">
      <w:pPr>
        <w:pStyle w:val="Default"/>
        <w:numPr>
          <w:ilvl w:val="0"/>
          <w:numId w:val="22"/>
        </w:numPr>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Responses given in the Neighbourhood Plan</w:t>
      </w:r>
      <w:r w:rsidR="00DA4DD5" w:rsidRPr="004A5EB2">
        <w:rPr>
          <w:rFonts w:ascii="Century Gothic" w:hAnsi="Century Gothic" w:cs="Century Gothic"/>
          <w:sz w:val="20"/>
          <w:szCs w:val="20"/>
          <w:lang w:eastAsia="en-GB"/>
        </w:rPr>
        <w:t xml:space="preserve">, </w:t>
      </w:r>
      <w:r w:rsidRPr="004A5EB2">
        <w:rPr>
          <w:rFonts w:ascii="Century Gothic" w:hAnsi="Century Gothic" w:cs="Century Gothic"/>
          <w:sz w:val="20"/>
          <w:szCs w:val="20"/>
          <w:lang w:eastAsia="en-GB"/>
        </w:rPr>
        <w:t xml:space="preserve">Housing Needs </w:t>
      </w:r>
      <w:r w:rsidR="00DA4DD5" w:rsidRPr="004A5EB2">
        <w:rPr>
          <w:rFonts w:ascii="Century Gothic" w:hAnsi="Century Gothic" w:cs="Century Gothic"/>
          <w:sz w:val="20"/>
          <w:szCs w:val="20"/>
          <w:lang w:eastAsia="en-GB"/>
        </w:rPr>
        <w:t xml:space="preserve">and Young People’s </w:t>
      </w:r>
      <w:r w:rsidRPr="004A5EB2">
        <w:rPr>
          <w:rFonts w:ascii="Century Gothic" w:hAnsi="Century Gothic" w:cs="Century Gothic"/>
          <w:sz w:val="20"/>
          <w:szCs w:val="20"/>
          <w:lang w:eastAsia="en-GB"/>
        </w:rPr>
        <w:t xml:space="preserve">surveys; </w:t>
      </w:r>
    </w:p>
    <w:p w14:paraId="0ECF0EA3" w14:textId="77777777" w:rsidR="00497E4F" w:rsidRDefault="00497E4F" w:rsidP="00C4248E">
      <w:pPr>
        <w:pStyle w:val="Default"/>
        <w:numPr>
          <w:ilvl w:val="0"/>
          <w:numId w:val="22"/>
        </w:numPr>
        <w:jc w:val="both"/>
        <w:rPr>
          <w:rFonts w:ascii="Century Gothic" w:hAnsi="Century Gothic" w:cs="Century Gothic"/>
          <w:sz w:val="20"/>
          <w:szCs w:val="20"/>
          <w:lang w:eastAsia="en-GB"/>
        </w:rPr>
      </w:pPr>
      <w:r>
        <w:rPr>
          <w:rFonts w:ascii="Century Gothic" w:hAnsi="Century Gothic" w:cs="Century Gothic"/>
          <w:sz w:val="20"/>
          <w:szCs w:val="20"/>
          <w:lang w:eastAsia="en-GB"/>
        </w:rPr>
        <w:t>Comments received at and following Neighbourhood Plan public consultation events;</w:t>
      </w:r>
    </w:p>
    <w:p w14:paraId="3871380A" w14:textId="518ED9B7" w:rsidR="00497E4F" w:rsidRPr="004A5EB2" w:rsidRDefault="00497E4F" w:rsidP="00C4248E">
      <w:pPr>
        <w:pStyle w:val="Default"/>
        <w:numPr>
          <w:ilvl w:val="0"/>
          <w:numId w:val="22"/>
        </w:numPr>
        <w:jc w:val="both"/>
        <w:rPr>
          <w:rFonts w:ascii="Century Gothic" w:hAnsi="Century Gothic" w:cs="Century Gothic"/>
          <w:sz w:val="20"/>
          <w:szCs w:val="20"/>
          <w:lang w:eastAsia="en-GB"/>
        </w:rPr>
      </w:pPr>
      <w:r>
        <w:rPr>
          <w:rFonts w:ascii="Century Gothic" w:hAnsi="Century Gothic" w:cs="Century Gothic"/>
          <w:sz w:val="20"/>
          <w:szCs w:val="20"/>
          <w:lang w:eastAsia="en-GB"/>
        </w:rPr>
        <w:t xml:space="preserve">Comments received by the Steering Group </w:t>
      </w:r>
      <w:r w:rsidR="00C255AB">
        <w:rPr>
          <w:rFonts w:ascii="Century Gothic" w:hAnsi="Century Gothic" w:cs="Century Gothic"/>
          <w:sz w:val="20"/>
          <w:szCs w:val="20"/>
          <w:lang w:eastAsia="en-GB"/>
        </w:rPr>
        <w:t>during</w:t>
      </w:r>
      <w:r>
        <w:rPr>
          <w:rFonts w:ascii="Century Gothic" w:hAnsi="Century Gothic" w:cs="Century Gothic"/>
          <w:sz w:val="20"/>
          <w:szCs w:val="20"/>
          <w:lang w:eastAsia="en-GB"/>
        </w:rPr>
        <w:t xml:space="preserve"> the Plan to date;</w:t>
      </w:r>
    </w:p>
    <w:p w14:paraId="6A7FB3A4" w14:textId="77777777" w:rsidR="001B3BAC" w:rsidRPr="004A5EB2" w:rsidRDefault="00DA4DD5" w:rsidP="00146E47">
      <w:pPr>
        <w:pStyle w:val="ListParagraph"/>
        <w:numPr>
          <w:ilvl w:val="0"/>
          <w:numId w:val="18"/>
        </w:numPr>
        <w:autoSpaceDE w:val="0"/>
        <w:autoSpaceDN w:val="0"/>
        <w:adjustRightInd w:val="0"/>
        <w:spacing w:after="68" w:line="240" w:lineRule="auto"/>
        <w:jc w:val="both"/>
        <w:rPr>
          <w:rFonts w:ascii="Century Gothic" w:hAnsi="Century Gothic" w:cs="Century Gothic"/>
          <w:color w:val="000000"/>
          <w:sz w:val="20"/>
          <w:szCs w:val="20"/>
          <w:lang w:eastAsia="en-GB"/>
        </w:rPr>
      </w:pPr>
      <w:r w:rsidRPr="004A5EB2">
        <w:rPr>
          <w:rFonts w:ascii="Century Gothic" w:hAnsi="Century Gothic"/>
          <w:sz w:val="20"/>
          <w:szCs w:val="20"/>
        </w:rPr>
        <w:t>Input</w:t>
      </w:r>
      <w:r w:rsidR="001B3BAC" w:rsidRPr="004A5EB2">
        <w:rPr>
          <w:rFonts w:ascii="Century Gothic" w:hAnsi="Century Gothic"/>
          <w:sz w:val="20"/>
          <w:szCs w:val="20"/>
        </w:rPr>
        <w:t xml:space="preserve"> from the Neighbourhood Plan Steering Group and Focus Groups</w:t>
      </w:r>
      <w:r w:rsidR="00497E4F">
        <w:rPr>
          <w:rFonts w:ascii="Century Gothic" w:hAnsi="Century Gothic"/>
          <w:sz w:val="20"/>
          <w:szCs w:val="20"/>
        </w:rPr>
        <w:t>;</w:t>
      </w:r>
    </w:p>
    <w:p w14:paraId="401B9CE1" w14:textId="77777777" w:rsidR="0021574F" w:rsidRPr="004A5EB2" w:rsidRDefault="0021574F" w:rsidP="00146E47">
      <w:pPr>
        <w:pStyle w:val="ListParagraph"/>
        <w:numPr>
          <w:ilvl w:val="0"/>
          <w:numId w:val="18"/>
        </w:numPr>
        <w:autoSpaceDE w:val="0"/>
        <w:autoSpaceDN w:val="0"/>
        <w:adjustRightInd w:val="0"/>
        <w:spacing w:after="68" w:line="240" w:lineRule="auto"/>
        <w:jc w:val="both"/>
        <w:rPr>
          <w:rFonts w:ascii="Century Gothic" w:hAnsi="Century Gothic" w:cs="Century Gothic"/>
          <w:color w:val="000000"/>
          <w:sz w:val="20"/>
          <w:szCs w:val="20"/>
          <w:lang w:eastAsia="en-GB"/>
        </w:rPr>
      </w:pPr>
      <w:r w:rsidRPr="004A5EB2">
        <w:rPr>
          <w:rFonts w:ascii="Century Gothic" w:hAnsi="Century Gothic" w:cs="Century Gothic"/>
          <w:color w:val="000000"/>
          <w:sz w:val="20"/>
          <w:szCs w:val="20"/>
          <w:lang w:eastAsia="en-GB"/>
        </w:rPr>
        <w:t xml:space="preserve">Input from </w:t>
      </w:r>
      <w:r w:rsidR="00DA4DD5" w:rsidRPr="004A5EB2">
        <w:rPr>
          <w:rFonts w:ascii="Century Gothic" w:hAnsi="Century Gothic" w:cs="Century Gothic"/>
          <w:color w:val="000000"/>
          <w:sz w:val="20"/>
          <w:szCs w:val="20"/>
          <w:lang w:eastAsia="en-GB"/>
        </w:rPr>
        <w:t>Neighbourhood Plan w</w:t>
      </w:r>
      <w:r w:rsidRPr="004A5EB2">
        <w:rPr>
          <w:rFonts w:ascii="Century Gothic" w:hAnsi="Century Gothic" w:cs="Century Gothic"/>
          <w:color w:val="000000"/>
          <w:sz w:val="20"/>
          <w:szCs w:val="20"/>
          <w:lang w:eastAsia="en-GB"/>
        </w:rPr>
        <w:t xml:space="preserve">orkshops; </w:t>
      </w:r>
    </w:p>
    <w:p w14:paraId="7E5E38B4" w14:textId="77777777" w:rsidR="0021574F" w:rsidRPr="004A5EB2" w:rsidRDefault="0021574F" w:rsidP="00146E47">
      <w:pPr>
        <w:pStyle w:val="ListParagraph"/>
        <w:numPr>
          <w:ilvl w:val="0"/>
          <w:numId w:val="18"/>
        </w:numPr>
        <w:autoSpaceDE w:val="0"/>
        <w:autoSpaceDN w:val="0"/>
        <w:adjustRightInd w:val="0"/>
        <w:spacing w:after="68" w:line="240" w:lineRule="auto"/>
        <w:jc w:val="both"/>
        <w:rPr>
          <w:rFonts w:ascii="Century Gothic" w:hAnsi="Century Gothic" w:cs="Century Gothic"/>
          <w:color w:val="000000"/>
          <w:sz w:val="20"/>
          <w:szCs w:val="20"/>
          <w:lang w:eastAsia="en-GB"/>
        </w:rPr>
      </w:pPr>
      <w:r w:rsidRPr="004A5EB2">
        <w:rPr>
          <w:rFonts w:ascii="Century Gothic" w:hAnsi="Century Gothic" w:cs="Century Gothic"/>
          <w:color w:val="000000"/>
          <w:sz w:val="20"/>
          <w:szCs w:val="20"/>
          <w:lang w:eastAsia="en-GB"/>
        </w:rPr>
        <w:t xml:space="preserve">Input from local stakeholder groups; </w:t>
      </w:r>
    </w:p>
    <w:p w14:paraId="7FB250D7" w14:textId="77777777" w:rsidR="0021574F" w:rsidRPr="004A5EB2" w:rsidRDefault="00DA4DD5" w:rsidP="00146E47">
      <w:pPr>
        <w:pStyle w:val="ListParagraph"/>
        <w:numPr>
          <w:ilvl w:val="0"/>
          <w:numId w:val="18"/>
        </w:numPr>
        <w:autoSpaceDE w:val="0"/>
        <w:autoSpaceDN w:val="0"/>
        <w:adjustRightInd w:val="0"/>
        <w:spacing w:after="68" w:line="240" w:lineRule="auto"/>
        <w:jc w:val="both"/>
        <w:rPr>
          <w:rFonts w:ascii="Century Gothic" w:hAnsi="Century Gothic" w:cs="Century Gothic"/>
          <w:color w:val="000000"/>
          <w:sz w:val="20"/>
          <w:szCs w:val="20"/>
          <w:lang w:eastAsia="en-GB"/>
        </w:rPr>
      </w:pPr>
      <w:r w:rsidRPr="004A5EB2">
        <w:rPr>
          <w:rFonts w:ascii="Century Gothic" w:hAnsi="Century Gothic" w:cs="Century Gothic"/>
          <w:color w:val="000000"/>
          <w:sz w:val="20"/>
          <w:szCs w:val="20"/>
          <w:lang w:eastAsia="en-GB"/>
        </w:rPr>
        <w:t>Evidence from the</w:t>
      </w:r>
      <w:r w:rsidR="0021574F" w:rsidRPr="004A5EB2">
        <w:rPr>
          <w:rFonts w:ascii="Century Gothic" w:hAnsi="Century Gothic" w:cs="Century Gothic"/>
          <w:color w:val="000000"/>
          <w:sz w:val="20"/>
          <w:szCs w:val="20"/>
          <w:lang w:eastAsia="en-GB"/>
        </w:rPr>
        <w:t xml:space="preserve"> sources </w:t>
      </w:r>
      <w:r w:rsidRPr="004A5EB2">
        <w:rPr>
          <w:rFonts w:ascii="Century Gothic" w:hAnsi="Century Gothic" w:cs="Century Gothic"/>
          <w:color w:val="000000"/>
          <w:sz w:val="20"/>
          <w:szCs w:val="20"/>
          <w:lang w:eastAsia="en-GB"/>
        </w:rPr>
        <w:t xml:space="preserve">listed in </w:t>
      </w:r>
      <w:r w:rsidR="00DC43AE" w:rsidRPr="00C83E65">
        <w:rPr>
          <w:rFonts w:ascii="Century Gothic" w:hAnsi="Century Gothic" w:cs="Century Gothic"/>
          <w:b/>
          <w:sz w:val="20"/>
          <w:szCs w:val="20"/>
          <w:lang w:eastAsia="en-GB"/>
        </w:rPr>
        <w:t>Annex</w:t>
      </w:r>
      <w:r w:rsidRPr="00C83E65">
        <w:rPr>
          <w:rFonts w:ascii="Century Gothic" w:hAnsi="Century Gothic" w:cs="Century Gothic"/>
          <w:b/>
          <w:sz w:val="20"/>
          <w:szCs w:val="20"/>
          <w:lang w:eastAsia="en-GB"/>
        </w:rPr>
        <w:t xml:space="preserve"> D</w:t>
      </w:r>
      <w:r w:rsidR="0021574F" w:rsidRPr="004A5EB2">
        <w:rPr>
          <w:rFonts w:ascii="Century Gothic" w:hAnsi="Century Gothic" w:cs="Century Gothic"/>
          <w:color w:val="000000"/>
          <w:sz w:val="20"/>
          <w:szCs w:val="20"/>
          <w:lang w:eastAsia="en-GB"/>
        </w:rPr>
        <w:t xml:space="preserve">. </w:t>
      </w:r>
    </w:p>
    <w:p w14:paraId="76D44741" w14:textId="77777777" w:rsidR="00B25A47" w:rsidRPr="004A5EB2" w:rsidRDefault="00B25A47" w:rsidP="00146E47">
      <w:pPr>
        <w:pStyle w:val="ListParagraph"/>
        <w:autoSpaceDE w:val="0"/>
        <w:autoSpaceDN w:val="0"/>
        <w:adjustRightInd w:val="0"/>
        <w:spacing w:after="68" w:line="240" w:lineRule="auto"/>
        <w:ind w:left="1069"/>
        <w:jc w:val="both"/>
        <w:rPr>
          <w:rFonts w:ascii="Century Gothic" w:hAnsi="Century Gothic" w:cs="Century Gothic"/>
          <w:color w:val="000000"/>
          <w:sz w:val="20"/>
          <w:szCs w:val="20"/>
          <w:lang w:eastAsia="en-GB"/>
        </w:rPr>
      </w:pPr>
    </w:p>
    <w:p w14:paraId="48BE9242" w14:textId="77777777" w:rsidR="00DE493C" w:rsidRPr="004A5EB2" w:rsidRDefault="00331E3C" w:rsidP="00146E47">
      <w:pPr>
        <w:spacing w:after="0" w:line="240" w:lineRule="auto"/>
        <w:ind w:left="709" w:hanging="709"/>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3.2</w:t>
      </w:r>
      <w:r w:rsidRPr="004A5EB2">
        <w:rPr>
          <w:rFonts w:ascii="Century Gothic" w:eastAsia="Times New Roman" w:hAnsi="Century Gothic"/>
          <w:sz w:val="20"/>
          <w:szCs w:val="20"/>
          <w:lang w:eastAsia="en-GB"/>
        </w:rPr>
        <w:tab/>
        <w:t xml:space="preserve">The Focus Group’s aim </w:t>
      </w:r>
      <w:r w:rsidR="00966703">
        <w:rPr>
          <w:rFonts w:ascii="Century Gothic" w:eastAsia="Times New Roman" w:hAnsi="Century Gothic"/>
          <w:sz w:val="20"/>
          <w:szCs w:val="20"/>
          <w:lang w:eastAsia="en-GB"/>
        </w:rPr>
        <w:t>has been</w:t>
      </w:r>
      <w:r w:rsidRPr="004A5EB2">
        <w:rPr>
          <w:rFonts w:ascii="Century Gothic" w:eastAsia="Times New Roman" w:hAnsi="Century Gothic"/>
          <w:sz w:val="20"/>
          <w:szCs w:val="20"/>
          <w:lang w:eastAsia="en-GB"/>
        </w:rPr>
        <w:t xml:space="preserve">: </w:t>
      </w:r>
      <w:r w:rsidR="003D5302" w:rsidRPr="007B7DD9">
        <w:rPr>
          <w:rFonts w:ascii="Century Gothic" w:eastAsia="Times New Roman" w:hAnsi="Century Gothic"/>
          <w:b/>
          <w:i/>
          <w:sz w:val="20"/>
          <w:szCs w:val="20"/>
          <w:lang w:eastAsia="en-GB"/>
        </w:rPr>
        <w:t xml:space="preserve">Within the constraints of </w:t>
      </w:r>
      <w:r w:rsidR="00DA4DD5" w:rsidRPr="007B7DD9">
        <w:rPr>
          <w:rFonts w:ascii="Century Gothic" w:eastAsia="Times New Roman" w:hAnsi="Century Gothic"/>
          <w:b/>
          <w:i/>
          <w:sz w:val="20"/>
          <w:szCs w:val="20"/>
          <w:lang w:eastAsia="en-GB"/>
        </w:rPr>
        <w:t>the limited space available</w:t>
      </w:r>
      <w:r w:rsidR="00DE493C" w:rsidRPr="007B7DD9">
        <w:rPr>
          <w:rFonts w:ascii="Century Gothic" w:eastAsia="Times New Roman" w:hAnsi="Century Gothic"/>
          <w:b/>
          <w:i/>
          <w:sz w:val="20"/>
          <w:szCs w:val="20"/>
          <w:lang w:eastAsia="en-GB"/>
        </w:rPr>
        <w:t xml:space="preserve">, </w:t>
      </w:r>
      <w:r w:rsidR="00BE11F4" w:rsidRPr="007B7DD9">
        <w:rPr>
          <w:rFonts w:ascii="Century Gothic" w:hAnsi="Century Gothic" w:cs="Arial"/>
          <w:b/>
          <w:i/>
          <w:sz w:val="20"/>
          <w:szCs w:val="20"/>
        </w:rPr>
        <w:t xml:space="preserve">to meet the demand from and needs of the local community for high quality, well designed new market </w:t>
      </w:r>
      <w:r w:rsidR="00D74A86" w:rsidRPr="007B7DD9">
        <w:rPr>
          <w:rFonts w:ascii="Century Gothic" w:hAnsi="Century Gothic" w:cs="Arial"/>
          <w:b/>
          <w:i/>
          <w:sz w:val="20"/>
          <w:szCs w:val="20"/>
        </w:rPr>
        <w:t xml:space="preserve">and affordable homes within sustainable locations </w:t>
      </w:r>
      <w:r w:rsidR="00DE493C" w:rsidRPr="007B7DD9">
        <w:rPr>
          <w:rFonts w:ascii="Century Gothic" w:hAnsi="Century Gothic" w:cs="Arial"/>
          <w:b/>
          <w:i/>
          <w:sz w:val="20"/>
          <w:szCs w:val="20"/>
        </w:rPr>
        <w:t>whilst conserving and enhancing the natural and historic environment</w:t>
      </w:r>
      <w:r w:rsidR="00DE493C" w:rsidRPr="004A5EB2">
        <w:rPr>
          <w:rFonts w:ascii="Century Gothic" w:hAnsi="Century Gothic" w:cs="Arial"/>
          <w:sz w:val="20"/>
          <w:szCs w:val="20"/>
        </w:rPr>
        <w:t xml:space="preserve">. We will do this </w:t>
      </w:r>
      <w:r w:rsidR="00DE493C" w:rsidRPr="004A5EB2">
        <w:rPr>
          <w:rFonts w:ascii="Century Gothic" w:hAnsi="Century Gothic"/>
          <w:sz w:val="20"/>
          <w:szCs w:val="20"/>
        </w:rPr>
        <w:t xml:space="preserve">by setting out specific </w:t>
      </w:r>
      <w:r w:rsidR="00497E4F">
        <w:rPr>
          <w:rFonts w:ascii="Century Gothic" w:hAnsi="Century Gothic"/>
          <w:sz w:val="20"/>
          <w:szCs w:val="20"/>
        </w:rPr>
        <w:t>recommendation</w:t>
      </w:r>
      <w:r w:rsidR="00DE493C" w:rsidRPr="004A5EB2">
        <w:rPr>
          <w:rFonts w:ascii="Century Gothic" w:hAnsi="Century Gothic"/>
          <w:sz w:val="20"/>
          <w:szCs w:val="20"/>
        </w:rPr>
        <w:t>s in the Neighbourhood Plan that complement the existing national and district policies.</w:t>
      </w:r>
    </w:p>
    <w:p w14:paraId="51FDBB60" w14:textId="77777777" w:rsidR="00BE11F4" w:rsidRPr="004A5EB2" w:rsidRDefault="00BE11F4" w:rsidP="00146E47">
      <w:pPr>
        <w:spacing w:after="0" w:line="240" w:lineRule="auto"/>
        <w:jc w:val="both"/>
        <w:rPr>
          <w:rFonts w:ascii="Century Gothic" w:eastAsia="Times New Roman" w:hAnsi="Century Gothic"/>
          <w:sz w:val="20"/>
          <w:szCs w:val="20"/>
          <w:lang w:eastAsia="en-GB"/>
        </w:rPr>
      </w:pPr>
    </w:p>
    <w:p w14:paraId="3AE2131F" w14:textId="62F76982" w:rsidR="00DE493C" w:rsidRPr="004A5EB2" w:rsidRDefault="00D868FE" w:rsidP="00146E47">
      <w:pPr>
        <w:spacing w:after="0" w:line="240" w:lineRule="auto"/>
        <w:jc w:val="both"/>
        <w:rPr>
          <w:rFonts w:ascii="Century Gothic" w:hAnsi="Century Gothic"/>
          <w:sz w:val="20"/>
          <w:szCs w:val="20"/>
        </w:rPr>
      </w:pPr>
      <w:r w:rsidRPr="004A5EB2">
        <w:rPr>
          <w:rFonts w:ascii="Century Gothic" w:hAnsi="Century Gothic"/>
          <w:sz w:val="20"/>
          <w:szCs w:val="20"/>
        </w:rPr>
        <w:t>3.3</w:t>
      </w:r>
      <w:r w:rsidRPr="004A5EB2">
        <w:rPr>
          <w:rFonts w:ascii="Century Gothic" w:hAnsi="Century Gothic"/>
          <w:sz w:val="20"/>
          <w:szCs w:val="20"/>
        </w:rPr>
        <w:tab/>
      </w:r>
      <w:r w:rsidR="00DE493C" w:rsidRPr="004A5EB2">
        <w:rPr>
          <w:rFonts w:ascii="Century Gothic" w:hAnsi="Century Gothic"/>
          <w:sz w:val="20"/>
          <w:szCs w:val="20"/>
        </w:rPr>
        <w:t>In delivering this aim, the Focus Group ha</w:t>
      </w:r>
      <w:r w:rsidR="00966703">
        <w:rPr>
          <w:rFonts w:ascii="Century Gothic" w:hAnsi="Century Gothic"/>
          <w:sz w:val="20"/>
          <w:szCs w:val="20"/>
        </w:rPr>
        <w:t>s had</w:t>
      </w:r>
      <w:r w:rsidR="00DE493C" w:rsidRPr="004A5EB2">
        <w:rPr>
          <w:rFonts w:ascii="Century Gothic" w:hAnsi="Century Gothic"/>
          <w:sz w:val="20"/>
          <w:szCs w:val="20"/>
        </w:rPr>
        <w:t xml:space="preserve"> the following objectives:</w:t>
      </w:r>
    </w:p>
    <w:p w14:paraId="5A3DE012" w14:textId="602DA562" w:rsidR="00DE493C" w:rsidRPr="00A43466" w:rsidRDefault="00DE493C" w:rsidP="00A43466">
      <w:pPr>
        <w:pStyle w:val="ListParagraph"/>
        <w:numPr>
          <w:ilvl w:val="0"/>
          <w:numId w:val="19"/>
        </w:numPr>
        <w:spacing w:after="0" w:line="240" w:lineRule="exact"/>
        <w:ind w:left="1080"/>
        <w:jc w:val="both"/>
        <w:rPr>
          <w:rFonts w:ascii="Century Gothic" w:hAnsi="Century Gothic"/>
          <w:sz w:val="20"/>
          <w:szCs w:val="20"/>
        </w:rPr>
      </w:pPr>
      <w:r w:rsidRPr="004A5EB2">
        <w:rPr>
          <w:rFonts w:ascii="Century Gothic" w:hAnsi="Century Gothic" w:cs="Arial"/>
          <w:sz w:val="20"/>
          <w:szCs w:val="20"/>
          <w:lang w:eastAsia="en-GB"/>
        </w:rPr>
        <w:t xml:space="preserve">To meet the </w:t>
      </w:r>
      <w:r w:rsidR="00552A9A" w:rsidRPr="004A5EB2">
        <w:rPr>
          <w:rFonts w:ascii="Century Gothic" w:hAnsi="Century Gothic" w:cs="Arial"/>
          <w:sz w:val="20"/>
          <w:szCs w:val="20"/>
          <w:lang w:eastAsia="en-GB"/>
        </w:rPr>
        <w:t xml:space="preserve">needs and </w:t>
      </w:r>
      <w:r w:rsidRPr="004A5EB2">
        <w:rPr>
          <w:rFonts w:ascii="Century Gothic" w:hAnsi="Century Gothic" w:cs="Arial"/>
          <w:sz w:val="20"/>
          <w:szCs w:val="20"/>
          <w:lang w:eastAsia="en-GB"/>
        </w:rPr>
        <w:t>expectations of local people by allocating high quality new open market and affordable homes on previously developed land within the planning boundary.</w:t>
      </w:r>
    </w:p>
    <w:p w14:paraId="6C15C203" w14:textId="522E9111" w:rsidR="0021574F" w:rsidRPr="00A43466" w:rsidRDefault="00DE493C" w:rsidP="00A43466">
      <w:pPr>
        <w:pStyle w:val="ListParagraph"/>
        <w:numPr>
          <w:ilvl w:val="0"/>
          <w:numId w:val="19"/>
        </w:numPr>
        <w:spacing w:after="0" w:line="240" w:lineRule="exact"/>
        <w:ind w:left="1080"/>
        <w:jc w:val="both"/>
        <w:rPr>
          <w:rFonts w:ascii="Century Gothic" w:hAnsi="Century Gothic"/>
          <w:sz w:val="20"/>
          <w:szCs w:val="20"/>
          <w:lang w:eastAsia="en-GB"/>
        </w:rPr>
      </w:pPr>
      <w:r w:rsidRPr="004A5EB2">
        <w:rPr>
          <w:rFonts w:ascii="Century Gothic" w:hAnsi="Century Gothic" w:cs="Arial"/>
          <w:sz w:val="20"/>
          <w:szCs w:val="20"/>
        </w:rPr>
        <w:t>In accordance with local and national policy, to provide for a range of housing mix, types and tenures in the most sustainable locations that are accessible to local services and facilities.</w:t>
      </w:r>
    </w:p>
    <w:p w14:paraId="19C0EF51" w14:textId="77777777" w:rsidR="00DE493C" w:rsidRPr="004A5EB2" w:rsidRDefault="00DE493C" w:rsidP="00146E47">
      <w:pPr>
        <w:pStyle w:val="ListParagraph"/>
        <w:numPr>
          <w:ilvl w:val="0"/>
          <w:numId w:val="19"/>
        </w:numPr>
        <w:spacing w:after="0" w:line="240" w:lineRule="exact"/>
        <w:ind w:left="1080"/>
        <w:jc w:val="both"/>
        <w:rPr>
          <w:rFonts w:ascii="Century Gothic" w:hAnsi="Century Gothic" w:cs="Arial"/>
          <w:sz w:val="20"/>
          <w:szCs w:val="20"/>
        </w:rPr>
      </w:pPr>
      <w:r w:rsidRPr="004A5EB2">
        <w:rPr>
          <w:rFonts w:ascii="Century Gothic" w:hAnsi="Century Gothic" w:cs="Arial"/>
          <w:sz w:val="20"/>
          <w:szCs w:val="20"/>
          <w:lang w:eastAsia="en-GB"/>
        </w:rPr>
        <w:t>To set out design specifications to ensure that new homes and developments complement and enhance the town’s built and natural heritage.</w:t>
      </w:r>
    </w:p>
    <w:p w14:paraId="19A9C494" w14:textId="77777777" w:rsidR="00DA0ADD" w:rsidRPr="004A5EB2" w:rsidRDefault="00DA0ADD" w:rsidP="00146E47">
      <w:pPr>
        <w:spacing w:after="0" w:line="240" w:lineRule="auto"/>
        <w:jc w:val="both"/>
        <w:rPr>
          <w:rFonts w:ascii="Century Gothic" w:hAnsi="Century Gothic"/>
          <w:sz w:val="20"/>
          <w:szCs w:val="20"/>
        </w:rPr>
      </w:pPr>
    </w:p>
    <w:p w14:paraId="20E7268D" w14:textId="77777777" w:rsidR="00DA0ADD" w:rsidRPr="004A5EB2" w:rsidRDefault="00DA0ADD" w:rsidP="00146E47">
      <w:pPr>
        <w:pStyle w:val="ListParagraph"/>
        <w:numPr>
          <w:ilvl w:val="0"/>
          <w:numId w:val="19"/>
        </w:numPr>
        <w:ind w:hanging="720"/>
        <w:jc w:val="both"/>
        <w:rPr>
          <w:rFonts w:ascii="Century Gothic" w:hAnsi="Century Gothic"/>
          <w:b/>
          <w:sz w:val="20"/>
          <w:szCs w:val="20"/>
        </w:rPr>
      </w:pPr>
      <w:r w:rsidRPr="004A5EB2">
        <w:rPr>
          <w:rFonts w:ascii="Century Gothic" w:hAnsi="Century Gothic"/>
          <w:b/>
          <w:sz w:val="20"/>
          <w:szCs w:val="20"/>
        </w:rPr>
        <w:t>Strengths, Weaknesses, Opportunities and Threats</w:t>
      </w:r>
    </w:p>
    <w:p w14:paraId="673F74A6" w14:textId="13AD996E" w:rsidR="00976719" w:rsidRPr="00885F0C" w:rsidRDefault="00D868FE" w:rsidP="00885F0C">
      <w:pPr>
        <w:autoSpaceDE w:val="0"/>
        <w:autoSpaceDN w:val="0"/>
        <w:adjustRightInd w:val="0"/>
        <w:spacing w:after="0" w:line="240" w:lineRule="auto"/>
        <w:jc w:val="both"/>
        <w:rPr>
          <w:rFonts w:ascii="Century Gothic" w:hAnsi="Century Gothic" w:cs="Century Gothic"/>
          <w:color w:val="000000"/>
          <w:sz w:val="20"/>
          <w:szCs w:val="20"/>
          <w:lang w:eastAsia="en-GB"/>
        </w:rPr>
      </w:pPr>
      <w:r w:rsidRPr="004A5EB2">
        <w:rPr>
          <w:rFonts w:ascii="Century Gothic" w:hAnsi="Century Gothic" w:cs="Century Gothic"/>
          <w:color w:val="000000"/>
          <w:sz w:val="20"/>
          <w:szCs w:val="20"/>
          <w:lang w:eastAsia="en-GB"/>
        </w:rPr>
        <w:t>4.1</w:t>
      </w:r>
      <w:r w:rsidRPr="004A5EB2">
        <w:rPr>
          <w:rFonts w:ascii="Century Gothic" w:hAnsi="Century Gothic" w:cs="Century Gothic"/>
          <w:color w:val="000000"/>
          <w:sz w:val="20"/>
          <w:szCs w:val="20"/>
          <w:lang w:eastAsia="en-GB"/>
        </w:rPr>
        <w:tab/>
      </w:r>
      <w:r w:rsidR="008F418C" w:rsidRPr="004A5EB2">
        <w:rPr>
          <w:rFonts w:ascii="Century Gothic" w:hAnsi="Century Gothic" w:cs="Century Gothic"/>
          <w:color w:val="000000"/>
          <w:sz w:val="20"/>
          <w:szCs w:val="20"/>
          <w:lang w:eastAsia="en-GB"/>
        </w:rPr>
        <w:t xml:space="preserve">To inform and shape these objectives, we undertook a SWOT analysis: </w:t>
      </w:r>
    </w:p>
    <w:p w14:paraId="086AEE8F" w14:textId="77777777" w:rsidR="008F418C" w:rsidRPr="004A5EB2" w:rsidRDefault="008F418C" w:rsidP="00146E47">
      <w:pPr>
        <w:pStyle w:val="ListParagraph"/>
        <w:tabs>
          <w:tab w:val="left" w:pos="709"/>
        </w:tabs>
        <w:jc w:val="both"/>
        <w:rPr>
          <w:rFonts w:ascii="Century Gothic" w:hAnsi="Century Gothic"/>
          <w:b/>
          <w:sz w:val="20"/>
          <w:szCs w:val="20"/>
        </w:rPr>
      </w:pPr>
      <w:r w:rsidRPr="004A5EB2">
        <w:rPr>
          <w:rFonts w:ascii="Century Gothic" w:hAnsi="Century Gothic" w:cs="Century Gothic"/>
          <w:b/>
          <w:bCs/>
          <w:color w:val="000000"/>
          <w:sz w:val="20"/>
          <w:szCs w:val="20"/>
          <w:lang w:eastAsia="en-GB"/>
        </w:rPr>
        <w:t>SWOT Analysis for Group</w:t>
      </w:r>
    </w:p>
    <w:tbl>
      <w:tblPr>
        <w:tblStyle w:val="TableGrid"/>
        <w:tblW w:w="0" w:type="auto"/>
        <w:tblInd w:w="720" w:type="dxa"/>
        <w:tblLook w:val="04A0" w:firstRow="1" w:lastRow="0" w:firstColumn="1" w:lastColumn="0" w:noHBand="0" w:noVBand="1"/>
      </w:tblPr>
      <w:tblGrid>
        <w:gridCol w:w="4453"/>
        <w:gridCol w:w="4452"/>
      </w:tblGrid>
      <w:tr w:rsidR="0069021C" w:rsidRPr="004A5EB2" w14:paraId="75EC7AFA" w14:textId="77777777" w:rsidTr="008F418C">
        <w:tc>
          <w:tcPr>
            <w:tcW w:w="4633" w:type="dxa"/>
          </w:tcPr>
          <w:p w14:paraId="2495DEFB" w14:textId="1DE7852D" w:rsidR="006B6A34" w:rsidRPr="004A5EB2" w:rsidRDefault="008F418C" w:rsidP="00885F0C">
            <w:pPr>
              <w:suppressAutoHyphens/>
              <w:autoSpaceDN w:val="0"/>
              <w:spacing w:after="0" w:line="240" w:lineRule="exact"/>
              <w:ind w:left="129"/>
              <w:jc w:val="both"/>
              <w:textAlignment w:val="baseline"/>
              <w:rPr>
                <w:rFonts w:cs="Arial"/>
                <w:b/>
                <w:bCs/>
              </w:rPr>
            </w:pPr>
            <w:r w:rsidRPr="004A5EB2">
              <w:rPr>
                <w:rFonts w:cs="Arial"/>
                <w:b/>
                <w:bCs/>
              </w:rPr>
              <w:t>Strengths:</w:t>
            </w:r>
          </w:p>
          <w:p w14:paraId="249816BB"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Active housing market</w:t>
            </w:r>
          </w:p>
          <w:p w14:paraId="79ACCBB6"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Small amount of dereliction</w:t>
            </w:r>
          </w:p>
          <w:p w14:paraId="751005C4"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High proportion of existing housing is accessible to public transport</w:t>
            </w:r>
          </w:p>
          <w:p w14:paraId="02BA2BC4"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National Park provides some protection of green field sites given the South Downs National Park Authority's objectives are set out in Parliamentary legislation</w:t>
            </w:r>
          </w:p>
          <w:p w14:paraId="3B2D9F8C" w14:textId="77777777" w:rsidR="004B76F2" w:rsidRPr="004A5EB2" w:rsidRDefault="004B76F2"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Attractive for commuters to Brighton, Eastbourne, Lewes</w:t>
            </w:r>
          </w:p>
          <w:p w14:paraId="412481F4" w14:textId="2660A279" w:rsidR="009E1AA2" w:rsidRPr="00885F0C" w:rsidRDefault="004B76F2" w:rsidP="00A43466">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House prices lower than county and regional average</w:t>
            </w:r>
            <w:r w:rsidRPr="00B2125C">
              <w:rPr>
                <w:vertAlign w:val="superscript"/>
              </w:rPr>
              <w:footnoteReference w:id="4"/>
            </w:r>
            <w:r w:rsidRPr="00B2125C">
              <w:rPr>
                <w:vertAlign w:val="superscript"/>
              </w:rPr>
              <w:footnoteReference w:id="5"/>
            </w:r>
          </w:p>
        </w:tc>
        <w:tc>
          <w:tcPr>
            <w:tcW w:w="4633" w:type="dxa"/>
          </w:tcPr>
          <w:p w14:paraId="309A4B3A" w14:textId="77777777" w:rsidR="008F418C" w:rsidRPr="004A5EB2" w:rsidRDefault="008F418C" w:rsidP="00885F0C">
            <w:pPr>
              <w:pStyle w:val="ListParagraph"/>
              <w:tabs>
                <w:tab w:val="left" w:pos="709"/>
              </w:tabs>
              <w:spacing w:after="0"/>
              <w:ind w:left="0"/>
              <w:jc w:val="both"/>
              <w:rPr>
                <w:b/>
              </w:rPr>
            </w:pPr>
            <w:r w:rsidRPr="004A5EB2">
              <w:rPr>
                <w:b/>
              </w:rPr>
              <w:t>Weaknesses:</w:t>
            </w:r>
          </w:p>
          <w:p w14:paraId="2A44C4E4" w14:textId="77777777" w:rsidR="008F418C" w:rsidRPr="004A5EB2" w:rsidRDefault="008F418C" w:rsidP="00885F0C">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Inadequate number of 1 &amp; 2 bedroom dwellings and bungalows</w:t>
            </w:r>
          </w:p>
          <w:p w14:paraId="2B4229FC" w14:textId="77777777" w:rsidR="008F418C" w:rsidRPr="004A5EB2" w:rsidRDefault="008F418C" w:rsidP="00885F0C">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 xml:space="preserve">Need for more affordable open market </w:t>
            </w:r>
            <w:r w:rsidR="004B76F2" w:rsidRPr="004A5EB2">
              <w:rPr>
                <w:rFonts w:cs="Arial"/>
                <w:bCs/>
              </w:rPr>
              <w:t>and rented accommodation</w:t>
            </w:r>
          </w:p>
          <w:p w14:paraId="24516325" w14:textId="77777777" w:rsidR="008F418C" w:rsidRPr="004A5EB2" w:rsidRDefault="008F418C" w:rsidP="00885F0C">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Adequacy of current housing stock (some too large)</w:t>
            </w:r>
          </w:p>
          <w:p w14:paraId="61553790" w14:textId="4CAA2DB6" w:rsidR="008F418C" w:rsidRPr="004A5EB2" w:rsidRDefault="008F418C" w:rsidP="00885F0C">
            <w:pPr>
              <w:numPr>
                <w:ilvl w:val="0"/>
                <w:numId w:val="2"/>
              </w:numPr>
              <w:suppressAutoHyphens/>
              <w:autoSpaceDN w:val="0"/>
              <w:spacing w:after="0" w:line="240" w:lineRule="exact"/>
              <w:ind w:left="406" w:hanging="277"/>
              <w:jc w:val="both"/>
              <w:textAlignment w:val="baseline"/>
              <w:rPr>
                <w:rFonts w:cs="Arial"/>
              </w:rPr>
            </w:pPr>
            <w:r w:rsidRPr="004A5EB2">
              <w:rPr>
                <w:rFonts w:cs="Arial"/>
                <w:bCs/>
              </w:rPr>
              <w:t>Lack of Infrastructure (e.g. doctors and schools), particularly l</w:t>
            </w:r>
            <w:r w:rsidRPr="004A5EB2">
              <w:rPr>
                <w:rFonts w:cs="Arial"/>
              </w:rPr>
              <w:t xml:space="preserve">ocal amenity in the </w:t>
            </w:r>
            <w:r w:rsidR="000106D5" w:rsidRPr="004A5EB2">
              <w:rPr>
                <w:rFonts w:cs="Arial"/>
              </w:rPr>
              <w:t>South-East</w:t>
            </w:r>
            <w:r w:rsidRPr="004A5EB2">
              <w:rPr>
                <w:rFonts w:cs="Arial"/>
              </w:rPr>
              <w:t xml:space="preserve"> corner of the parish and uncertainty over future train services.</w:t>
            </w:r>
          </w:p>
          <w:p w14:paraId="1D418733" w14:textId="77777777" w:rsidR="008F418C" w:rsidRPr="004A5EB2" w:rsidRDefault="004B76F2" w:rsidP="00885F0C">
            <w:pPr>
              <w:numPr>
                <w:ilvl w:val="0"/>
                <w:numId w:val="2"/>
              </w:numPr>
              <w:suppressAutoHyphens/>
              <w:autoSpaceDN w:val="0"/>
              <w:spacing w:after="0" w:line="240" w:lineRule="exact"/>
              <w:ind w:left="406" w:hanging="277"/>
              <w:jc w:val="both"/>
              <w:textAlignment w:val="baseline"/>
            </w:pPr>
            <w:r w:rsidRPr="004A5EB2">
              <w:rPr>
                <w:rFonts w:cs="Arial"/>
                <w:bCs/>
              </w:rPr>
              <w:t>Geographic constraints mean limited space available for building</w:t>
            </w:r>
          </w:p>
        </w:tc>
      </w:tr>
      <w:tr w:rsidR="0069021C" w:rsidRPr="004A5EB2" w14:paraId="06F39F96" w14:textId="77777777" w:rsidTr="008F418C">
        <w:tc>
          <w:tcPr>
            <w:tcW w:w="4633" w:type="dxa"/>
          </w:tcPr>
          <w:p w14:paraId="0C36C5A8" w14:textId="77777777" w:rsidR="008F418C" w:rsidRPr="004A5EB2" w:rsidRDefault="008F418C" w:rsidP="00885F0C">
            <w:pPr>
              <w:pStyle w:val="ListParagraph"/>
              <w:tabs>
                <w:tab w:val="left" w:pos="709"/>
              </w:tabs>
              <w:spacing w:after="0"/>
              <w:ind w:left="0"/>
              <w:jc w:val="both"/>
              <w:rPr>
                <w:b/>
              </w:rPr>
            </w:pPr>
            <w:r w:rsidRPr="004A5EB2">
              <w:rPr>
                <w:b/>
              </w:rPr>
              <w:t>Opportunities:</w:t>
            </w:r>
          </w:p>
          <w:p w14:paraId="2C4962D3" w14:textId="77777777" w:rsidR="008F418C" w:rsidRPr="004A5EB2" w:rsidRDefault="004B76F2" w:rsidP="00885F0C">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To maximise o</w:t>
            </w:r>
            <w:r w:rsidR="0069021C" w:rsidRPr="004A5EB2">
              <w:rPr>
                <w:rFonts w:cs="Arial"/>
                <w:bCs/>
              </w:rPr>
              <w:t>pportunities for identifying potential brownfield sites for r</w:t>
            </w:r>
            <w:r w:rsidR="008F418C" w:rsidRPr="004A5EB2">
              <w:rPr>
                <w:rFonts w:cs="Arial"/>
                <w:bCs/>
              </w:rPr>
              <w:t>edevelopment o</w:t>
            </w:r>
            <w:r w:rsidR="0069021C" w:rsidRPr="004A5EB2">
              <w:rPr>
                <w:rFonts w:cs="Arial"/>
                <w:bCs/>
              </w:rPr>
              <w:t>ver the next 14 years</w:t>
            </w:r>
          </w:p>
          <w:p w14:paraId="1660F340" w14:textId="77777777" w:rsidR="004F2C26" w:rsidRPr="004A5EB2" w:rsidRDefault="004F2C26" w:rsidP="00885F0C">
            <w:pPr>
              <w:numPr>
                <w:ilvl w:val="0"/>
                <w:numId w:val="2"/>
              </w:numPr>
              <w:suppressAutoHyphens/>
              <w:autoSpaceDN w:val="0"/>
              <w:spacing w:after="0" w:line="240" w:lineRule="exact"/>
              <w:ind w:left="406" w:hanging="277"/>
              <w:jc w:val="both"/>
              <w:textAlignment w:val="baseline"/>
              <w:rPr>
                <w:rFonts w:cs="Arial"/>
                <w:bCs/>
              </w:rPr>
            </w:pPr>
            <w:r w:rsidRPr="004A5EB2">
              <w:t>The opportunity to maximise residential accommodation in the town centre by re-using or converting vacant upper floors above shops and offices</w:t>
            </w:r>
          </w:p>
          <w:p w14:paraId="20609360" w14:textId="77777777" w:rsidR="008F418C" w:rsidRPr="004A5EB2" w:rsidRDefault="004B76F2"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lastRenderedPageBreak/>
              <w:t>To ensure opportunities to sub-divide larger dwellings into smaller units are identified</w:t>
            </w:r>
          </w:p>
          <w:p w14:paraId="34029B66" w14:textId="77777777" w:rsidR="008F418C" w:rsidRPr="004A5EB2" w:rsidRDefault="0069021C" w:rsidP="00146E47">
            <w:pPr>
              <w:numPr>
                <w:ilvl w:val="0"/>
                <w:numId w:val="2"/>
              </w:numPr>
              <w:suppressAutoHyphens/>
              <w:autoSpaceDN w:val="0"/>
              <w:spacing w:after="0" w:line="240" w:lineRule="exact"/>
              <w:ind w:left="406" w:hanging="277"/>
              <w:jc w:val="both"/>
              <w:textAlignment w:val="baseline"/>
            </w:pPr>
            <w:r w:rsidRPr="004A5EB2">
              <w:rPr>
                <w:rFonts w:cs="Arial"/>
                <w:bCs/>
              </w:rPr>
              <w:t>The opportunity to create design specifications that complement and enhance the town’s built and natural environment</w:t>
            </w:r>
          </w:p>
        </w:tc>
        <w:tc>
          <w:tcPr>
            <w:tcW w:w="4633" w:type="dxa"/>
          </w:tcPr>
          <w:p w14:paraId="06C648B3" w14:textId="7CBD9551" w:rsidR="004B76F2" w:rsidRPr="00885F0C" w:rsidRDefault="008F418C" w:rsidP="00885F0C">
            <w:pPr>
              <w:suppressAutoHyphens/>
              <w:autoSpaceDN w:val="0"/>
              <w:spacing w:after="0" w:line="240" w:lineRule="exact"/>
              <w:ind w:left="129"/>
              <w:jc w:val="both"/>
              <w:textAlignment w:val="baseline"/>
              <w:rPr>
                <w:rFonts w:cs="Arial"/>
                <w:b/>
                <w:bCs/>
              </w:rPr>
            </w:pPr>
            <w:r w:rsidRPr="004A5EB2">
              <w:rPr>
                <w:rFonts w:cs="Arial"/>
                <w:b/>
                <w:bCs/>
              </w:rPr>
              <w:lastRenderedPageBreak/>
              <w:t>Threats:</w:t>
            </w:r>
          </w:p>
          <w:p w14:paraId="7FDF9FAA"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Decreasing amount of amenity open space, which any further development may impact</w:t>
            </w:r>
          </w:p>
          <w:p w14:paraId="40FD3624" w14:textId="77777777" w:rsidR="004B76F2"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Demand from pensioners who retire to Seaford from outside the area</w:t>
            </w:r>
          </w:p>
          <w:p w14:paraId="4D12E6CF"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Ageing population structure</w:t>
            </w:r>
          </w:p>
          <w:p w14:paraId="692D63F8"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Loss of young people who cannot afford to stay in the town</w:t>
            </w:r>
          </w:p>
          <w:p w14:paraId="0D6119F5"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lastRenderedPageBreak/>
              <w:t>Risk of flooding, both from sea and surface water</w:t>
            </w:r>
          </w:p>
          <w:p w14:paraId="612D7EF4" w14:textId="77777777" w:rsidR="008F418C" w:rsidRPr="004A5EB2"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Some archaeologically sensitive areas</w:t>
            </w:r>
          </w:p>
          <w:p w14:paraId="296C4443" w14:textId="77777777" w:rsidR="008F418C" w:rsidRDefault="008F418C" w:rsidP="00146E47">
            <w:pPr>
              <w:numPr>
                <w:ilvl w:val="0"/>
                <w:numId w:val="2"/>
              </w:numPr>
              <w:suppressAutoHyphens/>
              <w:autoSpaceDN w:val="0"/>
              <w:spacing w:after="0" w:line="240" w:lineRule="exact"/>
              <w:ind w:left="406" w:hanging="277"/>
              <w:jc w:val="both"/>
              <w:textAlignment w:val="baseline"/>
              <w:rPr>
                <w:rFonts w:cs="Arial"/>
                <w:bCs/>
              </w:rPr>
            </w:pPr>
            <w:r w:rsidRPr="004A5EB2">
              <w:rPr>
                <w:rFonts w:cs="Arial"/>
                <w:bCs/>
              </w:rPr>
              <w:t xml:space="preserve">Potential impact of any development on the South Downs National Park Authority’s statutory objectives </w:t>
            </w:r>
          </w:p>
          <w:p w14:paraId="39838E37" w14:textId="77777777" w:rsidR="00DF18BE" w:rsidRPr="004A5EB2" w:rsidRDefault="00DF18BE" w:rsidP="00146E47">
            <w:pPr>
              <w:suppressAutoHyphens/>
              <w:autoSpaceDN w:val="0"/>
              <w:spacing w:after="0" w:line="240" w:lineRule="exact"/>
              <w:ind w:left="406"/>
              <w:jc w:val="both"/>
              <w:textAlignment w:val="baseline"/>
              <w:rPr>
                <w:rFonts w:cs="Arial"/>
                <w:bCs/>
              </w:rPr>
            </w:pPr>
          </w:p>
        </w:tc>
      </w:tr>
    </w:tbl>
    <w:p w14:paraId="4B3DFB88" w14:textId="77777777" w:rsidR="0021574F" w:rsidRDefault="0021574F" w:rsidP="00146E47">
      <w:pPr>
        <w:spacing w:after="0" w:line="240" w:lineRule="auto"/>
        <w:jc w:val="both"/>
        <w:rPr>
          <w:rFonts w:ascii="Century Gothic" w:hAnsi="Century Gothic"/>
          <w:sz w:val="20"/>
          <w:szCs w:val="20"/>
          <w:lang w:eastAsia="en-GB"/>
        </w:rPr>
      </w:pPr>
    </w:p>
    <w:p w14:paraId="23E77988" w14:textId="77777777" w:rsidR="00A65B30" w:rsidRDefault="00A65B30" w:rsidP="00146E47">
      <w:pPr>
        <w:spacing w:after="0" w:line="240" w:lineRule="auto"/>
        <w:jc w:val="both"/>
        <w:rPr>
          <w:rFonts w:ascii="Century Gothic" w:hAnsi="Century Gothic"/>
          <w:sz w:val="20"/>
          <w:szCs w:val="20"/>
          <w:lang w:eastAsia="en-GB"/>
        </w:rPr>
      </w:pPr>
    </w:p>
    <w:p w14:paraId="022E2A2E" w14:textId="77777777" w:rsidR="003E157E" w:rsidRPr="004A5EB2" w:rsidRDefault="009B087E" w:rsidP="00146E47">
      <w:pPr>
        <w:pStyle w:val="ListParagraph"/>
        <w:numPr>
          <w:ilvl w:val="0"/>
          <w:numId w:val="19"/>
        </w:numPr>
        <w:autoSpaceDE w:val="0"/>
        <w:autoSpaceDN w:val="0"/>
        <w:adjustRightInd w:val="0"/>
        <w:spacing w:after="0" w:line="240" w:lineRule="auto"/>
        <w:ind w:hanging="720"/>
        <w:jc w:val="both"/>
        <w:rPr>
          <w:rFonts w:ascii="Century Gothic" w:hAnsi="Century Gothic" w:cs="Century Gothic"/>
          <w:b/>
          <w:bCs/>
          <w:sz w:val="20"/>
          <w:szCs w:val="20"/>
          <w:lang w:eastAsia="en-GB"/>
        </w:rPr>
      </w:pPr>
      <w:r w:rsidRPr="004A5EB2">
        <w:rPr>
          <w:rFonts w:ascii="Century Gothic" w:hAnsi="Century Gothic"/>
          <w:b/>
          <w:sz w:val="20"/>
          <w:szCs w:val="20"/>
        </w:rPr>
        <w:t>Objectives and Evidence</w:t>
      </w:r>
    </w:p>
    <w:p w14:paraId="4014DD09" w14:textId="77777777" w:rsidR="00A804B2" w:rsidRPr="004A5EB2" w:rsidRDefault="00A804B2" w:rsidP="00146E47">
      <w:pPr>
        <w:autoSpaceDE w:val="0"/>
        <w:autoSpaceDN w:val="0"/>
        <w:adjustRightInd w:val="0"/>
        <w:spacing w:after="0" w:line="240" w:lineRule="auto"/>
        <w:jc w:val="both"/>
        <w:rPr>
          <w:rFonts w:ascii="Century Gothic" w:hAnsi="Century Gothic" w:cs="Century Gothic"/>
          <w:sz w:val="20"/>
          <w:szCs w:val="20"/>
          <w:lang w:eastAsia="en-GB"/>
        </w:rPr>
      </w:pPr>
    </w:p>
    <w:p w14:paraId="7B707032" w14:textId="540A3997" w:rsidR="002B6414" w:rsidRDefault="003E157E" w:rsidP="00146E47">
      <w:pPr>
        <w:pStyle w:val="ListParagraph"/>
        <w:numPr>
          <w:ilvl w:val="1"/>
          <w:numId w:val="19"/>
        </w:numPr>
        <w:autoSpaceDE w:val="0"/>
        <w:autoSpaceDN w:val="0"/>
        <w:adjustRightInd w:val="0"/>
        <w:spacing w:after="0" w:line="240" w:lineRule="auto"/>
        <w:ind w:hanging="720"/>
        <w:jc w:val="both"/>
        <w:rPr>
          <w:rFonts w:ascii="Century Gothic" w:hAnsi="Century Gothic" w:cs="Century Gothic"/>
          <w:sz w:val="20"/>
          <w:szCs w:val="20"/>
          <w:lang w:eastAsia="en-GB"/>
        </w:rPr>
      </w:pPr>
      <w:r w:rsidRPr="00512EBE">
        <w:rPr>
          <w:rFonts w:ascii="Century Gothic" w:hAnsi="Century Gothic" w:cs="Century Gothic"/>
          <w:sz w:val="20"/>
          <w:szCs w:val="20"/>
          <w:lang w:eastAsia="en-GB"/>
        </w:rPr>
        <w:t xml:space="preserve">The remainder of this </w:t>
      </w:r>
      <w:r w:rsidR="00966703" w:rsidRPr="00512EBE">
        <w:rPr>
          <w:rFonts w:ascii="Century Gothic" w:hAnsi="Century Gothic" w:cs="Century Gothic"/>
          <w:sz w:val="20"/>
          <w:szCs w:val="20"/>
          <w:lang w:eastAsia="en-GB"/>
        </w:rPr>
        <w:t>Working Paper</w:t>
      </w:r>
      <w:r w:rsidRPr="00512EBE">
        <w:rPr>
          <w:rFonts w:ascii="Century Gothic" w:hAnsi="Century Gothic" w:cs="Century Gothic"/>
          <w:sz w:val="20"/>
          <w:szCs w:val="20"/>
          <w:lang w:eastAsia="en-GB"/>
        </w:rPr>
        <w:t xml:space="preserve"> </w:t>
      </w:r>
      <w:r w:rsidR="00006DAF" w:rsidRPr="00512EBE">
        <w:rPr>
          <w:rFonts w:ascii="Century Gothic" w:hAnsi="Century Gothic" w:cs="Century Gothic"/>
          <w:sz w:val="20"/>
          <w:szCs w:val="20"/>
          <w:lang w:eastAsia="en-GB"/>
        </w:rPr>
        <w:t>describes</w:t>
      </w:r>
      <w:r w:rsidRPr="00512EBE">
        <w:rPr>
          <w:rFonts w:ascii="Century Gothic" w:hAnsi="Century Gothic" w:cs="Century Gothic"/>
          <w:sz w:val="20"/>
          <w:szCs w:val="20"/>
          <w:lang w:eastAsia="en-GB"/>
        </w:rPr>
        <w:t xml:space="preserve"> </w:t>
      </w:r>
      <w:r w:rsidR="00006DAF" w:rsidRPr="00512EBE">
        <w:rPr>
          <w:rFonts w:ascii="Century Gothic" w:hAnsi="Century Gothic" w:cs="Century Gothic"/>
          <w:sz w:val="20"/>
          <w:szCs w:val="20"/>
          <w:lang w:eastAsia="en-GB"/>
        </w:rPr>
        <w:t xml:space="preserve">the </w:t>
      </w:r>
      <w:r w:rsidRPr="00512EBE">
        <w:rPr>
          <w:rFonts w:ascii="Century Gothic" w:hAnsi="Century Gothic" w:cs="Century Gothic"/>
          <w:sz w:val="20"/>
          <w:szCs w:val="20"/>
          <w:lang w:eastAsia="en-GB"/>
        </w:rPr>
        <w:t xml:space="preserve">evidence </w:t>
      </w:r>
      <w:r w:rsidR="00006DAF" w:rsidRPr="00512EBE">
        <w:rPr>
          <w:rFonts w:ascii="Century Gothic" w:hAnsi="Century Gothic" w:cs="Century Gothic"/>
          <w:sz w:val="20"/>
          <w:szCs w:val="20"/>
          <w:lang w:eastAsia="en-GB"/>
        </w:rPr>
        <w:t xml:space="preserve">the Focus Group has collected </w:t>
      </w:r>
      <w:r w:rsidR="005E2CE7" w:rsidRPr="00512EBE">
        <w:rPr>
          <w:rFonts w:ascii="Century Gothic" w:hAnsi="Century Gothic" w:cs="Century Gothic"/>
          <w:sz w:val="20"/>
          <w:szCs w:val="20"/>
          <w:lang w:eastAsia="en-GB"/>
        </w:rPr>
        <w:t>against</w:t>
      </w:r>
      <w:r w:rsidR="0040041E" w:rsidRPr="00512EBE">
        <w:rPr>
          <w:rFonts w:ascii="Century Gothic" w:hAnsi="Century Gothic" w:cs="Century Gothic"/>
          <w:sz w:val="20"/>
          <w:szCs w:val="20"/>
          <w:lang w:eastAsia="en-GB"/>
        </w:rPr>
        <w:t xml:space="preserve"> our three </w:t>
      </w:r>
      <w:r w:rsidRPr="00512EBE">
        <w:rPr>
          <w:rFonts w:ascii="Century Gothic" w:hAnsi="Century Gothic" w:cs="Century Gothic"/>
          <w:sz w:val="20"/>
          <w:szCs w:val="20"/>
          <w:lang w:eastAsia="en-GB"/>
        </w:rPr>
        <w:t xml:space="preserve">objectives, which </w:t>
      </w:r>
      <w:r w:rsidR="00006DAF" w:rsidRPr="00512EBE">
        <w:rPr>
          <w:rFonts w:ascii="Century Gothic" w:hAnsi="Century Gothic" w:cs="Century Gothic"/>
          <w:sz w:val="20"/>
          <w:szCs w:val="20"/>
          <w:lang w:eastAsia="en-GB"/>
        </w:rPr>
        <w:t xml:space="preserve">we believe </w:t>
      </w:r>
      <w:r w:rsidRPr="00512EBE">
        <w:rPr>
          <w:rFonts w:ascii="Century Gothic" w:hAnsi="Century Gothic" w:cs="Century Gothic"/>
          <w:sz w:val="20"/>
          <w:szCs w:val="20"/>
          <w:lang w:eastAsia="en-GB"/>
        </w:rPr>
        <w:t xml:space="preserve">will deliver the aim we have set for this Focus Group, </w:t>
      </w:r>
      <w:r w:rsidR="000106D5" w:rsidRPr="00512EBE">
        <w:rPr>
          <w:rFonts w:ascii="Century Gothic" w:hAnsi="Century Gothic" w:cs="Century Gothic"/>
          <w:sz w:val="20"/>
          <w:szCs w:val="20"/>
          <w:lang w:eastAsia="en-GB"/>
        </w:rPr>
        <w:t>and</w:t>
      </w:r>
      <w:r w:rsidRPr="00512EBE">
        <w:rPr>
          <w:rFonts w:ascii="Century Gothic" w:hAnsi="Century Gothic" w:cs="Century Gothic"/>
          <w:sz w:val="20"/>
          <w:szCs w:val="20"/>
          <w:lang w:eastAsia="en-GB"/>
        </w:rPr>
        <w:t xml:space="preserve"> the wider Neighbourhood Plan vision. </w:t>
      </w:r>
    </w:p>
    <w:p w14:paraId="238D1B69" w14:textId="77777777" w:rsidR="00512EBE" w:rsidRPr="00512EBE" w:rsidRDefault="00512EBE" w:rsidP="00146E47">
      <w:pPr>
        <w:pStyle w:val="ListParagraph"/>
        <w:autoSpaceDE w:val="0"/>
        <w:autoSpaceDN w:val="0"/>
        <w:adjustRightInd w:val="0"/>
        <w:spacing w:after="0" w:line="240" w:lineRule="auto"/>
        <w:jc w:val="both"/>
        <w:rPr>
          <w:rFonts w:ascii="Century Gothic" w:hAnsi="Century Gothic" w:cs="Century Gothic"/>
          <w:sz w:val="20"/>
          <w:szCs w:val="20"/>
          <w:lang w:eastAsia="en-GB"/>
        </w:rPr>
      </w:pPr>
    </w:p>
    <w:p w14:paraId="77615EB0" w14:textId="77777777" w:rsidR="003E157E" w:rsidRPr="004A5EB2" w:rsidRDefault="003E157E" w:rsidP="00146E47">
      <w:pPr>
        <w:pStyle w:val="ListParagraph"/>
        <w:numPr>
          <w:ilvl w:val="1"/>
          <w:numId w:val="19"/>
        </w:numPr>
        <w:autoSpaceDE w:val="0"/>
        <w:autoSpaceDN w:val="0"/>
        <w:adjustRightInd w:val="0"/>
        <w:spacing w:after="0" w:line="240" w:lineRule="auto"/>
        <w:ind w:hanging="720"/>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 xml:space="preserve">The Focus Group has also been very aware of the fact that our role is to look at where we think the Neighbourhood Plan can make recommendations which </w:t>
      </w:r>
      <w:r w:rsidRPr="004A5EB2">
        <w:rPr>
          <w:rFonts w:ascii="Century Gothic" w:hAnsi="Century Gothic" w:cs="Century Gothic"/>
          <w:b/>
          <w:bCs/>
          <w:sz w:val="20"/>
          <w:szCs w:val="20"/>
          <w:lang w:eastAsia="en-GB"/>
        </w:rPr>
        <w:t xml:space="preserve">add </w:t>
      </w:r>
      <w:r w:rsidRPr="004A5EB2">
        <w:rPr>
          <w:rFonts w:ascii="Century Gothic" w:hAnsi="Century Gothic" w:cs="Century Gothic"/>
          <w:sz w:val="20"/>
          <w:szCs w:val="20"/>
          <w:lang w:eastAsia="en-GB"/>
        </w:rPr>
        <w:t xml:space="preserve">to the policy framework, which we refer to as our </w:t>
      </w:r>
      <w:r w:rsidR="00006DAF">
        <w:rPr>
          <w:rFonts w:ascii="Century Gothic" w:hAnsi="Century Gothic" w:cs="Century Gothic"/>
          <w:sz w:val="20"/>
          <w:szCs w:val="20"/>
          <w:lang w:eastAsia="en-GB"/>
        </w:rPr>
        <w:t>key recommendations</w:t>
      </w:r>
      <w:r w:rsidRPr="004A5EB2">
        <w:rPr>
          <w:rFonts w:ascii="Century Gothic" w:hAnsi="Century Gothic" w:cs="Century Gothic"/>
          <w:sz w:val="20"/>
          <w:szCs w:val="20"/>
          <w:lang w:eastAsia="en-GB"/>
        </w:rPr>
        <w:t xml:space="preserve">. As a result, we have undertaken a review of what we see as the key current policy framework – this is set out fully in </w:t>
      </w:r>
      <w:r w:rsidRPr="00C83E65">
        <w:rPr>
          <w:rFonts w:ascii="Century Gothic" w:hAnsi="Century Gothic" w:cs="Century Gothic"/>
          <w:b/>
          <w:sz w:val="20"/>
          <w:szCs w:val="20"/>
          <w:lang w:eastAsia="en-GB"/>
        </w:rPr>
        <w:t xml:space="preserve">Annex </w:t>
      </w:r>
      <w:r w:rsidR="0040041E" w:rsidRPr="00C83E65">
        <w:rPr>
          <w:rFonts w:ascii="Century Gothic" w:hAnsi="Century Gothic" w:cs="Century Gothic"/>
          <w:b/>
          <w:sz w:val="20"/>
          <w:szCs w:val="20"/>
          <w:lang w:eastAsia="en-GB"/>
        </w:rPr>
        <w:t>E</w:t>
      </w:r>
      <w:r w:rsidR="00D868FE" w:rsidRPr="004A5EB2">
        <w:rPr>
          <w:rFonts w:ascii="Century Gothic" w:hAnsi="Century Gothic" w:cs="Century Gothic"/>
          <w:sz w:val="20"/>
          <w:szCs w:val="20"/>
          <w:lang w:eastAsia="en-GB"/>
        </w:rPr>
        <w:t>, but overall covers:</w:t>
      </w:r>
    </w:p>
    <w:p w14:paraId="6D7A7414" w14:textId="77777777" w:rsidR="00D868FE" w:rsidRPr="004A5EB2" w:rsidRDefault="00D868FE" w:rsidP="00146E47">
      <w:pPr>
        <w:autoSpaceDE w:val="0"/>
        <w:autoSpaceDN w:val="0"/>
        <w:adjustRightInd w:val="0"/>
        <w:spacing w:after="0" w:line="240" w:lineRule="auto"/>
        <w:jc w:val="both"/>
        <w:rPr>
          <w:rFonts w:ascii="Century Gothic" w:hAnsi="Century Gothic" w:cs="Century Gothic"/>
          <w:sz w:val="20"/>
          <w:szCs w:val="20"/>
          <w:lang w:eastAsia="en-GB"/>
        </w:rPr>
      </w:pPr>
    </w:p>
    <w:p w14:paraId="0DC42412" w14:textId="77777777" w:rsidR="00D868FE" w:rsidRPr="004A5EB2" w:rsidRDefault="00D868FE" w:rsidP="00C4248E">
      <w:pPr>
        <w:pStyle w:val="ListParagraph"/>
        <w:numPr>
          <w:ilvl w:val="0"/>
          <w:numId w:val="23"/>
        </w:numPr>
        <w:autoSpaceDE w:val="0"/>
        <w:autoSpaceDN w:val="0"/>
        <w:adjustRightInd w:val="0"/>
        <w:spacing w:after="27" w:line="240" w:lineRule="auto"/>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The National Planning Policy Framework</w:t>
      </w:r>
      <w:r w:rsidRPr="004A5EB2">
        <w:rPr>
          <w:rStyle w:val="FootnoteReference"/>
          <w:rFonts w:ascii="Century Gothic" w:hAnsi="Century Gothic" w:cs="Century Gothic"/>
          <w:sz w:val="20"/>
          <w:szCs w:val="20"/>
          <w:lang w:eastAsia="en-GB"/>
        </w:rPr>
        <w:footnoteReference w:id="6"/>
      </w:r>
    </w:p>
    <w:p w14:paraId="38A8834F" w14:textId="77777777" w:rsidR="00D868FE" w:rsidRPr="004A5EB2" w:rsidRDefault="00D868FE" w:rsidP="00C4248E">
      <w:pPr>
        <w:pStyle w:val="ListParagraph"/>
        <w:numPr>
          <w:ilvl w:val="0"/>
          <w:numId w:val="23"/>
        </w:numPr>
        <w:autoSpaceDE w:val="0"/>
        <w:autoSpaceDN w:val="0"/>
        <w:adjustRightInd w:val="0"/>
        <w:spacing w:after="27" w:line="240" w:lineRule="auto"/>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Lewes District Local Plan Part 1 – Joint Core Strategy 2010 - 2030</w:t>
      </w:r>
      <w:r w:rsidRPr="004A5EB2">
        <w:rPr>
          <w:rStyle w:val="FootnoteReference"/>
          <w:rFonts w:ascii="Century Gothic" w:hAnsi="Century Gothic" w:cs="Century Gothic"/>
          <w:sz w:val="20"/>
          <w:szCs w:val="20"/>
          <w:lang w:eastAsia="en-GB"/>
        </w:rPr>
        <w:footnoteReference w:id="7"/>
      </w:r>
    </w:p>
    <w:p w14:paraId="33C22D17" w14:textId="77777777" w:rsidR="00D868FE" w:rsidRPr="004A5EB2" w:rsidRDefault="00D868FE" w:rsidP="00C4248E">
      <w:pPr>
        <w:pStyle w:val="ListParagraph"/>
        <w:numPr>
          <w:ilvl w:val="0"/>
          <w:numId w:val="23"/>
        </w:numPr>
        <w:autoSpaceDE w:val="0"/>
        <w:autoSpaceDN w:val="0"/>
        <w:adjustRightInd w:val="0"/>
        <w:spacing w:after="0" w:line="240" w:lineRule="auto"/>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Lewes District Council saved policies</w:t>
      </w:r>
      <w:r w:rsidRPr="004A5EB2">
        <w:rPr>
          <w:rStyle w:val="FootnoteReference"/>
          <w:rFonts w:ascii="Century Gothic" w:hAnsi="Century Gothic" w:cs="Century Gothic"/>
          <w:sz w:val="20"/>
          <w:szCs w:val="20"/>
          <w:lang w:eastAsia="en-GB"/>
        </w:rPr>
        <w:footnoteReference w:id="8"/>
      </w:r>
      <w:r w:rsidRPr="004A5EB2">
        <w:rPr>
          <w:rFonts w:ascii="Century Gothic" w:hAnsi="Century Gothic" w:cs="Century Gothic"/>
          <w:sz w:val="20"/>
          <w:szCs w:val="20"/>
          <w:lang w:eastAsia="en-GB"/>
        </w:rPr>
        <w:t>,</w:t>
      </w:r>
    </w:p>
    <w:p w14:paraId="3B489875" w14:textId="77777777" w:rsidR="00D868FE" w:rsidRDefault="00D868FE" w:rsidP="00C4248E">
      <w:pPr>
        <w:pStyle w:val="ListParagraph"/>
        <w:numPr>
          <w:ilvl w:val="0"/>
          <w:numId w:val="23"/>
        </w:numPr>
        <w:autoSpaceDE w:val="0"/>
        <w:autoSpaceDN w:val="0"/>
        <w:adjustRightInd w:val="0"/>
        <w:spacing w:after="0" w:line="240" w:lineRule="auto"/>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 xml:space="preserve">Policies and Proposals </w:t>
      </w:r>
      <w:r w:rsidR="002B6414" w:rsidRPr="004A5EB2">
        <w:rPr>
          <w:rFonts w:ascii="Century Gothic" w:hAnsi="Century Gothic" w:cs="Century Gothic"/>
          <w:sz w:val="20"/>
          <w:szCs w:val="20"/>
          <w:lang w:eastAsia="en-GB"/>
        </w:rPr>
        <w:t>s</w:t>
      </w:r>
      <w:r w:rsidRPr="004A5EB2">
        <w:rPr>
          <w:rFonts w:ascii="Century Gothic" w:hAnsi="Century Gothic" w:cs="Century Gothic"/>
          <w:sz w:val="20"/>
          <w:szCs w:val="20"/>
          <w:lang w:eastAsia="en-GB"/>
        </w:rPr>
        <w:t xml:space="preserve">pecific to the </w:t>
      </w:r>
      <w:r w:rsidR="002B6414" w:rsidRPr="004A5EB2">
        <w:rPr>
          <w:rFonts w:ascii="Century Gothic" w:hAnsi="Century Gothic" w:cs="Century Gothic"/>
          <w:sz w:val="20"/>
          <w:szCs w:val="20"/>
          <w:lang w:eastAsia="en-GB"/>
        </w:rPr>
        <w:t>t</w:t>
      </w:r>
      <w:r w:rsidRPr="004A5EB2">
        <w:rPr>
          <w:rFonts w:ascii="Century Gothic" w:hAnsi="Century Gothic" w:cs="Century Gothic"/>
          <w:sz w:val="20"/>
          <w:szCs w:val="20"/>
          <w:lang w:eastAsia="en-GB"/>
        </w:rPr>
        <w:t>own of Seaford</w:t>
      </w:r>
    </w:p>
    <w:p w14:paraId="6B0D96D2" w14:textId="77777777" w:rsidR="00006DAF" w:rsidRPr="004A5EB2" w:rsidRDefault="00006DAF" w:rsidP="00C4248E">
      <w:pPr>
        <w:pStyle w:val="ListParagraph"/>
        <w:numPr>
          <w:ilvl w:val="0"/>
          <w:numId w:val="23"/>
        </w:numPr>
        <w:autoSpaceDE w:val="0"/>
        <w:autoSpaceDN w:val="0"/>
        <w:adjustRightInd w:val="0"/>
        <w:spacing w:after="0" w:line="240" w:lineRule="auto"/>
        <w:jc w:val="both"/>
        <w:rPr>
          <w:rFonts w:ascii="Century Gothic" w:hAnsi="Century Gothic" w:cs="Century Gothic"/>
          <w:sz w:val="20"/>
          <w:szCs w:val="20"/>
          <w:lang w:eastAsia="en-GB"/>
        </w:rPr>
      </w:pPr>
      <w:r>
        <w:rPr>
          <w:rFonts w:ascii="Century Gothic" w:hAnsi="Century Gothic" w:cs="Century Gothic"/>
          <w:sz w:val="20"/>
          <w:szCs w:val="20"/>
          <w:lang w:eastAsia="en-GB"/>
        </w:rPr>
        <w:t>The South Downs National Park Emerging Local Plan</w:t>
      </w:r>
    </w:p>
    <w:p w14:paraId="035FD9B9" w14:textId="77777777" w:rsidR="00D868FE" w:rsidRPr="004A5EB2" w:rsidRDefault="00D868FE" w:rsidP="00146E47">
      <w:pPr>
        <w:autoSpaceDE w:val="0"/>
        <w:autoSpaceDN w:val="0"/>
        <w:adjustRightInd w:val="0"/>
        <w:spacing w:after="0" w:line="240" w:lineRule="auto"/>
        <w:jc w:val="both"/>
        <w:rPr>
          <w:rFonts w:ascii="Century Gothic" w:hAnsi="Century Gothic" w:cs="Century Gothic"/>
          <w:sz w:val="20"/>
          <w:szCs w:val="20"/>
          <w:lang w:eastAsia="en-GB"/>
        </w:rPr>
      </w:pPr>
    </w:p>
    <w:p w14:paraId="0F30432F" w14:textId="77777777" w:rsidR="003E157E" w:rsidRPr="004A5EB2" w:rsidRDefault="002B6414" w:rsidP="00146E47">
      <w:pPr>
        <w:pStyle w:val="ListParagraph"/>
        <w:numPr>
          <w:ilvl w:val="1"/>
          <w:numId w:val="19"/>
        </w:numPr>
        <w:spacing w:after="0" w:line="240" w:lineRule="auto"/>
        <w:ind w:hanging="720"/>
        <w:jc w:val="both"/>
        <w:rPr>
          <w:rFonts w:ascii="Century Gothic" w:hAnsi="Century Gothic" w:cs="Century Gothic"/>
          <w:sz w:val="20"/>
          <w:szCs w:val="20"/>
          <w:lang w:eastAsia="en-GB"/>
        </w:rPr>
      </w:pPr>
      <w:r w:rsidRPr="004A5EB2">
        <w:rPr>
          <w:rFonts w:ascii="Century Gothic" w:hAnsi="Century Gothic" w:cs="Century Gothic"/>
          <w:sz w:val="20"/>
          <w:szCs w:val="20"/>
          <w:lang w:eastAsia="en-GB"/>
        </w:rPr>
        <w:t>T</w:t>
      </w:r>
      <w:r w:rsidR="003E157E" w:rsidRPr="004A5EB2">
        <w:rPr>
          <w:rFonts w:ascii="Century Gothic" w:hAnsi="Century Gothic" w:cs="Century Gothic"/>
          <w:sz w:val="20"/>
          <w:szCs w:val="20"/>
          <w:lang w:eastAsia="en-GB"/>
        </w:rPr>
        <w:t xml:space="preserve">he </w:t>
      </w:r>
      <w:r w:rsidR="00E158FA">
        <w:rPr>
          <w:rFonts w:ascii="Century Gothic" w:hAnsi="Century Gothic" w:cs="Century Gothic"/>
          <w:sz w:val="20"/>
          <w:szCs w:val="20"/>
          <w:lang w:eastAsia="en-GB"/>
        </w:rPr>
        <w:t>Working Paper</w:t>
      </w:r>
      <w:r w:rsidR="003E157E" w:rsidRPr="004A5EB2">
        <w:rPr>
          <w:rFonts w:ascii="Century Gothic" w:hAnsi="Century Gothic" w:cs="Century Gothic"/>
          <w:sz w:val="20"/>
          <w:szCs w:val="20"/>
          <w:lang w:eastAsia="en-GB"/>
        </w:rPr>
        <w:t xml:space="preserve"> also sets out where we think an issue is important, but where additional recommendations are not needed. A</w:t>
      </w:r>
      <w:r w:rsidR="009C6B4B" w:rsidRPr="004A5EB2">
        <w:rPr>
          <w:rFonts w:ascii="Century Gothic" w:hAnsi="Century Gothic" w:cs="Century Gothic"/>
          <w:sz w:val="20"/>
          <w:szCs w:val="20"/>
          <w:lang w:eastAsia="en-GB"/>
        </w:rPr>
        <w:t>n</w:t>
      </w:r>
      <w:r w:rsidR="003E157E" w:rsidRPr="004A5EB2">
        <w:rPr>
          <w:rFonts w:ascii="Century Gothic" w:hAnsi="Century Gothic" w:cs="Century Gothic"/>
          <w:sz w:val="20"/>
          <w:szCs w:val="20"/>
          <w:lang w:eastAsia="en-GB"/>
        </w:rPr>
        <w:t xml:space="preserve"> example </w:t>
      </w:r>
      <w:r w:rsidRPr="004A5EB2">
        <w:rPr>
          <w:rFonts w:ascii="Century Gothic" w:hAnsi="Century Gothic" w:cs="Century Gothic"/>
          <w:sz w:val="20"/>
          <w:szCs w:val="20"/>
          <w:lang w:eastAsia="en-GB"/>
        </w:rPr>
        <w:t xml:space="preserve">of this is </w:t>
      </w:r>
      <w:r w:rsidR="009C6B4B" w:rsidRPr="004A5EB2">
        <w:rPr>
          <w:rFonts w:ascii="Century Gothic" w:hAnsi="Century Gothic" w:cs="Century Gothic"/>
          <w:sz w:val="20"/>
          <w:szCs w:val="20"/>
          <w:lang w:eastAsia="en-GB"/>
        </w:rPr>
        <w:t>Core Policy 1 – Affordable Housing</w:t>
      </w:r>
      <w:r w:rsidRPr="004A5EB2">
        <w:rPr>
          <w:rFonts w:ascii="Century Gothic" w:hAnsi="Century Gothic" w:cs="Century Gothic"/>
          <w:sz w:val="20"/>
          <w:szCs w:val="20"/>
          <w:lang w:eastAsia="en-GB"/>
        </w:rPr>
        <w:t xml:space="preserve">, </w:t>
      </w:r>
      <w:r w:rsidR="003E157E" w:rsidRPr="004A5EB2">
        <w:rPr>
          <w:rFonts w:ascii="Century Gothic" w:hAnsi="Century Gothic" w:cs="Century Gothic"/>
          <w:sz w:val="20"/>
          <w:szCs w:val="20"/>
          <w:lang w:eastAsia="en-GB"/>
        </w:rPr>
        <w:t xml:space="preserve">where </w:t>
      </w:r>
      <w:r w:rsidR="00F76D21">
        <w:rPr>
          <w:rFonts w:ascii="Century Gothic" w:hAnsi="Century Gothic" w:cs="Century Gothic"/>
          <w:sz w:val="20"/>
          <w:szCs w:val="20"/>
          <w:lang w:eastAsia="en-GB"/>
        </w:rPr>
        <w:t>LDC</w:t>
      </w:r>
      <w:r w:rsidR="003E157E" w:rsidRPr="004A5EB2">
        <w:rPr>
          <w:rFonts w:ascii="Century Gothic" w:hAnsi="Century Gothic" w:cs="Century Gothic"/>
          <w:sz w:val="20"/>
          <w:szCs w:val="20"/>
          <w:lang w:eastAsia="en-GB"/>
        </w:rPr>
        <w:t xml:space="preserve"> </w:t>
      </w:r>
      <w:r w:rsidRPr="004A5EB2">
        <w:rPr>
          <w:rFonts w:ascii="Century Gothic" w:hAnsi="Century Gothic" w:cs="Century Gothic"/>
          <w:sz w:val="20"/>
          <w:szCs w:val="20"/>
          <w:lang w:eastAsia="en-GB"/>
        </w:rPr>
        <w:t xml:space="preserve">already </w:t>
      </w:r>
      <w:r w:rsidR="003E157E" w:rsidRPr="004A5EB2">
        <w:rPr>
          <w:rFonts w:ascii="Century Gothic" w:hAnsi="Century Gothic" w:cs="Century Gothic"/>
          <w:sz w:val="20"/>
          <w:szCs w:val="20"/>
          <w:lang w:eastAsia="en-GB"/>
        </w:rPr>
        <w:t xml:space="preserve">has a </w:t>
      </w:r>
      <w:r w:rsidR="009C6B4B" w:rsidRPr="004A5EB2">
        <w:rPr>
          <w:rFonts w:ascii="Century Gothic" w:hAnsi="Century Gothic" w:cs="Century Gothic"/>
          <w:sz w:val="20"/>
          <w:szCs w:val="20"/>
          <w:lang w:eastAsia="en-GB"/>
        </w:rPr>
        <w:t xml:space="preserve">robust </w:t>
      </w:r>
      <w:r w:rsidR="003E157E" w:rsidRPr="004A5EB2">
        <w:rPr>
          <w:rFonts w:ascii="Century Gothic" w:hAnsi="Century Gothic" w:cs="Century Gothic"/>
          <w:sz w:val="20"/>
          <w:szCs w:val="20"/>
          <w:lang w:eastAsia="en-GB"/>
        </w:rPr>
        <w:t>policy</w:t>
      </w:r>
      <w:r w:rsidR="009C6B4B" w:rsidRPr="004A5EB2">
        <w:rPr>
          <w:rFonts w:ascii="Century Gothic" w:hAnsi="Century Gothic" w:cs="Century Gothic"/>
          <w:sz w:val="20"/>
          <w:szCs w:val="20"/>
          <w:lang w:eastAsia="en-GB"/>
        </w:rPr>
        <w:t>.</w:t>
      </w:r>
    </w:p>
    <w:p w14:paraId="498E25A9" w14:textId="77777777" w:rsidR="009C6B4B" w:rsidRPr="004A5EB2" w:rsidRDefault="009C6B4B" w:rsidP="00146E47">
      <w:pPr>
        <w:pStyle w:val="ListParagraph"/>
        <w:spacing w:after="0" w:line="240" w:lineRule="auto"/>
        <w:jc w:val="both"/>
        <w:rPr>
          <w:rFonts w:ascii="Century Gothic" w:hAnsi="Century Gothic"/>
          <w:sz w:val="20"/>
          <w:szCs w:val="20"/>
          <w:lang w:eastAsia="en-GB"/>
        </w:rPr>
      </w:pPr>
    </w:p>
    <w:p w14:paraId="6D479816" w14:textId="77777777" w:rsidR="00AD467A" w:rsidRPr="004A5EB2" w:rsidRDefault="009B087E" w:rsidP="00146E47">
      <w:pPr>
        <w:spacing w:after="0" w:line="240" w:lineRule="exact"/>
        <w:jc w:val="both"/>
        <w:rPr>
          <w:rFonts w:ascii="Century Gothic" w:hAnsi="Century Gothic" w:cs="Arial"/>
          <w:b/>
          <w:sz w:val="20"/>
          <w:szCs w:val="20"/>
          <w:u w:val="single"/>
          <w:lang w:eastAsia="en-GB"/>
        </w:rPr>
      </w:pPr>
      <w:r w:rsidRPr="004A5EB2">
        <w:rPr>
          <w:rFonts w:ascii="Century Gothic" w:hAnsi="Century Gothic" w:cs="Arial"/>
          <w:sz w:val="20"/>
          <w:szCs w:val="20"/>
          <w:u w:val="single"/>
          <w:lang w:eastAsia="en-GB"/>
        </w:rPr>
        <w:t>5</w:t>
      </w:r>
      <w:r w:rsidR="006A0283" w:rsidRPr="004A5EB2">
        <w:rPr>
          <w:rFonts w:ascii="Century Gothic" w:hAnsi="Century Gothic" w:cs="Arial"/>
          <w:sz w:val="20"/>
          <w:szCs w:val="20"/>
          <w:u w:val="single"/>
          <w:lang w:eastAsia="en-GB"/>
        </w:rPr>
        <w:t>.</w:t>
      </w:r>
      <w:r w:rsidRPr="004A5EB2">
        <w:rPr>
          <w:rFonts w:ascii="Century Gothic" w:hAnsi="Century Gothic" w:cs="Arial"/>
          <w:sz w:val="20"/>
          <w:szCs w:val="20"/>
          <w:u w:val="single"/>
          <w:lang w:eastAsia="en-GB"/>
        </w:rPr>
        <w:t>4</w:t>
      </w:r>
      <w:r w:rsidR="006A0283" w:rsidRPr="004A5EB2">
        <w:rPr>
          <w:rFonts w:ascii="Century Gothic" w:hAnsi="Century Gothic" w:cs="Arial"/>
          <w:b/>
          <w:sz w:val="20"/>
          <w:szCs w:val="20"/>
          <w:u w:val="single"/>
          <w:lang w:eastAsia="en-GB"/>
        </w:rPr>
        <w:tab/>
      </w:r>
      <w:r w:rsidR="00AD467A" w:rsidRPr="004A5EB2">
        <w:rPr>
          <w:rFonts w:ascii="Century Gothic" w:hAnsi="Century Gothic" w:cs="Arial"/>
          <w:b/>
          <w:sz w:val="20"/>
          <w:szCs w:val="20"/>
          <w:u w:val="single"/>
          <w:lang w:eastAsia="en-GB"/>
        </w:rPr>
        <w:t>Objective 1</w:t>
      </w:r>
    </w:p>
    <w:p w14:paraId="6EA28012" w14:textId="77777777" w:rsidR="00E13178" w:rsidRPr="004A5EB2" w:rsidRDefault="00E13178" w:rsidP="00146E47">
      <w:pPr>
        <w:pStyle w:val="ListParagraph"/>
        <w:spacing w:after="0" w:line="240" w:lineRule="exact"/>
        <w:ind w:left="0"/>
        <w:jc w:val="both"/>
        <w:rPr>
          <w:rFonts w:ascii="Century Gothic" w:hAnsi="Century Gothic" w:cs="Arial"/>
          <w:b/>
          <w:sz w:val="20"/>
          <w:szCs w:val="20"/>
          <w:lang w:eastAsia="en-GB"/>
        </w:rPr>
      </w:pPr>
    </w:p>
    <w:p w14:paraId="6B182AF2" w14:textId="77777777" w:rsidR="00A930DE" w:rsidRPr="004A5EB2" w:rsidRDefault="00CD1CDB" w:rsidP="00146E47">
      <w:pPr>
        <w:pStyle w:val="ListParagraph"/>
        <w:spacing w:after="0" w:line="240" w:lineRule="exact"/>
        <w:ind w:left="0"/>
        <w:jc w:val="both"/>
        <w:rPr>
          <w:rFonts w:ascii="Century Gothic" w:hAnsi="Century Gothic" w:cs="Arial"/>
          <w:b/>
          <w:sz w:val="20"/>
          <w:szCs w:val="20"/>
        </w:rPr>
      </w:pPr>
      <w:r w:rsidRPr="004A5EB2">
        <w:rPr>
          <w:rFonts w:ascii="Century Gothic" w:hAnsi="Century Gothic" w:cs="Arial"/>
          <w:b/>
          <w:sz w:val="20"/>
          <w:szCs w:val="20"/>
          <w:lang w:eastAsia="en-GB"/>
        </w:rPr>
        <w:t>T</w:t>
      </w:r>
      <w:r w:rsidR="00472B45" w:rsidRPr="004A5EB2">
        <w:rPr>
          <w:rFonts w:ascii="Century Gothic" w:hAnsi="Century Gothic" w:cs="Arial"/>
          <w:b/>
          <w:sz w:val="20"/>
          <w:szCs w:val="20"/>
          <w:lang w:eastAsia="en-GB"/>
        </w:rPr>
        <w:t xml:space="preserve">o meet the </w:t>
      </w:r>
      <w:r w:rsidR="00552A9A" w:rsidRPr="004A5EB2">
        <w:rPr>
          <w:rFonts w:ascii="Century Gothic" w:hAnsi="Century Gothic" w:cs="Arial"/>
          <w:b/>
          <w:sz w:val="20"/>
          <w:szCs w:val="20"/>
          <w:lang w:eastAsia="en-GB"/>
        </w:rPr>
        <w:t xml:space="preserve">needs </w:t>
      </w:r>
      <w:r w:rsidR="001852B5">
        <w:rPr>
          <w:rFonts w:ascii="Century Gothic" w:hAnsi="Century Gothic" w:cs="Arial"/>
          <w:b/>
          <w:sz w:val="20"/>
          <w:szCs w:val="20"/>
          <w:lang w:eastAsia="en-GB"/>
        </w:rPr>
        <w:t xml:space="preserve">and </w:t>
      </w:r>
      <w:r w:rsidR="00472B45" w:rsidRPr="004A5EB2">
        <w:rPr>
          <w:rFonts w:ascii="Century Gothic" w:hAnsi="Century Gothic" w:cs="Arial"/>
          <w:b/>
          <w:sz w:val="20"/>
          <w:szCs w:val="20"/>
          <w:lang w:eastAsia="en-GB"/>
        </w:rPr>
        <w:t xml:space="preserve">expectations of local people </w:t>
      </w:r>
      <w:r w:rsidR="003C70CA" w:rsidRPr="004A5EB2">
        <w:rPr>
          <w:rFonts w:ascii="Century Gothic" w:hAnsi="Century Gothic" w:cs="Arial"/>
          <w:b/>
          <w:sz w:val="20"/>
          <w:szCs w:val="20"/>
          <w:lang w:eastAsia="en-GB"/>
        </w:rPr>
        <w:t>by allocating</w:t>
      </w:r>
      <w:r w:rsidR="00472B45" w:rsidRPr="004A5EB2">
        <w:rPr>
          <w:rFonts w:ascii="Century Gothic" w:hAnsi="Century Gothic" w:cs="Arial"/>
          <w:b/>
          <w:sz w:val="20"/>
          <w:szCs w:val="20"/>
          <w:lang w:eastAsia="en-GB"/>
        </w:rPr>
        <w:t xml:space="preserve"> high quality </w:t>
      </w:r>
      <w:r w:rsidR="00A930DE" w:rsidRPr="004A5EB2">
        <w:rPr>
          <w:rFonts w:ascii="Century Gothic" w:hAnsi="Century Gothic" w:cs="Arial"/>
          <w:b/>
          <w:sz w:val="20"/>
          <w:szCs w:val="20"/>
          <w:lang w:eastAsia="en-GB"/>
        </w:rPr>
        <w:t>new open market</w:t>
      </w:r>
      <w:r w:rsidR="008A2B24" w:rsidRPr="004A5EB2">
        <w:rPr>
          <w:rFonts w:ascii="Century Gothic" w:hAnsi="Century Gothic" w:cs="Arial"/>
          <w:b/>
          <w:sz w:val="20"/>
          <w:szCs w:val="20"/>
          <w:lang w:eastAsia="en-GB"/>
        </w:rPr>
        <w:t xml:space="preserve"> and affordable</w:t>
      </w:r>
      <w:r w:rsidR="00A930DE" w:rsidRPr="004A5EB2">
        <w:rPr>
          <w:rFonts w:ascii="Century Gothic" w:hAnsi="Century Gothic" w:cs="Arial"/>
          <w:b/>
          <w:sz w:val="20"/>
          <w:szCs w:val="20"/>
          <w:lang w:eastAsia="en-GB"/>
        </w:rPr>
        <w:t xml:space="preserve"> homes </w:t>
      </w:r>
      <w:r w:rsidR="00472B45" w:rsidRPr="004A5EB2">
        <w:rPr>
          <w:rFonts w:ascii="Century Gothic" w:hAnsi="Century Gothic" w:cs="Arial"/>
          <w:b/>
          <w:sz w:val="20"/>
          <w:szCs w:val="20"/>
          <w:lang w:eastAsia="en-GB"/>
        </w:rPr>
        <w:t xml:space="preserve">on previously </w:t>
      </w:r>
      <w:r w:rsidR="00B97D1B" w:rsidRPr="004A5EB2">
        <w:rPr>
          <w:rFonts w:ascii="Century Gothic" w:hAnsi="Century Gothic" w:cs="Arial"/>
          <w:b/>
          <w:sz w:val="20"/>
          <w:szCs w:val="20"/>
          <w:lang w:eastAsia="en-GB"/>
        </w:rPr>
        <w:t>developed</w:t>
      </w:r>
      <w:r w:rsidR="00472B45" w:rsidRPr="004A5EB2">
        <w:rPr>
          <w:rFonts w:ascii="Century Gothic" w:hAnsi="Century Gothic" w:cs="Arial"/>
          <w:b/>
          <w:sz w:val="20"/>
          <w:szCs w:val="20"/>
          <w:lang w:eastAsia="en-GB"/>
        </w:rPr>
        <w:t xml:space="preserve"> land </w:t>
      </w:r>
      <w:r w:rsidR="008A2B24" w:rsidRPr="004A5EB2">
        <w:rPr>
          <w:rFonts w:ascii="Century Gothic" w:hAnsi="Century Gothic" w:cs="Arial"/>
          <w:b/>
          <w:sz w:val="20"/>
          <w:szCs w:val="20"/>
          <w:lang w:eastAsia="en-GB"/>
        </w:rPr>
        <w:t>within the planning boundary</w:t>
      </w:r>
      <w:r w:rsidR="00BB78BC" w:rsidRPr="004A5EB2">
        <w:rPr>
          <w:rFonts w:ascii="Century Gothic" w:hAnsi="Century Gothic" w:cs="Arial"/>
          <w:b/>
          <w:sz w:val="20"/>
          <w:szCs w:val="20"/>
          <w:lang w:eastAsia="en-GB"/>
        </w:rPr>
        <w:t>.</w:t>
      </w:r>
    </w:p>
    <w:p w14:paraId="19348239" w14:textId="77777777" w:rsidR="00AD467A" w:rsidRPr="004A5EB2" w:rsidRDefault="00AD467A" w:rsidP="00146E47">
      <w:pPr>
        <w:spacing w:after="0" w:line="240" w:lineRule="exact"/>
        <w:jc w:val="both"/>
        <w:rPr>
          <w:rFonts w:ascii="Century Gothic" w:hAnsi="Century Gothic" w:cs="Arial"/>
          <w:sz w:val="20"/>
          <w:szCs w:val="20"/>
          <w:lang w:eastAsia="en-GB"/>
        </w:rPr>
      </w:pPr>
    </w:p>
    <w:p w14:paraId="0E748560" w14:textId="77777777" w:rsidR="001B2E4F" w:rsidRPr="004A5EB2" w:rsidRDefault="001B2E4F" w:rsidP="00146E47">
      <w:pPr>
        <w:spacing w:after="0" w:line="240" w:lineRule="exact"/>
        <w:ind w:left="709"/>
        <w:jc w:val="both"/>
        <w:rPr>
          <w:rFonts w:ascii="Century Gothic" w:hAnsi="Century Gothic" w:cs="Arial"/>
          <w:sz w:val="20"/>
          <w:szCs w:val="20"/>
          <w:u w:val="single"/>
          <w:lang w:eastAsia="en-GB"/>
        </w:rPr>
      </w:pPr>
      <w:r w:rsidRPr="004A5EB2">
        <w:rPr>
          <w:rFonts w:ascii="Century Gothic" w:hAnsi="Century Gothic" w:cs="Arial"/>
          <w:sz w:val="20"/>
          <w:szCs w:val="20"/>
          <w:u w:val="single"/>
          <w:lang w:eastAsia="en-GB"/>
        </w:rPr>
        <w:t>National Planning Policy Framework (NPPF)</w:t>
      </w:r>
      <w:r w:rsidR="00ED69A3">
        <w:rPr>
          <w:rStyle w:val="FootnoteReference"/>
          <w:rFonts w:ascii="Century Gothic" w:hAnsi="Century Gothic" w:cs="Arial"/>
          <w:sz w:val="20"/>
          <w:szCs w:val="20"/>
          <w:u w:val="single"/>
          <w:lang w:eastAsia="en-GB"/>
        </w:rPr>
        <w:footnoteReference w:id="9"/>
      </w:r>
    </w:p>
    <w:p w14:paraId="272D5DFD" w14:textId="77777777" w:rsidR="001B2E4F" w:rsidRPr="004A5EB2" w:rsidRDefault="001B2E4F" w:rsidP="00146E47">
      <w:pPr>
        <w:spacing w:after="0" w:line="240" w:lineRule="exact"/>
        <w:ind w:left="709"/>
        <w:jc w:val="both"/>
        <w:rPr>
          <w:rFonts w:ascii="Century Gothic" w:hAnsi="Century Gothic" w:cs="Arial"/>
          <w:sz w:val="20"/>
          <w:szCs w:val="20"/>
          <w:lang w:eastAsia="en-GB"/>
        </w:rPr>
      </w:pPr>
    </w:p>
    <w:p w14:paraId="127B6989" w14:textId="77777777" w:rsidR="001B2E4F" w:rsidRDefault="009B087E"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r w:rsidRPr="004A5EB2">
        <w:rPr>
          <w:rFonts w:ascii="Century Gothic" w:hAnsi="Century Gothic" w:cs="Frutiger-Light"/>
          <w:sz w:val="20"/>
          <w:szCs w:val="20"/>
          <w:lang w:eastAsia="en-GB"/>
        </w:rPr>
        <w:t>5</w:t>
      </w:r>
      <w:r w:rsidR="001B2E4F" w:rsidRPr="004A5EB2">
        <w:rPr>
          <w:rFonts w:ascii="Century Gothic" w:hAnsi="Century Gothic" w:cs="Frutiger-Light"/>
          <w:sz w:val="20"/>
          <w:szCs w:val="20"/>
          <w:lang w:eastAsia="en-GB"/>
        </w:rPr>
        <w:t>.</w:t>
      </w:r>
      <w:r w:rsidRPr="004A5EB2">
        <w:rPr>
          <w:rFonts w:ascii="Century Gothic" w:hAnsi="Century Gothic" w:cs="Frutiger-Light"/>
          <w:sz w:val="20"/>
          <w:szCs w:val="20"/>
          <w:lang w:eastAsia="en-GB"/>
        </w:rPr>
        <w:t>4</w:t>
      </w:r>
      <w:r w:rsidR="001B2E4F" w:rsidRPr="004A5EB2">
        <w:rPr>
          <w:rFonts w:ascii="Century Gothic" w:hAnsi="Century Gothic" w:cs="Frutiger-Light"/>
          <w:sz w:val="20"/>
          <w:szCs w:val="20"/>
          <w:lang w:eastAsia="en-GB"/>
        </w:rPr>
        <w:t>.1</w:t>
      </w:r>
      <w:r w:rsidR="001B2E4F" w:rsidRPr="004A5EB2">
        <w:rPr>
          <w:rFonts w:ascii="Century Gothic" w:hAnsi="Century Gothic" w:cs="Frutiger-Light"/>
          <w:sz w:val="20"/>
          <w:szCs w:val="20"/>
          <w:lang w:eastAsia="en-GB"/>
        </w:rPr>
        <w:tab/>
        <w:t>One of the Core Planning Principles set out in Paragraph 17 on page 6 of the NPPF is to “</w:t>
      </w:r>
      <w:r w:rsidR="001B2E4F" w:rsidRPr="004A5EB2">
        <w:rPr>
          <w:rFonts w:ascii="Century Gothic" w:hAnsi="Century Gothic" w:cs="Frutiger-Light"/>
          <w:i/>
          <w:sz w:val="20"/>
          <w:szCs w:val="20"/>
          <w:lang w:eastAsia="en-GB"/>
        </w:rPr>
        <w:t>encourage the effective use of land by reusing land that has been previously developed (brownfield land), provided that it is not of high environmental value</w:t>
      </w:r>
      <w:r w:rsidR="001B2E4F" w:rsidRPr="004A5EB2">
        <w:rPr>
          <w:rFonts w:ascii="Century Gothic" w:hAnsi="Century Gothic" w:cs="Frutiger-Light"/>
          <w:sz w:val="20"/>
          <w:szCs w:val="20"/>
          <w:lang w:eastAsia="en-GB"/>
        </w:rPr>
        <w:t>.”</w:t>
      </w:r>
      <w:r w:rsidR="00B463AC">
        <w:rPr>
          <w:rFonts w:ascii="Century Gothic" w:hAnsi="Century Gothic" w:cs="Frutiger-Light"/>
          <w:sz w:val="20"/>
          <w:szCs w:val="20"/>
          <w:lang w:eastAsia="en-GB"/>
        </w:rPr>
        <w:t xml:space="preserve"> </w:t>
      </w:r>
    </w:p>
    <w:p w14:paraId="238C7035" w14:textId="77777777" w:rsidR="007E41D5" w:rsidRDefault="007E41D5"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p>
    <w:p w14:paraId="5DB96703" w14:textId="77777777" w:rsidR="00B463AC" w:rsidRDefault="00ED69A3"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r>
        <w:rPr>
          <w:rFonts w:ascii="Century Gothic" w:hAnsi="Century Gothic" w:cs="Frutiger-Light"/>
          <w:sz w:val="20"/>
          <w:szCs w:val="20"/>
          <w:lang w:eastAsia="en-GB"/>
        </w:rPr>
        <w:t>5.4.2</w:t>
      </w:r>
      <w:r>
        <w:rPr>
          <w:rFonts w:ascii="Century Gothic" w:hAnsi="Century Gothic" w:cs="Frutiger-Light"/>
          <w:sz w:val="20"/>
          <w:szCs w:val="20"/>
          <w:lang w:eastAsia="en-GB"/>
        </w:rPr>
        <w:tab/>
        <w:t xml:space="preserve">As </w:t>
      </w:r>
      <w:r w:rsidR="00B463AC">
        <w:rPr>
          <w:rFonts w:ascii="Century Gothic" w:hAnsi="Century Gothic" w:cs="Frutiger-Light"/>
          <w:sz w:val="20"/>
          <w:szCs w:val="20"/>
          <w:lang w:eastAsia="en-GB"/>
        </w:rPr>
        <w:t>61.4% of the Neighbourhood Plan area is within the South Downs National Park. Therefore paragraphs 115 and 116 of the NPPF are very relevant to the Plan.</w:t>
      </w:r>
    </w:p>
    <w:p w14:paraId="2CB1BC0D" w14:textId="77777777" w:rsidR="00B463AC" w:rsidRDefault="00B463AC"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p>
    <w:p w14:paraId="39881005" w14:textId="77777777" w:rsidR="00B463AC" w:rsidRPr="00B463AC" w:rsidRDefault="00B463AC" w:rsidP="00146E47">
      <w:pPr>
        <w:spacing w:after="0" w:line="240" w:lineRule="auto"/>
        <w:ind w:left="709"/>
        <w:jc w:val="both"/>
        <w:rPr>
          <w:rFonts w:ascii="Century Gothic" w:eastAsia="Times New Roman" w:hAnsi="Century Gothic" w:cs="Arial"/>
          <w:i/>
          <w:sz w:val="20"/>
          <w:szCs w:val="20"/>
          <w:lang w:eastAsia="en-GB"/>
        </w:rPr>
      </w:pPr>
      <w:r>
        <w:rPr>
          <w:rFonts w:ascii="Century Gothic" w:eastAsia="Times New Roman" w:hAnsi="Century Gothic" w:cs="Arial"/>
          <w:i/>
          <w:sz w:val="20"/>
          <w:szCs w:val="20"/>
          <w:lang w:eastAsia="en-GB"/>
        </w:rPr>
        <w:t>“</w:t>
      </w:r>
      <w:r w:rsidRPr="00B463AC">
        <w:rPr>
          <w:rFonts w:ascii="Century Gothic" w:eastAsia="Times New Roman" w:hAnsi="Century Gothic" w:cs="Arial"/>
          <w:i/>
          <w:sz w:val="20"/>
          <w:szCs w:val="20"/>
          <w:lang w:eastAsia="en-GB"/>
        </w:rPr>
        <w:t>115. Great weight should be given to conserving landscape and scenic beauty in National Parks, the Broads and Areas of Outstanding Natural Beauty, which have the highest status of protection in relation to landscape and scenic beauty. The conservation of wildlife and cultural heritage are important considerations in all these areas, and should be given great weight in National Parks and the Broads.</w:t>
      </w:r>
    </w:p>
    <w:p w14:paraId="33DB6CBB" w14:textId="77777777" w:rsidR="00B463AC" w:rsidRPr="00B463AC" w:rsidRDefault="00B463AC" w:rsidP="00146E47">
      <w:pPr>
        <w:spacing w:after="0" w:line="240" w:lineRule="auto"/>
        <w:ind w:left="709"/>
        <w:jc w:val="both"/>
        <w:rPr>
          <w:rFonts w:ascii="Century Gothic" w:eastAsia="Times New Roman" w:hAnsi="Century Gothic" w:cs="Arial"/>
          <w:i/>
          <w:sz w:val="20"/>
          <w:szCs w:val="20"/>
          <w:lang w:eastAsia="en-GB"/>
        </w:rPr>
      </w:pPr>
    </w:p>
    <w:p w14:paraId="03E6FE68" w14:textId="77777777" w:rsidR="00B463AC" w:rsidRPr="00B463AC" w:rsidRDefault="00B463AC" w:rsidP="00146E47">
      <w:pPr>
        <w:spacing w:after="0" w:line="240" w:lineRule="auto"/>
        <w:ind w:left="709"/>
        <w:jc w:val="both"/>
        <w:rPr>
          <w:rFonts w:ascii="Century Gothic" w:eastAsia="Times New Roman" w:hAnsi="Century Gothic" w:cs="Arial"/>
          <w:i/>
          <w:sz w:val="20"/>
          <w:szCs w:val="20"/>
          <w:lang w:eastAsia="en-GB"/>
        </w:rPr>
      </w:pPr>
      <w:r w:rsidRPr="00B463AC">
        <w:rPr>
          <w:rFonts w:ascii="Century Gothic" w:eastAsia="Times New Roman" w:hAnsi="Century Gothic" w:cs="Arial"/>
          <w:i/>
          <w:sz w:val="20"/>
          <w:szCs w:val="20"/>
          <w:lang w:eastAsia="en-GB"/>
        </w:rPr>
        <w:t xml:space="preserve">116. Planning permission should be refused for major developments in these designated areas except in exceptional circumstances and where it can be demonstrated they are in the public interest. Consideration of such applications should include an assessment of: </w:t>
      </w:r>
    </w:p>
    <w:p w14:paraId="4FBA7F4C" w14:textId="77777777" w:rsidR="00B463AC" w:rsidRPr="00B463AC" w:rsidRDefault="00B463AC" w:rsidP="00C4248E">
      <w:pPr>
        <w:pStyle w:val="ListParagraph"/>
        <w:numPr>
          <w:ilvl w:val="0"/>
          <w:numId w:val="28"/>
        </w:numPr>
        <w:spacing w:after="0" w:line="240" w:lineRule="auto"/>
        <w:ind w:left="1429"/>
        <w:jc w:val="both"/>
        <w:rPr>
          <w:rFonts w:ascii="Century Gothic" w:eastAsia="Times New Roman" w:hAnsi="Century Gothic" w:cs="Arial"/>
          <w:i/>
          <w:sz w:val="20"/>
          <w:szCs w:val="20"/>
          <w:lang w:eastAsia="en-GB"/>
        </w:rPr>
      </w:pPr>
      <w:r w:rsidRPr="00B463AC">
        <w:rPr>
          <w:rFonts w:ascii="Century Gothic" w:eastAsia="Times New Roman" w:hAnsi="Century Gothic" w:cs="Arial"/>
          <w:i/>
          <w:sz w:val="20"/>
          <w:szCs w:val="20"/>
          <w:lang w:eastAsia="en-GB"/>
        </w:rPr>
        <w:lastRenderedPageBreak/>
        <w:t>the need for the development, including in terms of any national considerations, and the impact of permitting it, or refusing it, upon the local economy;</w:t>
      </w:r>
    </w:p>
    <w:p w14:paraId="40B26432" w14:textId="77777777" w:rsidR="00B463AC" w:rsidRPr="00B463AC" w:rsidRDefault="00B463AC" w:rsidP="00C4248E">
      <w:pPr>
        <w:pStyle w:val="ListParagraph"/>
        <w:numPr>
          <w:ilvl w:val="0"/>
          <w:numId w:val="28"/>
        </w:numPr>
        <w:spacing w:after="0" w:line="240" w:lineRule="auto"/>
        <w:ind w:left="1429"/>
        <w:jc w:val="both"/>
        <w:rPr>
          <w:rFonts w:ascii="Century Gothic" w:eastAsia="Times New Roman" w:hAnsi="Century Gothic" w:cs="Arial"/>
          <w:i/>
          <w:sz w:val="20"/>
          <w:szCs w:val="20"/>
          <w:lang w:eastAsia="en-GB"/>
        </w:rPr>
      </w:pPr>
      <w:r w:rsidRPr="00B463AC">
        <w:rPr>
          <w:rFonts w:ascii="Century Gothic" w:eastAsia="Times New Roman" w:hAnsi="Century Gothic" w:cs="Arial"/>
          <w:i/>
          <w:sz w:val="20"/>
          <w:szCs w:val="20"/>
          <w:lang w:eastAsia="en-GB"/>
        </w:rPr>
        <w:t>the cost of, and scope for, developing elsewhere outside the designated area, or meeting the need for it in some other way; and</w:t>
      </w:r>
    </w:p>
    <w:p w14:paraId="16BAA6FC" w14:textId="77777777" w:rsidR="00B463AC" w:rsidRPr="00B463AC" w:rsidRDefault="00B463AC" w:rsidP="00C4248E">
      <w:pPr>
        <w:pStyle w:val="ListParagraph"/>
        <w:numPr>
          <w:ilvl w:val="0"/>
          <w:numId w:val="28"/>
        </w:numPr>
        <w:spacing w:after="0" w:line="240" w:lineRule="auto"/>
        <w:ind w:left="1429"/>
        <w:jc w:val="both"/>
        <w:rPr>
          <w:rFonts w:ascii="Century Gothic" w:eastAsia="Times New Roman" w:hAnsi="Century Gothic" w:cs="Arial"/>
          <w:i/>
          <w:sz w:val="20"/>
          <w:szCs w:val="20"/>
          <w:lang w:eastAsia="en-GB"/>
        </w:rPr>
      </w:pPr>
      <w:r w:rsidRPr="00B463AC">
        <w:rPr>
          <w:rFonts w:ascii="Century Gothic" w:eastAsia="Times New Roman" w:hAnsi="Century Gothic" w:cs="Arial"/>
          <w:i/>
          <w:sz w:val="20"/>
          <w:szCs w:val="20"/>
          <w:lang w:eastAsia="en-GB"/>
        </w:rPr>
        <w:t>any detrimental effect on the environment, the landscape and recreational opportunities, and the extent to which that could be moderated.</w:t>
      </w:r>
      <w:r>
        <w:rPr>
          <w:rFonts w:ascii="Century Gothic" w:eastAsia="Times New Roman" w:hAnsi="Century Gothic" w:cs="Arial"/>
          <w:i/>
          <w:sz w:val="20"/>
          <w:szCs w:val="20"/>
          <w:lang w:eastAsia="en-GB"/>
        </w:rPr>
        <w:t>”</w:t>
      </w:r>
    </w:p>
    <w:p w14:paraId="11A4DCB4" w14:textId="77777777" w:rsidR="00B463AC" w:rsidRDefault="00B463AC"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p>
    <w:p w14:paraId="7CB39FFB" w14:textId="77777777" w:rsidR="00721716" w:rsidRDefault="00A00A0F" w:rsidP="00146E47">
      <w:pPr>
        <w:spacing w:after="0" w:line="240" w:lineRule="auto"/>
        <w:ind w:left="709" w:hanging="709"/>
        <w:jc w:val="both"/>
        <w:rPr>
          <w:rFonts w:ascii="Century Gothic" w:eastAsia="Times New Roman" w:hAnsi="Century Gothic" w:cs="Arial"/>
          <w:sz w:val="20"/>
          <w:szCs w:val="20"/>
          <w:lang w:eastAsia="en-GB"/>
        </w:rPr>
      </w:pPr>
      <w:r>
        <w:rPr>
          <w:rFonts w:ascii="Century Gothic" w:hAnsi="Century Gothic"/>
          <w:sz w:val="20"/>
          <w:szCs w:val="20"/>
        </w:rPr>
        <w:t>5.4.3</w:t>
      </w:r>
      <w:r>
        <w:rPr>
          <w:rFonts w:ascii="Century Gothic" w:hAnsi="Century Gothic"/>
          <w:sz w:val="20"/>
          <w:szCs w:val="20"/>
        </w:rPr>
        <w:tab/>
      </w:r>
      <w:r w:rsidR="00FC3D07">
        <w:rPr>
          <w:rFonts w:ascii="Century Gothic" w:hAnsi="Century Gothic"/>
          <w:sz w:val="20"/>
          <w:szCs w:val="20"/>
        </w:rPr>
        <w:t>The NPP</w:t>
      </w:r>
      <w:r w:rsidR="00F111AC" w:rsidRPr="00A00A0F">
        <w:rPr>
          <w:rFonts w:ascii="Century Gothic" w:hAnsi="Century Gothic"/>
          <w:sz w:val="20"/>
          <w:szCs w:val="20"/>
        </w:rPr>
        <w:t>F does not define major development.</w:t>
      </w:r>
      <w:r>
        <w:rPr>
          <w:rFonts w:ascii="Century Gothic" w:hAnsi="Century Gothic"/>
          <w:sz w:val="20"/>
          <w:szCs w:val="20"/>
        </w:rPr>
        <w:t xml:space="preserve"> </w:t>
      </w:r>
      <w:r w:rsidR="00721716" w:rsidRPr="00721716">
        <w:rPr>
          <w:rFonts w:ascii="Century Gothic" w:eastAsia="Times New Roman" w:hAnsi="Century Gothic" w:cs="Arial"/>
          <w:sz w:val="20"/>
          <w:szCs w:val="20"/>
          <w:lang w:eastAsia="en-GB"/>
        </w:rPr>
        <w:t>The SDNPA sought a legal opinion on this matter, initially in 2011 in relation to paragraph 22 of P</w:t>
      </w:r>
      <w:r w:rsidR="00A61DA1">
        <w:rPr>
          <w:rFonts w:ascii="Century Gothic" w:eastAsia="Times New Roman" w:hAnsi="Century Gothic" w:cs="Arial"/>
          <w:sz w:val="20"/>
          <w:szCs w:val="20"/>
          <w:lang w:eastAsia="en-GB"/>
        </w:rPr>
        <w:t xml:space="preserve">lanning </w:t>
      </w:r>
      <w:r w:rsidR="00721716" w:rsidRPr="00721716">
        <w:rPr>
          <w:rFonts w:ascii="Century Gothic" w:eastAsia="Times New Roman" w:hAnsi="Century Gothic" w:cs="Arial"/>
          <w:sz w:val="20"/>
          <w:szCs w:val="20"/>
          <w:lang w:eastAsia="en-GB"/>
        </w:rPr>
        <w:t>P</w:t>
      </w:r>
      <w:r w:rsidR="00A61DA1">
        <w:rPr>
          <w:rFonts w:ascii="Century Gothic" w:eastAsia="Times New Roman" w:hAnsi="Century Gothic" w:cs="Arial"/>
          <w:sz w:val="20"/>
          <w:szCs w:val="20"/>
          <w:lang w:eastAsia="en-GB"/>
        </w:rPr>
        <w:t xml:space="preserve">olicy </w:t>
      </w:r>
      <w:r w:rsidR="00721716" w:rsidRPr="00721716">
        <w:rPr>
          <w:rFonts w:ascii="Century Gothic" w:eastAsia="Times New Roman" w:hAnsi="Century Gothic" w:cs="Arial"/>
          <w:sz w:val="20"/>
          <w:szCs w:val="20"/>
          <w:lang w:eastAsia="en-GB"/>
        </w:rPr>
        <w:t>S</w:t>
      </w:r>
      <w:r w:rsidR="00A61DA1">
        <w:rPr>
          <w:rFonts w:ascii="Century Gothic" w:eastAsia="Times New Roman" w:hAnsi="Century Gothic" w:cs="Arial"/>
          <w:sz w:val="20"/>
          <w:szCs w:val="20"/>
          <w:lang w:eastAsia="en-GB"/>
        </w:rPr>
        <w:t xml:space="preserve">tatement </w:t>
      </w:r>
      <w:r w:rsidR="00721716" w:rsidRPr="00721716">
        <w:rPr>
          <w:rFonts w:ascii="Century Gothic" w:eastAsia="Times New Roman" w:hAnsi="Century Gothic" w:cs="Arial"/>
          <w:sz w:val="20"/>
          <w:szCs w:val="20"/>
          <w:lang w:eastAsia="en-GB"/>
        </w:rPr>
        <w:t>7 which preceded the NPPF. This opinion, from James Maurici QC</w:t>
      </w:r>
      <w:r w:rsidR="00CF7A0B">
        <w:rPr>
          <w:rStyle w:val="FootnoteReference"/>
          <w:rFonts w:ascii="Century Gothic" w:eastAsia="Times New Roman" w:hAnsi="Century Gothic" w:cs="Arial"/>
          <w:sz w:val="20"/>
          <w:szCs w:val="20"/>
          <w:lang w:eastAsia="en-GB"/>
        </w:rPr>
        <w:footnoteReference w:id="10"/>
      </w:r>
      <w:r w:rsidR="00721716" w:rsidRPr="00721716">
        <w:rPr>
          <w:rFonts w:ascii="Century Gothic" w:eastAsia="Times New Roman" w:hAnsi="Century Gothic" w:cs="Arial"/>
          <w:sz w:val="20"/>
          <w:szCs w:val="20"/>
          <w:lang w:eastAsia="en-GB"/>
        </w:rPr>
        <w:t>, was reviewed and updated in 2013 to take account of the NPPF and the Planning Practice Guidance (</w:t>
      </w:r>
      <w:r w:rsidR="00A61DA1">
        <w:rPr>
          <w:rFonts w:ascii="Century Gothic" w:eastAsia="Times New Roman" w:hAnsi="Century Gothic" w:cs="Arial"/>
          <w:sz w:val="20"/>
          <w:szCs w:val="20"/>
          <w:lang w:eastAsia="en-GB"/>
        </w:rPr>
        <w:t>“</w:t>
      </w:r>
      <w:r w:rsidR="00721716" w:rsidRPr="00721716">
        <w:rPr>
          <w:rFonts w:ascii="Century Gothic" w:eastAsia="Times New Roman" w:hAnsi="Century Gothic" w:cs="Arial"/>
          <w:sz w:val="20"/>
          <w:szCs w:val="20"/>
          <w:lang w:eastAsia="en-GB"/>
        </w:rPr>
        <w:t>PPG</w:t>
      </w:r>
      <w:r w:rsidR="00A61DA1">
        <w:rPr>
          <w:rFonts w:ascii="Century Gothic" w:eastAsia="Times New Roman" w:hAnsi="Century Gothic" w:cs="Arial"/>
          <w:sz w:val="20"/>
          <w:szCs w:val="20"/>
          <w:lang w:eastAsia="en-GB"/>
        </w:rPr>
        <w:t>”</w:t>
      </w:r>
      <w:r w:rsidR="00721716" w:rsidRPr="00721716">
        <w:rPr>
          <w:rFonts w:ascii="Century Gothic" w:eastAsia="Times New Roman" w:hAnsi="Century Gothic" w:cs="Arial"/>
          <w:sz w:val="20"/>
          <w:szCs w:val="20"/>
          <w:lang w:eastAsia="en-GB"/>
        </w:rPr>
        <w:t xml:space="preserve">), as well as relevant case law which had emerged in the meantime. </w:t>
      </w:r>
    </w:p>
    <w:p w14:paraId="120D620A" w14:textId="77777777" w:rsidR="00A61DA1" w:rsidRDefault="00A61DA1" w:rsidP="00146E47">
      <w:pPr>
        <w:autoSpaceDE w:val="0"/>
        <w:autoSpaceDN w:val="0"/>
        <w:adjustRightInd w:val="0"/>
        <w:spacing w:after="0" w:line="240" w:lineRule="auto"/>
        <w:ind w:left="709" w:hanging="709"/>
        <w:jc w:val="both"/>
        <w:rPr>
          <w:rFonts w:ascii="Century Gothic" w:eastAsia="Times New Roman" w:hAnsi="Century Gothic" w:cs="Arial"/>
          <w:sz w:val="20"/>
          <w:szCs w:val="20"/>
          <w:lang w:eastAsia="en-GB"/>
        </w:rPr>
      </w:pPr>
    </w:p>
    <w:p w14:paraId="2676C4DE" w14:textId="49FAB492" w:rsidR="00F111AC" w:rsidRPr="00A00A0F" w:rsidRDefault="00A61DA1" w:rsidP="00146E47">
      <w:pPr>
        <w:autoSpaceDE w:val="0"/>
        <w:autoSpaceDN w:val="0"/>
        <w:adjustRightInd w:val="0"/>
        <w:spacing w:after="0" w:line="240" w:lineRule="auto"/>
        <w:ind w:left="709" w:hanging="709"/>
        <w:jc w:val="both"/>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5.4.4</w:t>
      </w:r>
      <w:r>
        <w:rPr>
          <w:rFonts w:ascii="Century Gothic" w:eastAsia="Times New Roman" w:hAnsi="Century Gothic" w:cs="Arial"/>
          <w:sz w:val="20"/>
          <w:szCs w:val="20"/>
          <w:lang w:eastAsia="en-GB"/>
        </w:rPr>
        <w:tab/>
      </w:r>
      <w:r w:rsidR="00F111AC" w:rsidRPr="00A00A0F">
        <w:rPr>
          <w:rFonts w:ascii="Century Gothic" w:eastAsia="Times New Roman" w:hAnsi="Century Gothic" w:cs="Arial"/>
          <w:sz w:val="20"/>
          <w:szCs w:val="20"/>
          <w:lang w:eastAsia="en-GB"/>
        </w:rPr>
        <w:t xml:space="preserve">While it may well be appropriate, as part of the determination of whether a proposal is “major development”, to consider whether, </w:t>
      </w:r>
      <w:r w:rsidR="000106D5" w:rsidRPr="00A00A0F">
        <w:rPr>
          <w:rFonts w:ascii="Century Gothic" w:eastAsia="Times New Roman" w:hAnsi="Century Gothic" w:cs="Arial"/>
          <w:sz w:val="20"/>
          <w:szCs w:val="20"/>
          <w:lang w:eastAsia="en-GB"/>
        </w:rPr>
        <w:t>because of</w:t>
      </w:r>
      <w:r w:rsidR="00F111AC" w:rsidRPr="00A00A0F">
        <w:rPr>
          <w:rFonts w:ascii="Century Gothic" w:eastAsia="Times New Roman" w:hAnsi="Century Gothic" w:cs="Arial"/>
          <w:sz w:val="20"/>
          <w:szCs w:val="20"/>
          <w:lang w:eastAsia="en-GB"/>
        </w:rPr>
        <w:t xml:space="preserve"> its scale, character or nature, it has the potential</w:t>
      </w:r>
      <w:r w:rsidR="00BF4240" w:rsidRPr="00A00A0F">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to have a serious adverse impact</w:t>
      </w:r>
      <w:r w:rsidR="00BF4240" w:rsidRPr="00A00A0F">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on a National Park or AONB, “major developments” are not defined in paragraph 116 of the NPPF by their actual, assessed impacts but by the nature of the development.’</w:t>
      </w:r>
    </w:p>
    <w:p w14:paraId="356B4B12" w14:textId="77777777" w:rsidR="00BF4240" w:rsidRPr="00A00A0F" w:rsidRDefault="00BF4240" w:rsidP="00146E47">
      <w:pPr>
        <w:spacing w:after="0" w:line="240" w:lineRule="auto"/>
        <w:jc w:val="both"/>
        <w:rPr>
          <w:rFonts w:ascii="Century Gothic" w:eastAsia="Times New Roman" w:hAnsi="Century Gothic" w:cs="Arial"/>
          <w:sz w:val="20"/>
          <w:szCs w:val="20"/>
          <w:lang w:eastAsia="en-GB"/>
        </w:rPr>
      </w:pPr>
    </w:p>
    <w:p w14:paraId="702BC3E2" w14:textId="77777777" w:rsidR="00F111AC" w:rsidRPr="00A00A0F" w:rsidRDefault="00A61DA1" w:rsidP="00146E47">
      <w:pPr>
        <w:spacing w:after="0" w:line="240" w:lineRule="auto"/>
        <w:ind w:left="709" w:hanging="709"/>
        <w:jc w:val="both"/>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5.4.5</w:t>
      </w:r>
      <w:r>
        <w:rPr>
          <w:rFonts w:ascii="Century Gothic" w:eastAsia="Times New Roman" w:hAnsi="Century Gothic" w:cs="Arial"/>
          <w:sz w:val="20"/>
          <w:szCs w:val="20"/>
          <w:lang w:eastAsia="en-GB"/>
        </w:rPr>
        <w:tab/>
      </w:r>
      <w:r w:rsidR="00F111AC" w:rsidRPr="00A00A0F">
        <w:rPr>
          <w:rFonts w:ascii="Century Gothic" w:eastAsia="Times New Roman" w:hAnsi="Century Gothic" w:cs="Arial"/>
          <w:sz w:val="20"/>
          <w:szCs w:val="20"/>
          <w:lang w:eastAsia="en-GB"/>
        </w:rPr>
        <w:t>Maurici sets out principles –derived from the case</w:t>
      </w:r>
      <w:r w:rsidR="009E1AA2">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law, guidance and appeal decisions -</w:t>
      </w:r>
      <w:r w:rsidR="00BF4240" w:rsidRPr="00A00A0F">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to be applied by decision makers when determining whether a proposal is for major development. These are summarised as follows:</w:t>
      </w:r>
    </w:p>
    <w:p w14:paraId="5A06A6D7" w14:textId="31EE125E" w:rsidR="00F111AC" w:rsidRPr="00A00A0F" w:rsidRDefault="00F111AC" w:rsidP="00C4248E">
      <w:pPr>
        <w:pStyle w:val="ListParagraph"/>
        <w:numPr>
          <w:ilvl w:val="0"/>
          <w:numId w:val="30"/>
        </w:numPr>
        <w:spacing w:after="0" w:line="240" w:lineRule="auto"/>
        <w:ind w:left="1069"/>
        <w:jc w:val="both"/>
        <w:rPr>
          <w:rFonts w:ascii="Century Gothic" w:eastAsia="Times New Roman" w:hAnsi="Century Gothic" w:cs="Arial"/>
          <w:sz w:val="20"/>
          <w:szCs w:val="20"/>
          <w:lang w:eastAsia="en-GB"/>
        </w:rPr>
      </w:pPr>
      <w:r w:rsidRPr="00A00A0F">
        <w:rPr>
          <w:rFonts w:ascii="Century Gothic" w:eastAsia="Times New Roman" w:hAnsi="Century Gothic" w:cs="Arial"/>
          <w:sz w:val="20"/>
          <w:szCs w:val="20"/>
          <w:lang w:eastAsia="en-GB"/>
        </w:rPr>
        <w:t xml:space="preserve">The determination is a matter of planning judgment to be decided by the decision maker </w:t>
      </w:r>
      <w:r w:rsidR="000106D5" w:rsidRPr="00A00A0F">
        <w:rPr>
          <w:rFonts w:ascii="Century Gothic" w:eastAsia="Times New Roman" w:hAnsi="Century Gothic" w:cs="Arial"/>
          <w:sz w:val="20"/>
          <w:szCs w:val="20"/>
          <w:lang w:eastAsia="en-GB"/>
        </w:rPr>
        <w:t>considering</w:t>
      </w:r>
      <w:r w:rsidRPr="00A00A0F">
        <w:rPr>
          <w:rFonts w:ascii="Century Gothic" w:eastAsia="Times New Roman" w:hAnsi="Century Gothic" w:cs="Arial"/>
          <w:sz w:val="20"/>
          <w:szCs w:val="20"/>
          <w:lang w:eastAsia="en-GB"/>
        </w:rPr>
        <w:t xml:space="preserve"> all the circumstances and the context of the site.</w:t>
      </w:r>
    </w:p>
    <w:p w14:paraId="4C3B7C1E" w14:textId="77777777" w:rsidR="00F111AC" w:rsidRPr="00A00A0F" w:rsidRDefault="00F111AC" w:rsidP="00C4248E">
      <w:pPr>
        <w:pStyle w:val="ListParagraph"/>
        <w:numPr>
          <w:ilvl w:val="0"/>
          <w:numId w:val="30"/>
        </w:numPr>
        <w:spacing w:after="0" w:line="240" w:lineRule="auto"/>
        <w:ind w:left="1069"/>
        <w:jc w:val="both"/>
        <w:rPr>
          <w:rFonts w:ascii="Century Gothic" w:eastAsia="Times New Roman" w:hAnsi="Century Gothic" w:cs="Arial"/>
          <w:sz w:val="20"/>
          <w:szCs w:val="20"/>
          <w:lang w:eastAsia="en-GB"/>
        </w:rPr>
      </w:pPr>
      <w:r w:rsidRPr="00A00A0F">
        <w:rPr>
          <w:rFonts w:ascii="Century Gothic" w:eastAsia="Times New Roman" w:hAnsi="Century Gothic" w:cs="Arial"/>
          <w:sz w:val="20"/>
          <w:szCs w:val="20"/>
          <w:lang w:eastAsia="en-GB"/>
        </w:rPr>
        <w:t>The phrase “major development” is to be given its ordinary meaning. Accordingly, it would be wrong in law to:</w:t>
      </w:r>
    </w:p>
    <w:p w14:paraId="211567F6" w14:textId="77777777" w:rsidR="00A00A0F" w:rsidRPr="00A00A0F" w:rsidRDefault="00F111AC" w:rsidP="00C4248E">
      <w:pPr>
        <w:pStyle w:val="ListParagraph"/>
        <w:numPr>
          <w:ilvl w:val="0"/>
          <w:numId w:val="31"/>
        </w:numPr>
        <w:spacing w:after="0" w:line="240" w:lineRule="auto"/>
        <w:ind w:left="1789"/>
        <w:jc w:val="both"/>
        <w:rPr>
          <w:rFonts w:ascii="Century Gothic" w:eastAsia="Times New Roman" w:hAnsi="Century Gothic" w:cs="Arial"/>
          <w:sz w:val="20"/>
          <w:szCs w:val="20"/>
          <w:lang w:eastAsia="en-GB"/>
        </w:rPr>
      </w:pPr>
      <w:r w:rsidRPr="00A00A0F">
        <w:rPr>
          <w:rFonts w:ascii="Century Gothic" w:eastAsia="Times New Roman" w:hAnsi="Century Gothic" w:cs="Arial"/>
          <w:sz w:val="20"/>
          <w:szCs w:val="20"/>
          <w:lang w:eastAsia="en-GB"/>
        </w:rPr>
        <w:t>Apply the definition of major development contained in the</w:t>
      </w:r>
      <w:r w:rsidR="00A00A0F" w:rsidRPr="00A00A0F">
        <w:rPr>
          <w:rFonts w:ascii="Century Gothic" w:eastAsia="Times New Roman" w:hAnsi="Century Gothic" w:cs="Arial"/>
          <w:sz w:val="20"/>
          <w:szCs w:val="20"/>
          <w:lang w:eastAsia="en-GB"/>
        </w:rPr>
        <w:t xml:space="preserve"> </w:t>
      </w:r>
      <w:r w:rsidRPr="00A00A0F">
        <w:rPr>
          <w:rFonts w:ascii="Century Gothic" w:eastAsia="Times New Roman" w:hAnsi="Century Gothic" w:cs="Arial"/>
          <w:sz w:val="20"/>
          <w:szCs w:val="20"/>
          <w:lang w:eastAsia="en-GB"/>
        </w:rPr>
        <w:t>Town and Country Planning (Development Management Procedure) (England) Order 2010.</w:t>
      </w:r>
      <w:r w:rsidR="00BF4240" w:rsidRPr="00A00A0F">
        <w:rPr>
          <w:rFonts w:ascii="Century Gothic" w:eastAsia="Times New Roman" w:hAnsi="Century Gothic" w:cs="Arial"/>
          <w:sz w:val="20"/>
          <w:szCs w:val="20"/>
          <w:lang w:eastAsia="en-GB"/>
        </w:rPr>
        <w:t xml:space="preserve"> </w:t>
      </w:r>
    </w:p>
    <w:p w14:paraId="4D4212C5" w14:textId="77777777" w:rsidR="00A00A0F" w:rsidRPr="00A00A0F" w:rsidRDefault="00F111AC" w:rsidP="00C4248E">
      <w:pPr>
        <w:pStyle w:val="ListParagraph"/>
        <w:numPr>
          <w:ilvl w:val="0"/>
          <w:numId w:val="31"/>
        </w:numPr>
        <w:spacing w:after="0" w:line="240" w:lineRule="auto"/>
        <w:ind w:left="1789"/>
        <w:jc w:val="both"/>
        <w:rPr>
          <w:rFonts w:ascii="Century Gothic" w:eastAsia="Times New Roman" w:hAnsi="Century Gothic" w:cs="Arial"/>
          <w:sz w:val="20"/>
          <w:szCs w:val="20"/>
          <w:lang w:eastAsia="en-GB"/>
        </w:rPr>
      </w:pPr>
      <w:r w:rsidRPr="00A00A0F">
        <w:rPr>
          <w:rFonts w:ascii="Century Gothic" w:eastAsia="Times New Roman" w:hAnsi="Century Gothic" w:cs="Arial"/>
          <w:sz w:val="20"/>
          <w:szCs w:val="20"/>
          <w:lang w:eastAsia="en-GB"/>
        </w:rPr>
        <w:t xml:space="preserve">Apply any set or rigid criteria. </w:t>
      </w:r>
    </w:p>
    <w:p w14:paraId="7AD6F790" w14:textId="77777777" w:rsidR="00F111AC" w:rsidRPr="00A00A0F" w:rsidRDefault="00F111AC" w:rsidP="00C4248E">
      <w:pPr>
        <w:pStyle w:val="ListParagraph"/>
        <w:numPr>
          <w:ilvl w:val="0"/>
          <w:numId w:val="31"/>
        </w:numPr>
        <w:spacing w:after="0" w:line="240" w:lineRule="auto"/>
        <w:ind w:left="1789"/>
        <w:jc w:val="both"/>
        <w:rPr>
          <w:rFonts w:ascii="Century Gothic" w:eastAsia="Times New Roman" w:hAnsi="Century Gothic" w:cs="Arial"/>
          <w:sz w:val="20"/>
          <w:szCs w:val="20"/>
          <w:lang w:eastAsia="en-GB"/>
        </w:rPr>
      </w:pPr>
      <w:r w:rsidRPr="00A00A0F">
        <w:rPr>
          <w:rFonts w:ascii="Century Gothic" w:eastAsia="Times New Roman" w:hAnsi="Century Gothic" w:cs="Arial"/>
          <w:sz w:val="20"/>
          <w:szCs w:val="20"/>
          <w:lang w:eastAsia="en-GB"/>
        </w:rPr>
        <w:t xml:space="preserve">Restrict the definition to proposals that raise issues of national significance. </w:t>
      </w:r>
    </w:p>
    <w:p w14:paraId="23E45403" w14:textId="77777777" w:rsidR="00BF4240" w:rsidRPr="00A00A0F" w:rsidRDefault="00BF4240" w:rsidP="00146E47">
      <w:pPr>
        <w:spacing w:after="0" w:line="240" w:lineRule="auto"/>
        <w:jc w:val="both"/>
        <w:rPr>
          <w:rFonts w:ascii="Century Gothic" w:eastAsia="Times New Roman" w:hAnsi="Century Gothic" w:cs="Arial"/>
          <w:sz w:val="20"/>
          <w:szCs w:val="20"/>
          <w:lang w:eastAsia="en-GB"/>
        </w:rPr>
      </w:pPr>
    </w:p>
    <w:p w14:paraId="0977C4F2" w14:textId="309E4C22" w:rsidR="00F111AC" w:rsidRPr="00A00A0F" w:rsidRDefault="00A61DA1" w:rsidP="00146E47">
      <w:pPr>
        <w:spacing w:after="0" w:line="240" w:lineRule="auto"/>
        <w:ind w:left="709" w:hanging="709"/>
        <w:jc w:val="both"/>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5.4.6</w:t>
      </w:r>
      <w:r>
        <w:rPr>
          <w:rFonts w:ascii="Century Gothic" w:eastAsia="Times New Roman" w:hAnsi="Century Gothic" w:cs="Arial"/>
          <w:sz w:val="20"/>
          <w:szCs w:val="20"/>
          <w:lang w:eastAsia="en-GB"/>
        </w:rPr>
        <w:tab/>
      </w:r>
      <w:r w:rsidR="00F111AC" w:rsidRPr="00A00A0F">
        <w:rPr>
          <w:rFonts w:ascii="Century Gothic" w:eastAsia="Times New Roman" w:hAnsi="Century Gothic" w:cs="Arial"/>
          <w:sz w:val="20"/>
          <w:szCs w:val="20"/>
          <w:lang w:eastAsia="en-GB"/>
        </w:rPr>
        <w:t xml:space="preserve">The decision maker may consider whether the development has the </w:t>
      </w:r>
      <w:r w:rsidRPr="00A61DA1">
        <w:rPr>
          <w:rFonts w:ascii="Century Gothic" w:eastAsia="Times New Roman" w:hAnsi="Century Gothic" w:cs="Arial"/>
          <w:sz w:val="20"/>
          <w:szCs w:val="20"/>
          <w:u w:val="single"/>
          <w:lang w:eastAsia="en-GB"/>
        </w:rPr>
        <w:t>p</w:t>
      </w:r>
      <w:r w:rsidR="00F111AC" w:rsidRPr="00A61DA1">
        <w:rPr>
          <w:rFonts w:ascii="Century Gothic" w:eastAsia="Times New Roman" w:hAnsi="Century Gothic" w:cs="Arial"/>
          <w:sz w:val="20"/>
          <w:szCs w:val="20"/>
          <w:u w:val="single"/>
          <w:lang w:eastAsia="en-GB"/>
        </w:rPr>
        <w:t>otential</w:t>
      </w:r>
      <w:r w:rsidR="00BF4240" w:rsidRPr="00A00A0F">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 xml:space="preserve">to have a serious adverse impact on the natural beauty and recreational opportunities provided by a National Park or AONB </w:t>
      </w:r>
      <w:r w:rsidR="000106D5" w:rsidRPr="00A00A0F">
        <w:rPr>
          <w:rFonts w:ascii="Century Gothic" w:eastAsia="Times New Roman" w:hAnsi="Century Gothic" w:cs="Arial"/>
          <w:sz w:val="20"/>
          <w:szCs w:val="20"/>
          <w:lang w:eastAsia="en-GB"/>
        </w:rPr>
        <w:t>because of</w:t>
      </w:r>
      <w:r w:rsidR="00F111AC" w:rsidRPr="00A00A0F">
        <w:rPr>
          <w:rFonts w:ascii="Century Gothic" w:eastAsia="Times New Roman" w:hAnsi="Century Gothic" w:cs="Arial"/>
          <w:sz w:val="20"/>
          <w:szCs w:val="20"/>
          <w:lang w:eastAsia="en-GB"/>
        </w:rPr>
        <w:t xml:space="preserve"> its scale, character or nature. However, that does not require (and ought not to include) an in-depth consideration of whether the development will in fact</w:t>
      </w:r>
      <w:r w:rsidR="00BF4240" w:rsidRPr="00A00A0F">
        <w:rPr>
          <w:rFonts w:ascii="Century Gothic" w:eastAsia="Times New Roman" w:hAnsi="Century Gothic" w:cs="Arial"/>
          <w:sz w:val="20"/>
          <w:szCs w:val="20"/>
          <w:lang w:eastAsia="en-GB"/>
        </w:rPr>
        <w:t xml:space="preserve"> </w:t>
      </w:r>
      <w:r w:rsidR="00F111AC" w:rsidRPr="00A00A0F">
        <w:rPr>
          <w:rFonts w:ascii="Century Gothic" w:eastAsia="Times New Roman" w:hAnsi="Century Gothic" w:cs="Arial"/>
          <w:sz w:val="20"/>
          <w:szCs w:val="20"/>
          <w:lang w:eastAsia="en-GB"/>
        </w:rPr>
        <w:t xml:space="preserve">have such an impact. Instead, a prima facie assessment of the potential for such impact, </w:t>
      </w:r>
      <w:r w:rsidR="000106D5" w:rsidRPr="00A00A0F">
        <w:rPr>
          <w:rFonts w:ascii="Century Gothic" w:eastAsia="Times New Roman" w:hAnsi="Century Gothic" w:cs="Arial"/>
          <w:sz w:val="20"/>
          <w:szCs w:val="20"/>
          <w:lang w:eastAsia="en-GB"/>
        </w:rPr>
        <w:t>considering</w:t>
      </w:r>
      <w:r w:rsidR="00F111AC" w:rsidRPr="00A00A0F">
        <w:rPr>
          <w:rFonts w:ascii="Century Gothic" w:eastAsia="Times New Roman" w:hAnsi="Century Gothic" w:cs="Arial"/>
          <w:sz w:val="20"/>
          <w:szCs w:val="20"/>
          <w:lang w:eastAsia="en-GB"/>
        </w:rPr>
        <w:t xml:space="preserve"> the scale, character or nature of the proposed development is sufficient.</w:t>
      </w:r>
    </w:p>
    <w:p w14:paraId="52CB20D3" w14:textId="77777777" w:rsidR="00A00A0F" w:rsidRPr="00A00A0F" w:rsidRDefault="00A00A0F" w:rsidP="00146E47">
      <w:pPr>
        <w:spacing w:after="0" w:line="240" w:lineRule="auto"/>
        <w:jc w:val="both"/>
        <w:rPr>
          <w:rFonts w:ascii="Century Gothic" w:eastAsia="Times New Roman" w:hAnsi="Century Gothic" w:cs="Arial"/>
          <w:sz w:val="20"/>
          <w:szCs w:val="20"/>
          <w:lang w:eastAsia="en-GB"/>
        </w:rPr>
      </w:pPr>
    </w:p>
    <w:p w14:paraId="55B71F3C" w14:textId="43DB8CC4" w:rsidR="00A00A0F" w:rsidRPr="00A00A0F" w:rsidRDefault="00A61DA1" w:rsidP="00146E47">
      <w:pPr>
        <w:spacing w:after="0" w:line="240" w:lineRule="auto"/>
        <w:ind w:left="709" w:hanging="709"/>
        <w:jc w:val="both"/>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5.4.7</w:t>
      </w:r>
      <w:r>
        <w:rPr>
          <w:rFonts w:ascii="Century Gothic" w:eastAsia="Times New Roman" w:hAnsi="Century Gothic" w:cs="Arial"/>
          <w:sz w:val="20"/>
          <w:szCs w:val="20"/>
          <w:lang w:eastAsia="en-GB"/>
        </w:rPr>
        <w:tab/>
      </w:r>
      <w:r w:rsidR="00F111AC" w:rsidRPr="00A00A0F">
        <w:rPr>
          <w:rFonts w:ascii="Century Gothic" w:eastAsia="Times New Roman" w:hAnsi="Century Gothic" w:cs="Arial"/>
          <w:sz w:val="20"/>
          <w:szCs w:val="20"/>
          <w:lang w:eastAsia="en-GB"/>
        </w:rPr>
        <w:t>As a matter of planning judgement, the decision maker must consider the application in its local context. The same development may amount to “major development” in one National Park, but not in another; or in one part of a National Park, but not in another part of the same National Park.</w:t>
      </w:r>
      <w:r w:rsidR="00CF7A0B">
        <w:rPr>
          <w:rFonts w:ascii="Century Gothic" w:eastAsia="Times New Roman" w:hAnsi="Century Gothic" w:cs="Arial"/>
          <w:sz w:val="20"/>
          <w:szCs w:val="20"/>
          <w:lang w:eastAsia="en-GB"/>
        </w:rPr>
        <w:t xml:space="preserve"> </w:t>
      </w:r>
      <w:r w:rsidR="00A00A0F" w:rsidRPr="00A00A0F">
        <w:rPr>
          <w:rFonts w:ascii="Century Gothic" w:eastAsia="Times New Roman" w:hAnsi="Century Gothic" w:cs="Arial"/>
          <w:sz w:val="20"/>
          <w:szCs w:val="20"/>
          <w:lang w:eastAsia="en-GB"/>
        </w:rPr>
        <w:t xml:space="preserve"> Having considered all the circumstances, including the local context, the decision maker must take a </w:t>
      </w:r>
      <w:r w:rsidR="000106D5" w:rsidRPr="00A00A0F">
        <w:rPr>
          <w:rFonts w:ascii="Century Gothic" w:eastAsia="Times New Roman" w:hAnsi="Century Gothic" w:cs="Arial"/>
          <w:sz w:val="20"/>
          <w:szCs w:val="20"/>
          <w:lang w:eastAsia="en-GB"/>
        </w:rPr>
        <w:t>common-sense</w:t>
      </w:r>
      <w:r w:rsidR="00A00A0F" w:rsidRPr="00A00A0F">
        <w:rPr>
          <w:rFonts w:ascii="Century Gothic" w:eastAsia="Times New Roman" w:hAnsi="Century Gothic" w:cs="Arial"/>
          <w:sz w:val="20"/>
          <w:szCs w:val="20"/>
          <w:lang w:eastAsia="en-GB"/>
        </w:rPr>
        <w:t xml:space="preserve"> view on whether the proposed development can appropriately be described –in ordinary language -as “major development”.</w:t>
      </w:r>
    </w:p>
    <w:p w14:paraId="6D361FCE" w14:textId="77777777" w:rsidR="00F111AC" w:rsidRPr="00A00A0F" w:rsidRDefault="00F111AC"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p>
    <w:p w14:paraId="506F07F6" w14:textId="58651701" w:rsidR="00BF4240" w:rsidRPr="00BF4240" w:rsidRDefault="00CF7A0B" w:rsidP="00146E47">
      <w:pPr>
        <w:spacing w:after="0" w:line="240" w:lineRule="auto"/>
        <w:ind w:left="709" w:hanging="709"/>
        <w:jc w:val="both"/>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5.4.8</w:t>
      </w:r>
      <w:r>
        <w:rPr>
          <w:rFonts w:ascii="Century Gothic" w:eastAsia="Times New Roman" w:hAnsi="Century Gothic" w:cs="Arial"/>
          <w:sz w:val="20"/>
          <w:szCs w:val="20"/>
          <w:lang w:eastAsia="en-GB"/>
        </w:rPr>
        <w:tab/>
      </w:r>
      <w:r w:rsidR="00BF4240" w:rsidRPr="00BF4240">
        <w:rPr>
          <w:rFonts w:ascii="Century Gothic" w:eastAsia="Times New Roman" w:hAnsi="Century Gothic" w:cs="Arial"/>
          <w:sz w:val="20"/>
          <w:szCs w:val="20"/>
          <w:lang w:eastAsia="en-GB"/>
        </w:rPr>
        <w:t>In a further opinion dated October 2011, Maurici clarifies that any consideration of what is ‘major development’</w:t>
      </w:r>
      <w:r w:rsidR="00A00A0F" w:rsidRPr="00A00A0F">
        <w:rPr>
          <w:rFonts w:ascii="Century Gothic" w:eastAsia="Times New Roman" w:hAnsi="Century Gothic" w:cs="Arial"/>
          <w:sz w:val="20"/>
          <w:szCs w:val="20"/>
          <w:lang w:eastAsia="en-GB"/>
        </w:rPr>
        <w:t xml:space="preserve"> </w:t>
      </w:r>
      <w:r w:rsidR="00BF4240" w:rsidRPr="00BF4240">
        <w:rPr>
          <w:rFonts w:ascii="Century Gothic" w:eastAsia="Times New Roman" w:hAnsi="Century Gothic" w:cs="Arial"/>
          <w:sz w:val="20"/>
          <w:szCs w:val="20"/>
          <w:lang w:eastAsia="en-GB"/>
        </w:rPr>
        <w:t xml:space="preserve">should encompass wildlife and cultural heritage as a limb of the statutory purposes of a National Park. He also considered that “scenic beauty” (as used by the NPPF and PPG) is concerned with what can be seen, and “natural beauty” as now defined by statute is clearly wider, encompassing wildlife and cultural heritage. In relation to principle 3 above, therefore, potential impacts on ecology, geodiversity, archaeology and cultural heritage should be </w:t>
      </w:r>
      <w:r w:rsidR="00C255AB" w:rsidRPr="00BF4240">
        <w:rPr>
          <w:rFonts w:ascii="Century Gothic" w:eastAsia="Times New Roman" w:hAnsi="Century Gothic" w:cs="Arial"/>
          <w:sz w:val="20"/>
          <w:szCs w:val="20"/>
          <w:lang w:eastAsia="en-GB"/>
        </w:rPr>
        <w:t>considered</w:t>
      </w:r>
      <w:r w:rsidR="00BF4240" w:rsidRPr="00BF4240">
        <w:rPr>
          <w:rFonts w:ascii="Century Gothic" w:eastAsia="Times New Roman" w:hAnsi="Century Gothic" w:cs="Arial"/>
          <w:sz w:val="20"/>
          <w:szCs w:val="20"/>
          <w:lang w:eastAsia="en-GB"/>
        </w:rPr>
        <w:t xml:space="preserve"> in addition to ‘scenic beauty and landscape’. </w:t>
      </w:r>
    </w:p>
    <w:p w14:paraId="4E915862" w14:textId="77777777" w:rsidR="00A65B30" w:rsidRDefault="00A65B30" w:rsidP="00146E47">
      <w:pPr>
        <w:spacing w:after="0" w:line="240" w:lineRule="auto"/>
        <w:jc w:val="both"/>
        <w:rPr>
          <w:rFonts w:ascii="Century Gothic" w:hAnsi="Century Gothic" w:cs="Frutiger-Light"/>
          <w:sz w:val="20"/>
          <w:szCs w:val="20"/>
          <w:lang w:eastAsia="en-GB"/>
        </w:rPr>
      </w:pPr>
    </w:p>
    <w:p w14:paraId="479F8FC7" w14:textId="77777777" w:rsidR="00412E8B" w:rsidRDefault="00412E8B" w:rsidP="00146E47">
      <w:pPr>
        <w:spacing w:after="0" w:line="240" w:lineRule="auto"/>
        <w:jc w:val="both"/>
        <w:rPr>
          <w:rFonts w:ascii="Century Gothic" w:hAnsi="Century Gothic" w:cs="Frutiger-Light"/>
          <w:sz w:val="20"/>
          <w:szCs w:val="20"/>
          <w:lang w:eastAsia="en-GB"/>
        </w:rPr>
      </w:pPr>
    </w:p>
    <w:p w14:paraId="4F5BA952" w14:textId="77777777" w:rsidR="00412E8B" w:rsidRDefault="00412E8B" w:rsidP="00146E47">
      <w:pPr>
        <w:spacing w:after="0" w:line="240" w:lineRule="auto"/>
        <w:jc w:val="both"/>
        <w:rPr>
          <w:rFonts w:ascii="Century Gothic" w:hAnsi="Century Gothic" w:cs="Frutiger-Light"/>
          <w:sz w:val="20"/>
          <w:szCs w:val="20"/>
          <w:lang w:eastAsia="en-GB"/>
        </w:rPr>
      </w:pPr>
    </w:p>
    <w:p w14:paraId="0A7B9B70" w14:textId="77777777" w:rsidR="00412E8B" w:rsidRDefault="00412E8B" w:rsidP="00146E47">
      <w:pPr>
        <w:spacing w:after="0" w:line="240" w:lineRule="auto"/>
        <w:jc w:val="both"/>
        <w:rPr>
          <w:rFonts w:ascii="Century Gothic" w:hAnsi="Century Gothic" w:cs="Frutiger-Light"/>
          <w:sz w:val="20"/>
          <w:szCs w:val="20"/>
          <w:lang w:eastAsia="en-GB"/>
        </w:rPr>
      </w:pPr>
    </w:p>
    <w:p w14:paraId="4306D9B3" w14:textId="77777777" w:rsidR="00412E8B" w:rsidRDefault="00412E8B" w:rsidP="00146E47">
      <w:pPr>
        <w:spacing w:after="0" w:line="240" w:lineRule="auto"/>
        <w:jc w:val="both"/>
        <w:rPr>
          <w:rFonts w:ascii="Century Gothic" w:hAnsi="Century Gothic" w:cs="Frutiger-Light"/>
          <w:sz w:val="20"/>
          <w:szCs w:val="20"/>
          <w:lang w:eastAsia="en-GB"/>
        </w:rPr>
      </w:pPr>
    </w:p>
    <w:p w14:paraId="38F896A5" w14:textId="77777777" w:rsidR="006A0283" w:rsidRPr="004A5EB2" w:rsidRDefault="006A0283" w:rsidP="00146E47">
      <w:pPr>
        <w:spacing w:after="0" w:line="240" w:lineRule="exact"/>
        <w:jc w:val="both"/>
        <w:rPr>
          <w:rFonts w:ascii="Century Gothic" w:hAnsi="Century Gothic" w:cs="Arial"/>
          <w:sz w:val="20"/>
          <w:szCs w:val="20"/>
          <w:u w:val="single"/>
          <w:lang w:eastAsia="en-GB"/>
        </w:rPr>
      </w:pPr>
      <w:r w:rsidRPr="004A5EB2">
        <w:rPr>
          <w:rFonts w:ascii="Century Gothic" w:hAnsi="Century Gothic" w:cs="Arial"/>
          <w:sz w:val="20"/>
          <w:szCs w:val="20"/>
          <w:lang w:eastAsia="en-GB"/>
        </w:rPr>
        <w:lastRenderedPageBreak/>
        <w:tab/>
      </w:r>
      <w:r w:rsidRPr="004A5EB2">
        <w:rPr>
          <w:rFonts w:ascii="Century Gothic" w:hAnsi="Century Gothic" w:cs="Arial"/>
          <w:sz w:val="20"/>
          <w:szCs w:val="20"/>
          <w:u w:val="single"/>
          <w:lang w:eastAsia="en-GB"/>
        </w:rPr>
        <w:t>Core Strategy</w:t>
      </w:r>
    </w:p>
    <w:p w14:paraId="33B81920" w14:textId="77777777" w:rsidR="006A0283" w:rsidRPr="004A5EB2" w:rsidRDefault="006A0283" w:rsidP="00146E47">
      <w:pPr>
        <w:spacing w:after="0" w:line="240" w:lineRule="exact"/>
        <w:jc w:val="both"/>
        <w:rPr>
          <w:rFonts w:ascii="Century Gothic" w:hAnsi="Century Gothic" w:cs="Arial"/>
          <w:sz w:val="20"/>
          <w:szCs w:val="20"/>
          <w:lang w:eastAsia="en-GB"/>
        </w:rPr>
      </w:pPr>
    </w:p>
    <w:p w14:paraId="38A8AAA8" w14:textId="77777777" w:rsidR="00EF7CA1" w:rsidRPr="004A5EB2" w:rsidRDefault="009B087E" w:rsidP="00146E47">
      <w:pPr>
        <w:spacing w:after="0" w:line="240" w:lineRule="exact"/>
        <w:ind w:left="720" w:hanging="720"/>
        <w:jc w:val="both"/>
        <w:rPr>
          <w:rFonts w:ascii="Century Gothic" w:hAnsi="Century Gothic"/>
          <w:color w:val="000000"/>
          <w:sz w:val="20"/>
          <w:szCs w:val="20"/>
        </w:rPr>
      </w:pPr>
      <w:r w:rsidRPr="004A5EB2">
        <w:rPr>
          <w:rFonts w:ascii="Century Gothic" w:hAnsi="Century Gothic" w:cs="Arial"/>
          <w:sz w:val="20"/>
          <w:szCs w:val="20"/>
          <w:lang w:eastAsia="en-GB"/>
        </w:rPr>
        <w:t>5</w:t>
      </w:r>
      <w:r w:rsidR="004A159F" w:rsidRPr="004A5EB2">
        <w:rPr>
          <w:rFonts w:ascii="Century Gothic" w:hAnsi="Century Gothic" w:cs="Arial"/>
          <w:sz w:val="20"/>
          <w:szCs w:val="20"/>
          <w:lang w:eastAsia="en-GB"/>
        </w:rPr>
        <w:t>.</w:t>
      </w:r>
      <w:r w:rsidRPr="004A5EB2">
        <w:rPr>
          <w:rFonts w:ascii="Century Gothic" w:hAnsi="Century Gothic" w:cs="Arial"/>
          <w:sz w:val="20"/>
          <w:szCs w:val="20"/>
          <w:lang w:eastAsia="en-GB"/>
        </w:rPr>
        <w:t>4</w:t>
      </w:r>
      <w:r w:rsidR="004A159F" w:rsidRPr="004A5EB2">
        <w:rPr>
          <w:rFonts w:ascii="Century Gothic" w:hAnsi="Century Gothic" w:cs="Arial"/>
          <w:sz w:val="20"/>
          <w:szCs w:val="20"/>
          <w:lang w:eastAsia="en-GB"/>
        </w:rPr>
        <w:t>.</w:t>
      </w:r>
      <w:r w:rsidR="00AE6FC4">
        <w:rPr>
          <w:rFonts w:ascii="Century Gothic" w:hAnsi="Century Gothic" w:cs="Arial"/>
          <w:sz w:val="20"/>
          <w:szCs w:val="20"/>
          <w:lang w:eastAsia="en-GB"/>
        </w:rPr>
        <w:t>9</w:t>
      </w:r>
      <w:r w:rsidR="004A159F" w:rsidRPr="004A5EB2">
        <w:rPr>
          <w:rFonts w:ascii="Century Gothic" w:hAnsi="Century Gothic" w:cs="Arial"/>
          <w:sz w:val="20"/>
          <w:szCs w:val="20"/>
          <w:lang w:eastAsia="en-GB"/>
        </w:rPr>
        <w:tab/>
      </w:r>
      <w:r w:rsidR="00EF7CA1" w:rsidRPr="004A5EB2">
        <w:rPr>
          <w:rFonts w:ascii="Century Gothic" w:hAnsi="Century Gothic" w:cs="Arial"/>
          <w:sz w:val="20"/>
          <w:szCs w:val="20"/>
          <w:lang w:eastAsia="en-GB"/>
        </w:rPr>
        <w:t xml:space="preserve">Seaford is very fortunate that </w:t>
      </w:r>
      <w:r w:rsidR="00B65B29">
        <w:rPr>
          <w:rFonts w:ascii="Century Gothic" w:hAnsi="Century Gothic" w:cs="Arial"/>
          <w:sz w:val="20"/>
          <w:szCs w:val="20"/>
          <w:lang w:eastAsia="en-GB"/>
        </w:rPr>
        <w:t>the</w:t>
      </w:r>
      <w:r w:rsidR="00EF7CA1" w:rsidRPr="004A5EB2">
        <w:rPr>
          <w:rFonts w:ascii="Century Gothic" w:hAnsi="Century Gothic" w:cs="Arial"/>
          <w:sz w:val="20"/>
          <w:szCs w:val="20"/>
          <w:lang w:eastAsia="en-GB"/>
        </w:rPr>
        <w:t xml:space="preserve"> Joint Core Strategy </w:t>
      </w:r>
      <w:r w:rsidR="00E13178" w:rsidRPr="004A5EB2">
        <w:rPr>
          <w:rFonts w:ascii="Century Gothic" w:hAnsi="Century Gothic" w:cs="Arial"/>
          <w:sz w:val="20"/>
          <w:szCs w:val="20"/>
          <w:lang w:eastAsia="en-GB"/>
        </w:rPr>
        <w:t>Local Plan Part 1</w:t>
      </w:r>
      <w:r w:rsidR="00B65B29" w:rsidRPr="004A5EB2">
        <w:rPr>
          <w:rStyle w:val="FootnoteReference"/>
          <w:rFonts w:ascii="Century Gothic" w:hAnsi="Century Gothic" w:cs="Arial"/>
          <w:sz w:val="20"/>
          <w:szCs w:val="20"/>
          <w:lang w:eastAsia="en-GB"/>
        </w:rPr>
        <w:footnoteReference w:id="11"/>
      </w:r>
      <w:r w:rsidR="00B65B29">
        <w:rPr>
          <w:rFonts w:ascii="Century Gothic" w:hAnsi="Century Gothic" w:cs="Arial"/>
          <w:sz w:val="20"/>
          <w:szCs w:val="20"/>
          <w:lang w:eastAsia="en-GB"/>
        </w:rPr>
        <w:t xml:space="preserve"> was adopted by LDC</w:t>
      </w:r>
      <w:r w:rsidR="00E13178" w:rsidRPr="004A5EB2">
        <w:rPr>
          <w:rFonts w:ascii="Century Gothic" w:hAnsi="Century Gothic" w:cs="Arial"/>
          <w:sz w:val="20"/>
          <w:szCs w:val="20"/>
          <w:lang w:eastAsia="en-GB"/>
        </w:rPr>
        <w:t xml:space="preserve"> in May 2016</w:t>
      </w:r>
      <w:r w:rsidR="00B65B29">
        <w:rPr>
          <w:rFonts w:ascii="Century Gothic" w:hAnsi="Century Gothic" w:cs="Arial"/>
          <w:sz w:val="20"/>
          <w:szCs w:val="20"/>
          <w:lang w:eastAsia="en-GB"/>
        </w:rPr>
        <w:t xml:space="preserve"> and the South Downs National Park Authority in June 2016. This</w:t>
      </w:r>
      <w:r w:rsidR="00E13178" w:rsidRPr="004A5EB2">
        <w:rPr>
          <w:rFonts w:ascii="Century Gothic" w:hAnsi="Century Gothic" w:cs="Arial"/>
          <w:sz w:val="20"/>
          <w:szCs w:val="20"/>
          <w:lang w:eastAsia="en-GB"/>
        </w:rPr>
        <w:t xml:space="preserve"> sets out very clear strategies and policies promoting sustainable development and </w:t>
      </w:r>
      <w:r w:rsidR="00E13178" w:rsidRPr="004A5EB2">
        <w:rPr>
          <w:rFonts w:ascii="Century Gothic" w:hAnsi="Century Gothic"/>
          <w:color w:val="000000"/>
          <w:sz w:val="20"/>
          <w:szCs w:val="20"/>
        </w:rPr>
        <w:t xml:space="preserve">protecting and enhancing the distinctive character of the built and natural environment. </w:t>
      </w:r>
    </w:p>
    <w:p w14:paraId="39A7B431" w14:textId="77777777" w:rsidR="00E13178" w:rsidRPr="004A5EB2" w:rsidRDefault="00E13178" w:rsidP="00146E47">
      <w:pPr>
        <w:spacing w:after="0" w:line="240" w:lineRule="exact"/>
        <w:ind w:left="720"/>
        <w:jc w:val="both"/>
        <w:rPr>
          <w:rFonts w:ascii="Century Gothic" w:hAnsi="Century Gothic" w:cs="Arial"/>
          <w:sz w:val="20"/>
          <w:szCs w:val="20"/>
          <w:lang w:eastAsia="en-GB"/>
        </w:rPr>
      </w:pPr>
    </w:p>
    <w:p w14:paraId="71B88860" w14:textId="77777777" w:rsidR="00755BB8" w:rsidRPr="004A5EB2" w:rsidRDefault="009B087E" w:rsidP="00146E47">
      <w:pPr>
        <w:spacing w:after="0" w:line="240" w:lineRule="auto"/>
        <w:ind w:left="709" w:hanging="709"/>
        <w:jc w:val="both"/>
        <w:rPr>
          <w:rFonts w:ascii="Century Gothic" w:hAnsi="Century Gothic"/>
          <w:sz w:val="20"/>
          <w:szCs w:val="20"/>
        </w:rPr>
      </w:pPr>
      <w:r w:rsidRPr="004A5EB2">
        <w:rPr>
          <w:rFonts w:ascii="Century Gothic" w:hAnsi="Century Gothic" w:cs="Arial"/>
          <w:sz w:val="20"/>
          <w:szCs w:val="20"/>
          <w:lang w:eastAsia="en-GB"/>
        </w:rPr>
        <w:t>5</w:t>
      </w:r>
      <w:r w:rsidR="004A159F" w:rsidRPr="004A5EB2">
        <w:rPr>
          <w:rFonts w:ascii="Century Gothic" w:hAnsi="Century Gothic" w:cs="Arial"/>
          <w:sz w:val="20"/>
          <w:szCs w:val="20"/>
          <w:lang w:eastAsia="en-GB"/>
        </w:rPr>
        <w:t>.</w:t>
      </w:r>
      <w:r w:rsidRPr="004A5EB2">
        <w:rPr>
          <w:rFonts w:ascii="Century Gothic" w:hAnsi="Century Gothic" w:cs="Arial"/>
          <w:sz w:val="20"/>
          <w:szCs w:val="20"/>
          <w:lang w:eastAsia="en-GB"/>
        </w:rPr>
        <w:t>4</w:t>
      </w:r>
      <w:r w:rsidR="004A159F" w:rsidRPr="004A5EB2">
        <w:rPr>
          <w:rFonts w:ascii="Century Gothic" w:hAnsi="Century Gothic" w:cs="Arial"/>
          <w:sz w:val="20"/>
          <w:szCs w:val="20"/>
          <w:lang w:eastAsia="en-GB"/>
        </w:rPr>
        <w:t>.</w:t>
      </w:r>
      <w:r w:rsidR="00AE6FC4">
        <w:rPr>
          <w:rFonts w:ascii="Century Gothic" w:hAnsi="Century Gothic" w:cs="Arial"/>
          <w:sz w:val="20"/>
          <w:szCs w:val="20"/>
          <w:lang w:eastAsia="en-GB"/>
        </w:rPr>
        <w:t>10</w:t>
      </w:r>
      <w:r w:rsidR="004A159F" w:rsidRPr="004A5EB2">
        <w:rPr>
          <w:rFonts w:ascii="Century Gothic" w:hAnsi="Century Gothic" w:cs="Arial"/>
          <w:sz w:val="20"/>
          <w:szCs w:val="20"/>
          <w:lang w:eastAsia="en-GB"/>
        </w:rPr>
        <w:tab/>
      </w:r>
      <w:r w:rsidR="00755BB8" w:rsidRPr="004A5EB2">
        <w:rPr>
          <w:rFonts w:ascii="Century Gothic" w:hAnsi="Century Gothic"/>
          <w:sz w:val="20"/>
          <w:szCs w:val="20"/>
        </w:rPr>
        <w:t>One of the key paragraphs of this strategy, which th</w:t>
      </w:r>
      <w:r w:rsidR="00ED69A3">
        <w:rPr>
          <w:rFonts w:ascii="Century Gothic" w:hAnsi="Century Gothic"/>
          <w:sz w:val="20"/>
          <w:szCs w:val="20"/>
        </w:rPr>
        <w:t>e</w:t>
      </w:r>
      <w:r w:rsidR="00755BB8" w:rsidRPr="004A5EB2">
        <w:rPr>
          <w:rFonts w:ascii="Century Gothic" w:hAnsi="Century Gothic"/>
          <w:sz w:val="20"/>
          <w:szCs w:val="20"/>
        </w:rPr>
        <w:t xml:space="preserve"> </w:t>
      </w:r>
      <w:r w:rsidR="00ED69A3">
        <w:rPr>
          <w:rFonts w:ascii="Century Gothic" w:hAnsi="Century Gothic"/>
          <w:sz w:val="20"/>
          <w:szCs w:val="20"/>
        </w:rPr>
        <w:t>F</w:t>
      </w:r>
      <w:r w:rsidR="00755BB8" w:rsidRPr="004A5EB2">
        <w:rPr>
          <w:rFonts w:ascii="Century Gothic" w:hAnsi="Century Gothic"/>
          <w:sz w:val="20"/>
          <w:szCs w:val="20"/>
        </w:rPr>
        <w:t xml:space="preserve">ocus </w:t>
      </w:r>
      <w:r w:rsidR="00ED69A3">
        <w:rPr>
          <w:rFonts w:ascii="Century Gothic" w:hAnsi="Century Gothic"/>
          <w:sz w:val="20"/>
          <w:szCs w:val="20"/>
        </w:rPr>
        <w:t>G</w:t>
      </w:r>
      <w:r w:rsidR="00755BB8" w:rsidRPr="004A5EB2">
        <w:rPr>
          <w:rFonts w:ascii="Century Gothic" w:hAnsi="Century Gothic"/>
          <w:sz w:val="20"/>
          <w:szCs w:val="20"/>
        </w:rPr>
        <w:t>roup has reviewed and supports is paragraph 6.39 on page 54 which states:</w:t>
      </w:r>
    </w:p>
    <w:p w14:paraId="4F54BD24" w14:textId="77777777" w:rsidR="00755BB8" w:rsidRPr="004A5EB2" w:rsidRDefault="00755BB8" w:rsidP="00146E47">
      <w:pPr>
        <w:pStyle w:val="ListParagraph"/>
        <w:spacing w:after="0" w:line="240" w:lineRule="auto"/>
        <w:jc w:val="both"/>
        <w:rPr>
          <w:rFonts w:ascii="Century Gothic" w:hAnsi="Century Gothic"/>
          <w:sz w:val="20"/>
          <w:szCs w:val="20"/>
        </w:rPr>
      </w:pPr>
    </w:p>
    <w:p w14:paraId="00E8E812" w14:textId="77777777" w:rsidR="00755BB8" w:rsidRDefault="00755BB8" w:rsidP="00146E47">
      <w:pPr>
        <w:pStyle w:val="ListParagraph"/>
        <w:spacing w:after="0" w:line="240" w:lineRule="auto"/>
        <w:jc w:val="both"/>
        <w:rPr>
          <w:rFonts w:ascii="Century Gothic" w:hAnsi="Century Gothic"/>
          <w:i/>
          <w:color w:val="000000"/>
          <w:sz w:val="20"/>
          <w:szCs w:val="20"/>
        </w:rPr>
      </w:pPr>
      <w:r w:rsidRPr="004A5EB2">
        <w:rPr>
          <w:rFonts w:ascii="Century Gothic" w:hAnsi="Century Gothic"/>
          <w:color w:val="000000"/>
          <w:sz w:val="20"/>
          <w:szCs w:val="20"/>
        </w:rPr>
        <w:t>“</w:t>
      </w:r>
      <w:r w:rsidRPr="004A5EB2">
        <w:rPr>
          <w:rFonts w:ascii="Century Gothic" w:hAnsi="Century Gothic"/>
          <w:i/>
          <w:color w:val="000000"/>
          <w:sz w:val="20"/>
          <w:szCs w:val="20"/>
        </w:rPr>
        <w:t>In the case of the District Centres within the plan area (Lewes, Newhaven, Peacehaven/Telscombe and Seaford), the National Park designation either covers the whole settlement, or immediately borders it in most locations. Given the need “to conserve and enhance the natural beauty, wildlife and cultural heritage of the National Park” (the first National Park purpose), opportunities to expand these settlements outwards into the National Park whilst ensuring this purpose is not compromised are limited. This has been particularly evident for Seaford, which is the largest town in the plan area, where any significant expansion of development into the surrounding countryside cannot be achieved without damage to the landscape value and scenic beauty of the National Park. This has been a key contributing factor in very limited planned growth being identified for the town.”</w:t>
      </w:r>
    </w:p>
    <w:p w14:paraId="021BB3CA" w14:textId="77777777" w:rsidR="00ED69A3" w:rsidRPr="004A5EB2" w:rsidRDefault="00ED69A3" w:rsidP="00146E47">
      <w:pPr>
        <w:pStyle w:val="ListParagraph"/>
        <w:spacing w:after="0" w:line="240" w:lineRule="auto"/>
        <w:jc w:val="both"/>
        <w:rPr>
          <w:rFonts w:ascii="Century Gothic" w:hAnsi="Century Gothic"/>
          <w:color w:val="000000"/>
          <w:sz w:val="20"/>
          <w:szCs w:val="20"/>
        </w:rPr>
      </w:pPr>
    </w:p>
    <w:p w14:paraId="7BCCF72A" w14:textId="77777777" w:rsidR="00EF7CA1" w:rsidRPr="004A5EB2" w:rsidRDefault="009B087E" w:rsidP="00146E47">
      <w:pPr>
        <w:spacing w:after="0" w:line="240" w:lineRule="exact"/>
        <w:ind w:left="709" w:hanging="709"/>
        <w:jc w:val="both"/>
        <w:rPr>
          <w:rFonts w:ascii="Century Gothic" w:hAnsi="Century Gothic" w:cs="Arial"/>
          <w:sz w:val="20"/>
          <w:szCs w:val="20"/>
          <w:lang w:eastAsia="en-GB"/>
        </w:rPr>
      </w:pPr>
      <w:r w:rsidRPr="004A5EB2">
        <w:rPr>
          <w:rFonts w:ascii="Century Gothic" w:hAnsi="Century Gothic" w:cs="Arial"/>
          <w:sz w:val="20"/>
          <w:szCs w:val="20"/>
          <w:lang w:eastAsia="en-GB"/>
        </w:rPr>
        <w:t>5</w:t>
      </w:r>
      <w:r w:rsidR="00755BB8" w:rsidRPr="004A5EB2">
        <w:rPr>
          <w:rFonts w:ascii="Century Gothic" w:hAnsi="Century Gothic" w:cs="Arial"/>
          <w:sz w:val="20"/>
          <w:szCs w:val="20"/>
          <w:lang w:eastAsia="en-GB"/>
        </w:rPr>
        <w:t>.</w:t>
      </w:r>
      <w:r w:rsidRPr="004A5EB2">
        <w:rPr>
          <w:rFonts w:ascii="Century Gothic" w:hAnsi="Century Gothic" w:cs="Arial"/>
          <w:sz w:val="20"/>
          <w:szCs w:val="20"/>
          <w:lang w:eastAsia="en-GB"/>
        </w:rPr>
        <w:t>4</w:t>
      </w:r>
      <w:r w:rsidR="00755BB8" w:rsidRPr="004A5EB2">
        <w:rPr>
          <w:rFonts w:ascii="Century Gothic" w:hAnsi="Century Gothic" w:cs="Arial"/>
          <w:sz w:val="20"/>
          <w:szCs w:val="20"/>
          <w:lang w:eastAsia="en-GB"/>
        </w:rPr>
        <w:t>.</w:t>
      </w:r>
      <w:r w:rsidR="00AE6FC4">
        <w:rPr>
          <w:rFonts w:ascii="Century Gothic" w:hAnsi="Century Gothic" w:cs="Arial"/>
          <w:sz w:val="20"/>
          <w:szCs w:val="20"/>
          <w:lang w:eastAsia="en-GB"/>
        </w:rPr>
        <w:t>11</w:t>
      </w:r>
      <w:r w:rsidR="004A159F" w:rsidRPr="004A5EB2">
        <w:rPr>
          <w:rFonts w:ascii="Century Gothic" w:hAnsi="Century Gothic" w:cs="Arial"/>
          <w:sz w:val="20"/>
          <w:szCs w:val="20"/>
          <w:lang w:eastAsia="en-GB"/>
        </w:rPr>
        <w:tab/>
      </w:r>
      <w:r w:rsidR="00E13178" w:rsidRPr="004A5EB2">
        <w:rPr>
          <w:rFonts w:ascii="Century Gothic" w:hAnsi="Century Gothic" w:cs="Arial"/>
          <w:sz w:val="20"/>
          <w:szCs w:val="20"/>
          <w:lang w:eastAsia="en-GB"/>
        </w:rPr>
        <w:t xml:space="preserve">The Core Strategy also </w:t>
      </w:r>
      <w:r w:rsidR="003B6F95">
        <w:rPr>
          <w:rFonts w:ascii="Century Gothic" w:hAnsi="Century Gothic" w:cs="Arial"/>
          <w:sz w:val="20"/>
          <w:szCs w:val="20"/>
          <w:lang w:eastAsia="en-GB"/>
        </w:rPr>
        <w:t xml:space="preserve">sets out the planning boundary, </w:t>
      </w:r>
      <w:r w:rsidR="003B6F95" w:rsidRPr="003B6F95">
        <w:rPr>
          <w:rFonts w:ascii="Century Gothic" w:hAnsi="Century Gothic" w:cs="Arial"/>
          <w:sz w:val="20"/>
          <w:szCs w:val="20"/>
          <w:lang w:eastAsia="en-GB"/>
        </w:rPr>
        <w:t>which “</w:t>
      </w:r>
      <w:r w:rsidR="003B6F95" w:rsidRPr="003B6F95">
        <w:rPr>
          <w:rFonts w:ascii="Century Gothic" w:hAnsi="Century Gothic"/>
          <w:i/>
          <w:sz w:val="20"/>
          <w:szCs w:val="20"/>
        </w:rPr>
        <w:t>has been drawn largely to reflect the edge of the existing built-up area. To the north, west and east of the town the Sussex Downs Area of Outstanding Natural Beauty closely follows the line of the Planning Boundary.</w:t>
      </w:r>
      <w:r w:rsidR="003B6F95" w:rsidRPr="003B6F95">
        <w:rPr>
          <w:rFonts w:ascii="Century Gothic" w:hAnsi="Century Gothic"/>
          <w:sz w:val="20"/>
          <w:szCs w:val="20"/>
        </w:rPr>
        <w:t>”</w:t>
      </w:r>
      <w:r w:rsidR="003B6F95">
        <w:rPr>
          <w:rStyle w:val="FootnoteReference"/>
          <w:rFonts w:ascii="Century Gothic" w:hAnsi="Century Gothic"/>
          <w:sz w:val="20"/>
          <w:szCs w:val="20"/>
        </w:rPr>
        <w:footnoteReference w:id="12"/>
      </w:r>
      <w:r w:rsidR="003B6F95" w:rsidRPr="003B6F95">
        <w:rPr>
          <w:rFonts w:ascii="Century Gothic" w:hAnsi="Century Gothic" w:cs="Arial"/>
          <w:sz w:val="20"/>
          <w:szCs w:val="20"/>
          <w:lang w:eastAsia="en-GB"/>
        </w:rPr>
        <w:t xml:space="preserve"> </w:t>
      </w:r>
      <w:r w:rsidR="003B6F95">
        <w:rPr>
          <w:rFonts w:ascii="Century Gothic" w:hAnsi="Century Gothic" w:cs="Arial"/>
          <w:sz w:val="20"/>
          <w:szCs w:val="20"/>
          <w:lang w:eastAsia="en-GB"/>
        </w:rPr>
        <w:t xml:space="preserve">The Core Strategy also </w:t>
      </w:r>
      <w:r w:rsidR="00E13178" w:rsidRPr="003B6F95">
        <w:rPr>
          <w:rFonts w:ascii="Century Gothic" w:hAnsi="Century Gothic" w:cs="Arial"/>
          <w:sz w:val="20"/>
          <w:szCs w:val="20"/>
          <w:lang w:eastAsia="en-GB"/>
        </w:rPr>
        <w:t>includes a series of maps and the Seaford map, setting</w:t>
      </w:r>
      <w:r w:rsidR="00E13178" w:rsidRPr="004A5EB2">
        <w:rPr>
          <w:rFonts w:ascii="Century Gothic" w:hAnsi="Century Gothic" w:cs="Arial"/>
          <w:sz w:val="20"/>
          <w:szCs w:val="20"/>
          <w:lang w:eastAsia="en-GB"/>
        </w:rPr>
        <w:t xml:space="preserve"> out the </w:t>
      </w:r>
      <w:r w:rsidR="00E264D1" w:rsidRPr="004A5EB2">
        <w:rPr>
          <w:rFonts w:ascii="Century Gothic" w:hAnsi="Century Gothic" w:cs="Arial"/>
          <w:sz w:val="20"/>
          <w:szCs w:val="20"/>
          <w:lang w:eastAsia="en-GB"/>
        </w:rPr>
        <w:t>planning</w:t>
      </w:r>
      <w:r w:rsidR="00E13178" w:rsidRPr="004A5EB2">
        <w:rPr>
          <w:rFonts w:ascii="Century Gothic" w:hAnsi="Century Gothic" w:cs="Arial"/>
          <w:sz w:val="20"/>
          <w:szCs w:val="20"/>
          <w:lang w:eastAsia="en-GB"/>
        </w:rPr>
        <w:t xml:space="preserve"> boundary</w:t>
      </w:r>
      <w:r w:rsidR="007A44C8" w:rsidRPr="004A5EB2">
        <w:rPr>
          <w:rFonts w:ascii="Century Gothic" w:hAnsi="Century Gothic" w:cs="Arial"/>
          <w:sz w:val="20"/>
          <w:szCs w:val="20"/>
          <w:lang w:eastAsia="en-GB"/>
        </w:rPr>
        <w:t xml:space="preserve">, </w:t>
      </w:r>
      <w:r w:rsidR="00E13178" w:rsidRPr="004A5EB2">
        <w:rPr>
          <w:rFonts w:ascii="Century Gothic" w:hAnsi="Century Gothic" w:cs="Arial"/>
          <w:sz w:val="20"/>
          <w:szCs w:val="20"/>
          <w:lang w:eastAsia="en-GB"/>
        </w:rPr>
        <w:t xml:space="preserve">is included in </w:t>
      </w:r>
      <w:r w:rsidR="00DC43AE" w:rsidRPr="004A5EB2">
        <w:rPr>
          <w:rFonts w:ascii="Century Gothic" w:hAnsi="Century Gothic" w:cs="Arial"/>
          <w:sz w:val="20"/>
          <w:szCs w:val="20"/>
          <w:lang w:eastAsia="en-GB"/>
        </w:rPr>
        <w:t>Annex</w:t>
      </w:r>
      <w:r w:rsidR="00E13178" w:rsidRPr="004A5EB2">
        <w:rPr>
          <w:rFonts w:ascii="Century Gothic" w:hAnsi="Century Gothic" w:cs="Arial"/>
          <w:sz w:val="20"/>
          <w:szCs w:val="20"/>
          <w:lang w:eastAsia="en-GB"/>
        </w:rPr>
        <w:t xml:space="preserve"> </w:t>
      </w:r>
      <w:r w:rsidR="00747F02" w:rsidRPr="004A5EB2">
        <w:rPr>
          <w:rFonts w:ascii="Century Gothic" w:hAnsi="Century Gothic" w:cs="Arial"/>
          <w:sz w:val="20"/>
          <w:szCs w:val="20"/>
          <w:lang w:eastAsia="en-GB"/>
        </w:rPr>
        <w:t>A.</w:t>
      </w:r>
    </w:p>
    <w:p w14:paraId="01330719" w14:textId="77777777" w:rsidR="00F227A8" w:rsidRPr="004A5EB2" w:rsidRDefault="00F227A8" w:rsidP="00146E47">
      <w:pPr>
        <w:spacing w:after="0" w:line="240" w:lineRule="exact"/>
        <w:ind w:left="709" w:hanging="709"/>
        <w:jc w:val="both"/>
        <w:rPr>
          <w:rFonts w:ascii="Century Gothic" w:hAnsi="Century Gothic" w:cs="Arial"/>
          <w:sz w:val="20"/>
          <w:szCs w:val="20"/>
          <w:lang w:eastAsia="en-GB"/>
        </w:rPr>
      </w:pPr>
    </w:p>
    <w:p w14:paraId="1DA4068D" w14:textId="77777777" w:rsidR="001A4FB0" w:rsidRPr="004A5EB2" w:rsidRDefault="009B087E" w:rsidP="00146E47">
      <w:pPr>
        <w:spacing w:after="0" w:line="240" w:lineRule="auto"/>
        <w:ind w:left="709" w:hanging="709"/>
        <w:jc w:val="both"/>
        <w:rPr>
          <w:rFonts w:ascii="Century Gothic" w:hAnsi="Century Gothic"/>
          <w:sz w:val="20"/>
          <w:szCs w:val="20"/>
        </w:rPr>
      </w:pPr>
      <w:r w:rsidRPr="004A5EB2">
        <w:rPr>
          <w:rFonts w:ascii="Century Gothic" w:hAnsi="Century Gothic"/>
          <w:sz w:val="20"/>
          <w:szCs w:val="20"/>
        </w:rPr>
        <w:t>5</w:t>
      </w:r>
      <w:r w:rsidR="00F227A8" w:rsidRPr="004A5EB2">
        <w:rPr>
          <w:rFonts w:ascii="Century Gothic" w:hAnsi="Century Gothic"/>
          <w:sz w:val="20"/>
          <w:szCs w:val="20"/>
        </w:rPr>
        <w:t>.</w:t>
      </w:r>
      <w:r w:rsidRPr="004A5EB2">
        <w:rPr>
          <w:rFonts w:ascii="Century Gothic" w:hAnsi="Century Gothic"/>
          <w:sz w:val="20"/>
          <w:szCs w:val="20"/>
        </w:rPr>
        <w:t>4</w:t>
      </w:r>
      <w:r w:rsidR="00F227A8" w:rsidRPr="004A5EB2">
        <w:rPr>
          <w:rFonts w:ascii="Century Gothic" w:hAnsi="Century Gothic"/>
          <w:sz w:val="20"/>
          <w:szCs w:val="20"/>
        </w:rPr>
        <w:t>.</w:t>
      </w:r>
      <w:r w:rsidR="00AE6FC4">
        <w:rPr>
          <w:rFonts w:ascii="Century Gothic" w:hAnsi="Century Gothic"/>
          <w:sz w:val="20"/>
          <w:szCs w:val="20"/>
        </w:rPr>
        <w:t>12</w:t>
      </w:r>
      <w:r w:rsidR="00F227A8" w:rsidRPr="004A5EB2">
        <w:rPr>
          <w:rFonts w:ascii="Century Gothic" w:hAnsi="Century Gothic"/>
          <w:sz w:val="20"/>
          <w:szCs w:val="20"/>
        </w:rPr>
        <w:tab/>
        <w:t>According to paragraph 7.22 on page 87 of the Lewes District Joint Core Strategy “</w:t>
      </w:r>
      <w:r w:rsidR="00F227A8" w:rsidRPr="004A5EB2">
        <w:rPr>
          <w:rFonts w:ascii="Century Gothic" w:hAnsi="Century Gothic"/>
          <w:i/>
          <w:sz w:val="20"/>
          <w:szCs w:val="20"/>
        </w:rPr>
        <w:t>The Local Housing Needs Assessment has identified that the main growth in demand to 2030 will be for dwellings for older people and small homes for single person households and couples with no dependents. However, there will also be a need for family homes, particularly due to the level of under-occupation of larger family homes in the district, creating pressures of demand (and therefore on affordability) for homes of this type</w:t>
      </w:r>
      <w:r w:rsidR="00F227A8" w:rsidRPr="004A5EB2">
        <w:rPr>
          <w:rFonts w:ascii="Century Gothic" w:hAnsi="Century Gothic"/>
          <w:sz w:val="20"/>
          <w:szCs w:val="20"/>
        </w:rPr>
        <w:t>.”</w:t>
      </w:r>
      <w:r w:rsidR="001A4FB0" w:rsidRPr="004A5EB2">
        <w:rPr>
          <w:rFonts w:ascii="Century Gothic" w:hAnsi="Century Gothic"/>
          <w:sz w:val="20"/>
          <w:szCs w:val="20"/>
        </w:rPr>
        <w:t xml:space="preserve"> Paragraph 7.6 on page 82 confirms “</w:t>
      </w:r>
      <w:r w:rsidR="001A4FB0" w:rsidRPr="004A5EB2">
        <w:rPr>
          <w:rFonts w:ascii="Century Gothic" w:hAnsi="Century Gothic"/>
          <w:i/>
          <w:sz w:val="20"/>
          <w:szCs w:val="20"/>
        </w:rPr>
        <w:t>there is still significant evidence of a considerable need for affordable housing in the district</w:t>
      </w:r>
      <w:r w:rsidR="001A4FB0" w:rsidRPr="004A5EB2">
        <w:rPr>
          <w:rFonts w:ascii="Century Gothic" w:hAnsi="Century Gothic"/>
          <w:sz w:val="20"/>
          <w:szCs w:val="20"/>
        </w:rPr>
        <w:t xml:space="preserve">.” </w:t>
      </w:r>
    </w:p>
    <w:p w14:paraId="389C191B" w14:textId="77777777" w:rsidR="005E6D8B" w:rsidRDefault="005E6D8B" w:rsidP="00146E47">
      <w:pPr>
        <w:spacing w:after="0" w:line="240" w:lineRule="auto"/>
        <w:ind w:left="709" w:hanging="709"/>
        <w:jc w:val="both"/>
        <w:rPr>
          <w:rFonts w:ascii="Century Gothic" w:hAnsi="Century Gothic"/>
        </w:rPr>
      </w:pPr>
    </w:p>
    <w:p w14:paraId="577BE388" w14:textId="77777777" w:rsidR="00DD18B2" w:rsidRPr="00DD18B2" w:rsidRDefault="001311BE" w:rsidP="00146E47">
      <w:p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jc w:val="both"/>
        <w:rPr>
          <w:rFonts w:ascii="Century Gothic" w:hAnsi="Century Gothic" w:cs="Arial"/>
          <w:sz w:val="20"/>
          <w:szCs w:val="20"/>
        </w:rPr>
      </w:pPr>
      <w:r w:rsidRPr="00DD18B2">
        <w:rPr>
          <w:rFonts w:ascii="Century Gothic" w:hAnsi="Century Gothic" w:cs="Arial"/>
          <w:b/>
          <w:sz w:val="20"/>
          <w:szCs w:val="20"/>
        </w:rPr>
        <w:t>Policy Recommendation 1:</w:t>
      </w:r>
      <w:r w:rsidR="00A70B4E" w:rsidRPr="00DD18B2">
        <w:rPr>
          <w:rFonts w:ascii="Century Gothic" w:hAnsi="Century Gothic" w:cs="Arial"/>
          <w:b/>
          <w:sz w:val="20"/>
          <w:szCs w:val="20"/>
        </w:rPr>
        <w:t xml:space="preserve"> </w:t>
      </w:r>
      <w:r w:rsidR="00A70B4E" w:rsidRPr="00DD18B2">
        <w:rPr>
          <w:rFonts w:ascii="Century Gothic" w:hAnsi="Century Gothic" w:cs="Arial"/>
          <w:sz w:val="20"/>
          <w:szCs w:val="20"/>
        </w:rPr>
        <w:t>We fully support the Core Strategy and upholding the approach that it takes towards planning and development across the district.</w:t>
      </w:r>
      <w:r w:rsidR="00DD18B2" w:rsidRPr="00DD18B2">
        <w:rPr>
          <w:rFonts w:ascii="Century Gothic" w:hAnsi="Century Gothic"/>
          <w:sz w:val="20"/>
          <w:szCs w:val="20"/>
        </w:rPr>
        <w:t xml:space="preserve">  We support the retention of the planning </w:t>
      </w:r>
      <w:r w:rsidR="00DD18B2">
        <w:rPr>
          <w:rFonts w:ascii="Century Gothic" w:hAnsi="Century Gothic"/>
          <w:sz w:val="20"/>
          <w:szCs w:val="20"/>
        </w:rPr>
        <w:t xml:space="preserve">boundaries </w:t>
      </w:r>
      <w:r w:rsidR="00DD18B2" w:rsidRPr="00DD18B2">
        <w:rPr>
          <w:rFonts w:ascii="Century Gothic" w:hAnsi="Century Gothic"/>
          <w:sz w:val="20"/>
          <w:szCs w:val="20"/>
        </w:rPr>
        <w:t>as set out in</w:t>
      </w:r>
      <w:r w:rsidR="00DD18B2">
        <w:rPr>
          <w:rFonts w:ascii="Century Gothic" w:hAnsi="Century Gothic"/>
          <w:sz w:val="20"/>
          <w:szCs w:val="20"/>
        </w:rPr>
        <w:t xml:space="preserve"> Policy</w:t>
      </w:r>
      <w:r w:rsidR="00DD18B2" w:rsidRPr="00DD18B2">
        <w:rPr>
          <w:rFonts w:ascii="Century Gothic" w:hAnsi="Century Gothic"/>
          <w:sz w:val="20"/>
          <w:szCs w:val="20"/>
        </w:rPr>
        <w:t xml:space="preserve"> CT1</w:t>
      </w:r>
      <w:r w:rsidR="00DD18B2">
        <w:rPr>
          <w:rFonts w:ascii="Century Gothic" w:hAnsi="Century Gothic"/>
          <w:sz w:val="20"/>
          <w:szCs w:val="20"/>
        </w:rPr>
        <w:t xml:space="preserve"> and </w:t>
      </w:r>
      <w:r w:rsidR="00DD18B2" w:rsidRPr="00DD18B2">
        <w:rPr>
          <w:rFonts w:ascii="Century Gothic" w:hAnsi="Century Gothic"/>
          <w:sz w:val="20"/>
          <w:szCs w:val="20"/>
        </w:rPr>
        <w:t xml:space="preserve">the redevelopment of brownfield sites within these boundaries.  </w:t>
      </w:r>
    </w:p>
    <w:p w14:paraId="46D4BBE9" w14:textId="77777777" w:rsidR="008B3161" w:rsidRDefault="001F1765" w:rsidP="00146E47">
      <w:pPr>
        <w:spacing w:after="0" w:line="240" w:lineRule="auto"/>
        <w:ind w:left="709" w:hanging="709"/>
        <w:jc w:val="both"/>
        <w:rPr>
          <w:rFonts w:ascii="Century Gothic" w:eastAsia="Times New Roman" w:hAnsi="Century Gothic" w:cs="Arial"/>
          <w:i/>
          <w:sz w:val="20"/>
          <w:szCs w:val="20"/>
          <w:lang w:eastAsia="en-GB"/>
        </w:rPr>
      </w:pPr>
      <w:r>
        <w:rPr>
          <w:rFonts w:ascii="Century Gothic" w:hAnsi="Century Gothic" w:cs="Arial"/>
          <w:sz w:val="20"/>
          <w:szCs w:val="20"/>
          <w:lang w:eastAsia="en-GB"/>
        </w:rPr>
        <w:t>5.4.</w:t>
      </w:r>
      <w:r w:rsidR="00AE6FC4">
        <w:rPr>
          <w:rFonts w:ascii="Century Gothic" w:hAnsi="Century Gothic" w:cs="Arial"/>
          <w:sz w:val="20"/>
          <w:szCs w:val="20"/>
          <w:lang w:eastAsia="en-GB"/>
        </w:rPr>
        <w:t>13</w:t>
      </w:r>
      <w:r>
        <w:rPr>
          <w:rFonts w:ascii="Century Gothic" w:hAnsi="Century Gothic" w:cs="Arial"/>
          <w:sz w:val="20"/>
          <w:szCs w:val="20"/>
          <w:lang w:eastAsia="en-GB"/>
        </w:rPr>
        <w:tab/>
      </w:r>
      <w:r w:rsidRPr="004A5EB2">
        <w:rPr>
          <w:rFonts w:ascii="Century Gothic" w:hAnsi="Century Gothic" w:cs="Arial"/>
          <w:sz w:val="20"/>
          <w:szCs w:val="20"/>
          <w:lang w:eastAsia="en-GB"/>
        </w:rPr>
        <w:t xml:space="preserve">The Focus Group is aware </w:t>
      </w:r>
      <w:r w:rsidR="000D2C51">
        <w:rPr>
          <w:rFonts w:ascii="Century Gothic" w:hAnsi="Century Gothic" w:cs="Arial"/>
          <w:sz w:val="20"/>
          <w:szCs w:val="20"/>
          <w:lang w:eastAsia="en-GB"/>
        </w:rPr>
        <w:t>that</w:t>
      </w:r>
      <w:r w:rsidRPr="004A5EB2">
        <w:rPr>
          <w:rFonts w:ascii="Century Gothic" w:hAnsi="Century Gothic" w:cs="Arial"/>
          <w:sz w:val="20"/>
          <w:szCs w:val="20"/>
          <w:lang w:eastAsia="en-GB"/>
        </w:rPr>
        <w:t xml:space="preserve"> </w:t>
      </w:r>
      <w:r w:rsidR="000D2C51">
        <w:rPr>
          <w:rFonts w:ascii="Century Gothic" w:hAnsi="Century Gothic" w:cs="Arial"/>
          <w:sz w:val="20"/>
          <w:szCs w:val="20"/>
          <w:lang w:eastAsia="en-GB"/>
        </w:rPr>
        <w:t>the Saved 2003 P</w:t>
      </w:r>
      <w:r w:rsidRPr="004A5EB2">
        <w:rPr>
          <w:rFonts w:ascii="Century Gothic" w:hAnsi="Century Gothic" w:cs="Arial"/>
          <w:sz w:val="20"/>
          <w:szCs w:val="20"/>
          <w:lang w:eastAsia="en-GB"/>
        </w:rPr>
        <w:t xml:space="preserve">olicy </w:t>
      </w:r>
      <w:r w:rsidRPr="001C3B59">
        <w:rPr>
          <w:rFonts w:ascii="Century Gothic" w:hAnsi="Century Gothic" w:cs="Arial"/>
          <w:b/>
          <w:sz w:val="20"/>
          <w:szCs w:val="20"/>
          <w:lang w:eastAsia="en-GB"/>
        </w:rPr>
        <w:t>E4,</w:t>
      </w:r>
      <w:r w:rsidRPr="004A5EB2">
        <w:rPr>
          <w:rFonts w:ascii="Century Gothic" w:hAnsi="Century Gothic" w:cs="Arial"/>
          <w:sz w:val="20"/>
          <w:szCs w:val="20"/>
          <w:lang w:eastAsia="en-GB"/>
        </w:rPr>
        <w:t xml:space="preserve"> which relate</w:t>
      </w:r>
      <w:r w:rsidR="000D2C51">
        <w:rPr>
          <w:rFonts w:ascii="Century Gothic" w:hAnsi="Century Gothic" w:cs="Arial"/>
          <w:sz w:val="20"/>
          <w:szCs w:val="20"/>
          <w:lang w:eastAsia="en-GB"/>
        </w:rPr>
        <w:t>d</w:t>
      </w:r>
      <w:r w:rsidRPr="004A5EB2">
        <w:rPr>
          <w:rFonts w:ascii="Century Gothic" w:hAnsi="Century Gothic" w:cs="Arial"/>
          <w:sz w:val="20"/>
          <w:szCs w:val="20"/>
          <w:lang w:eastAsia="en-GB"/>
        </w:rPr>
        <w:t xml:space="preserve"> to Town Centre development</w:t>
      </w:r>
      <w:r w:rsidR="000D2C51">
        <w:rPr>
          <w:rFonts w:ascii="Century Gothic" w:hAnsi="Century Gothic" w:cs="Arial"/>
          <w:sz w:val="20"/>
          <w:szCs w:val="20"/>
          <w:lang w:eastAsia="en-GB"/>
        </w:rPr>
        <w:t xml:space="preserve">, has been replaced by </w:t>
      </w:r>
      <w:r w:rsidR="000D2C51" w:rsidRPr="00122184">
        <w:rPr>
          <w:rFonts w:ascii="Century Gothic" w:hAnsi="Century Gothic" w:cs="Arial"/>
          <w:b/>
          <w:sz w:val="20"/>
          <w:szCs w:val="20"/>
          <w:lang w:eastAsia="en-GB"/>
        </w:rPr>
        <w:t>Core policy 6</w:t>
      </w:r>
      <w:r w:rsidR="000D2C51">
        <w:rPr>
          <w:rFonts w:ascii="Century Gothic" w:hAnsi="Century Gothic" w:cs="Arial"/>
          <w:sz w:val="20"/>
          <w:szCs w:val="20"/>
          <w:lang w:eastAsia="en-GB"/>
        </w:rPr>
        <w:t xml:space="preserve"> – Retail and Sustainable Town and Local Centres. Although there is no longer a specific reference to encouraging res</w:t>
      </w:r>
      <w:r w:rsidRPr="004A5EB2">
        <w:rPr>
          <w:rFonts w:ascii="Century Gothic" w:hAnsi="Century Gothic"/>
          <w:sz w:val="20"/>
          <w:szCs w:val="20"/>
        </w:rPr>
        <w:t>idential accommodation in town centre</w:t>
      </w:r>
      <w:r w:rsidR="000D2C51">
        <w:rPr>
          <w:rFonts w:ascii="Century Gothic" w:hAnsi="Century Gothic"/>
          <w:sz w:val="20"/>
          <w:szCs w:val="20"/>
        </w:rPr>
        <w:t xml:space="preserve">s and encouraging the </w:t>
      </w:r>
      <w:r w:rsidRPr="004A5EB2">
        <w:rPr>
          <w:rFonts w:ascii="Century Gothic" w:hAnsi="Century Gothic"/>
          <w:sz w:val="20"/>
          <w:szCs w:val="20"/>
        </w:rPr>
        <w:t>re-us</w:t>
      </w:r>
      <w:r w:rsidR="000D2C51">
        <w:rPr>
          <w:rFonts w:ascii="Century Gothic" w:hAnsi="Century Gothic"/>
          <w:sz w:val="20"/>
          <w:szCs w:val="20"/>
        </w:rPr>
        <w:t>e</w:t>
      </w:r>
      <w:r w:rsidRPr="004A5EB2">
        <w:rPr>
          <w:rFonts w:ascii="Century Gothic" w:hAnsi="Century Gothic"/>
          <w:sz w:val="20"/>
          <w:szCs w:val="20"/>
        </w:rPr>
        <w:t xml:space="preserve"> or conver</w:t>
      </w:r>
      <w:r w:rsidR="000D2C51">
        <w:rPr>
          <w:rFonts w:ascii="Century Gothic" w:hAnsi="Century Gothic"/>
          <w:sz w:val="20"/>
          <w:szCs w:val="20"/>
        </w:rPr>
        <w:t>sion of</w:t>
      </w:r>
      <w:r w:rsidRPr="004A5EB2">
        <w:rPr>
          <w:rFonts w:ascii="Century Gothic" w:hAnsi="Century Gothic"/>
          <w:sz w:val="20"/>
          <w:szCs w:val="20"/>
        </w:rPr>
        <w:t xml:space="preserve"> vacant upper floors above shops and offices</w:t>
      </w:r>
      <w:r w:rsidR="000D2C51">
        <w:rPr>
          <w:rFonts w:ascii="Century Gothic" w:hAnsi="Century Gothic" w:cs="Arial"/>
          <w:sz w:val="20"/>
          <w:szCs w:val="20"/>
          <w:lang w:eastAsia="en-GB"/>
        </w:rPr>
        <w:t xml:space="preserve">, the Focus Group believes that </w:t>
      </w:r>
      <w:r w:rsidR="008B3161">
        <w:rPr>
          <w:rFonts w:ascii="Century Gothic" w:hAnsi="Century Gothic" w:cs="Arial"/>
          <w:sz w:val="20"/>
          <w:szCs w:val="20"/>
          <w:lang w:eastAsia="en-GB"/>
        </w:rPr>
        <w:t xml:space="preserve">encouraging residential dwellings above non-residential premises should be actively encouraged as it supports </w:t>
      </w:r>
      <w:r w:rsidR="008B3161" w:rsidRPr="00527D89">
        <w:rPr>
          <w:rFonts w:ascii="Century Gothic" w:eastAsia="Times New Roman" w:hAnsi="Century Gothic" w:cs="Arial"/>
          <w:b/>
          <w:sz w:val="20"/>
          <w:szCs w:val="20"/>
          <w:lang w:eastAsia="en-GB"/>
        </w:rPr>
        <w:t>Core Policy 13</w:t>
      </w:r>
      <w:r w:rsidR="008B3161" w:rsidRPr="008B3161">
        <w:rPr>
          <w:rFonts w:ascii="Century Gothic" w:eastAsia="Times New Roman" w:hAnsi="Century Gothic" w:cs="Arial"/>
          <w:sz w:val="20"/>
          <w:szCs w:val="20"/>
          <w:lang w:eastAsia="en-GB"/>
        </w:rPr>
        <w:t xml:space="preserve"> – Sustainable Trav</w:t>
      </w:r>
      <w:r w:rsidR="008B3161">
        <w:rPr>
          <w:rFonts w:ascii="Century Gothic" w:eastAsia="Times New Roman" w:hAnsi="Century Gothic" w:cs="Arial"/>
          <w:sz w:val="20"/>
          <w:szCs w:val="20"/>
          <w:lang w:eastAsia="en-GB"/>
        </w:rPr>
        <w:t xml:space="preserve">el, which states: </w:t>
      </w:r>
      <w:r w:rsidR="008B3161" w:rsidRPr="008B3161">
        <w:rPr>
          <w:rFonts w:ascii="Century Gothic" w:eastAsia="Times New Roman" w:hAnsi="Century Gothic" w:cs="Arial"/>
          <w:i/>
          <w:sz w:val="20"/>
          <w:szCs w:val="20"/>
          <w:lang w:eastAsia="en-GB"/>
        </w:rPr>
        <w:t xml:space="preserve">“The local planning authority will promote and support development that encourages travel by walking, cycling and public transport, and reduces the proportion of journeys made by car, in order to help achieve a rebalancing of transport in favour of sustainable modes by: </w:t>
      </w:r>
    </w:p>
    <w:p w14:paraId="6A39BBE0" w14:textId="77777777" w:rsidR="00AE6FC4" w:rsidRPr="008B3161" w:rsidRDefault="00AE6FC4" w:rsidP="00146E47">
      <w:pPr>
        <w:spacing w:after="0" w:line="240" w:lineRule="auto"/>
        <w:ind w:left="709" w:hanging="709"/>
        <w:jc w:val="both"/>
        <w:rPr>
          <w:rFonts w:ascii="Century Gothic" w:eastAsia="Times New Roman" w:hAnsi="Century Gothic" w:cs="Arial"/>
          <w:i/>
          <w:sz w:val="20"/>
          <w:szCs w:val="20"/>
          <w:lang w:eastAsia="en-GB"/>
        </w:rPr>
      </w:pPr>
    </w:p>
    <w:p w14:paraId="43E95F3C" w14:textId="77777777" w:rsidR="008B3161" w:rsidRPr="008B3161" w:rsidRDefault="008B3161" w:rsidP="00C4248E">
      <w:pPr>
        <w:pStyle w:val="ListParagraph"/>
        <w:numPr>
          <w:ilvl w:val="0"/>
          <w:numId w:val="29"/>
        </w:numPr>
        <w:spacing w:after="0" w:line="240" w:lineRule="auto"/>
        <w:jc w:val="both"/>
        <w:rPr>
          <w:rFonts w:ascii="Century Gothic" w:eastAsia="Times New Roman" w:hAnsi="Century Gothic" w:cs="Arial"/>
          <w:i/>
          <w:sz w:val="20"/>
          <w:szCs w:val="20"/>
          <w:lang w:eastAsia="en-GB"/>
        </w:rPr>
      </w:pPr>
      <w:r w:rsidRPr="008B3161">
        <w:rPr>
          <w:rFonts w:ascii="Century Gothic" w:eastAsia="Times New Roman" w:hAnsi="Century Gothic" w:cs="Arial"/>
          <w:i/>
          <w:sz w:val="20"/>
          <w:szCs w:val="20"/>
          <w:lang w:eastAsia="en-GB"/>
        </w:rPr>
        <w:t>Ensuring that new development is located in sustainable locations with good access to schools, shops, jobs and other key services by walking, cycling and public transport in order to reduce the need to travel by car (unless there is an overriding need for the development in a less accessible location).”</w:t>
      </w:r>
    </w:p>
    <w:p w14:paraId="6AF758FC" w14:textId="77777777" w:rsidR="001F1765" w:rsidRPr="004A5EB2" w:rsidRDefault="001F1765" w:rsidP="00146E47">
      <w:pPr>
        <w:spacing w:after="0" w:line="240" w:lineRule="auto"/>
        <w:ind w:left="709" w:hanging="709"/>
        <w:jc w:val="both"/>
        <w:rPr>
          <w:rFonts w:ascii="Century Gothic" w:hAnsi="Century Gothic"/>
        </w:rPr>
      </w:pPr>
    </w:p>
    <w:p w14:paraId="2E1DB3BC" w14:textId="77777777" w:rsidR="00DD18B2" w:rsidRPr="004A5EB2" w:rsidRDefault="007A6C4A" w:rsidP="00146E47">
      <w:p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jc w:val="both"/>
        <w:rPr>
          <w:rFonts w:ascii="Century Gothic" w:hAnsi="Century Gothic" w:cs="Arial"/>
          <w:b/>
          <w:sz w:val="20"/>
          <w:szCs w:val="20"/>
        </w:rPr>
      </w:pPr>
      <w:r>
        <w:rPr>
          <w:rFonts w:ascii="Century Gothic" w:hAnsi="Century Gothic" w:cs="Arial"/>
          <w:b/>
          <w:sz w:val="20"/>
          <w:szCs w:val="20"/>
        </w:rPr>
        <w:lastRenderedPageBreak/>
        <w:t>Policy Recommendation</w:t>
      </w:r>
      <w:r w:rsidR="00066AEA" w:rsidRPr="004A5EB2">
        <w:rPr>
          <w:rFonts w:ascii="Century Gothic" w:hAnsi="Century Gothic" w:cs="Arial"/>
          <w:b/>
          <w:sz w:val="20"/>
          <w:szCs w:val="20"/>
        </w:rPr>
        <w:t xml:space="preserve"> 2</w:t>
      </w:r>
      <w:r>
        <w:rPr>
          <w:rFonts w:ascii="Century Gothic" w:hAnsi="Century Gothic" w:cs="Arial"/>
          <w:b/>
          <w:sz w:val="20"/>
          <w:szCs w:val="20"/>
        </w:rPr>
        <w:t xml:space="preserve">: </w:t>
      </w:r>
      <w:r w:rsidR="00DD18B2" w:rsidRPr="006319A4">
        <w:rPr>
          <w:rFonts w:ascii="Century Gothic" w:hAnsi="Century Gothic" w:cs="Arial"/>
          <w:sz w:val="20"/>
          <w:szCs w:val="20"/>
        </w:rPr>
        <w:t xml:space="preserve">We support the conversion of upper storey space to housing and </w:t>
      </w:r>
      <w:r w:rsidR="006319A4" w:rsidRPr="006319A4">
        <w:rPr>
          <w:rFonts w:ascii="Century Gothic" w:hAnsi="Century Gothic" w:cs="Arial"/>
          <w:sz w:val="20"/>
          <w:szCs w:val="20"/>
        </w:rPr>
        <w:t>encourage b</w:t>
      </w:r>
      <w:r>
        <w:rPr>
          <w:rFonts w:ascii="Century Gothic" w:hAnsi="Century Gothic" w:cs="Arial"/>
          <w:sz w:val="20"/>
          <w:szCs w:val="20"/>
        </w:rPr>
        <w:t xml:space="preserve">uilding residential dwellings </w:t>
      </w:r>
      <w:r>
        <w:rPr>
          <w:rFonts w:ascii="Century Gothic" w:hAnsi="Century Gothic"/>
          <w:sz w:val="20"/>
          <w:szCs w:val="20"/>
        </w:rPr>
        <w:t xml:space="preserve">above non-residential premises </w:t>
      </w:r>
      <w:r w:rsidR="006319A4">
        <w:rPr>
          <w:rFonts w:ascii="Century Gothic" w:hAnsi="Century Gothic"/>
          <w:sz w:val="20"/>
          <w:szCs w:val="20"/>
        </w:rPr>
        <w:t>such as shops and businesse</w:t>
      </w:r>
      <w:r>
        <w:rPr>
          <w:rFonts w:ascii="Century Gothic" w:hAnsi="Century Gothic"/>
          <w:sz w:val="20"/>
          <w:szCs w:val="20"/>
        </w:rPr>
        <w:t>s, particularly in the town centre.</w:t>
      </w:r>
      <w:r w:rsidR="00DD18B2">
        <w:rPr>
          <w:rFonts w:ascii="Century Gothic" w:hAnsi="Century Gothic"/>
          <w:sz w:val="20"/>
          <w:szCs w:val="20"/>
        </w:rPr>
        <w:t xml:space="preserve">  </w:t>
      </w:r>
    </w:p>
    <w:p w14:paraId="4484F442" w14:textId="77777777" w:rsidR="006A0283" w:rsidRPr="00452310" w:rsidRDefault="00E264D1" w:rsidP="00146E47">
      <w:pPr>
        <w:spacing w:after="0" w:line="240" w:lineRule="exact"/>
        <w:ind w:left="709"/>
        <w:jc w:val="both"/>
        <w:rPr>
          <w:rFonts w:ascii="Century Gothic" w:hAnsi="Century Gothic" w:cs="Arial"/>
          <w:sz w:val="20"/>
          <w:szCs w:val="20"/>
          <w:u w:val="single"/>
          <w:lang w:eastAsia="en-GB"/>
        </w:rPr>
      </w:pPr>
      <w:r w:rsidRPr="004A5EB2">
        <w:rPr>
          <w:rFonts w:ascii="Century Gothic" w:hAnsi="Century Gothic" w:cs="Arial"/>
          <w:sz w:val="20"/>
          <w:szCs w:val="20"/>
          <w:u w:val="single"/>
          <w:lang w:eastAsia="en-GB"/>
        </w:rPr>
        <w:t>Land and Site Assessment</w:t>
      </w:r>
      <w:r w:rsidR="00AA2784">
        <w:rPr>
          <w:rFonts w:ascii="Century Gothic" w:hAnsi="Century Gothic" w:cs="Arial"/>
          <w:sz w:val="20"/>
          <w:szCs w:val="20"/>
          <w:u w:val="single"/>
          <w:lang w:eastAsia="en-GB"/>
        </w:rPr>
        <w:t>s</w:t>
      </w:r>
    </w:p>
    <w:p w14:paraId="3B9B7453" w14:textId="77777777" w:rsidR="006A0283" w:rsidRPr="004A5EB2" w:rsidRDefault="006A0283" w:rsidP="00146E47">
      <w:pPr>
        <w:spacing w:after="0" w:line="240" w:lineRule="exact"/>
        <w:ind w:left="709"/>
        <w:jc w:val="both"/>
        <w:rPr>
          <w:rFonts w:ascii="Century Gothic" w:hAnsi="Century Gothic" w:cs="Arial"/>
          <w:sz w:val="20"/>
          <w:szCs w:val="20"/>
          <w:lang w:eastAsia="en-GB"/>
        </w:rPr>
      </w:pPr>
    </w:p>
    <w:p w14:paraId="55CA60A7" w14:textId="0BD56E33" w:rsidR="00BB78BC" w:rsidRPr="004A5EB2" w:rsidRDefault="009B087E" w:rsidP="00146E47">
      <w:pPr>
        <w:spacing w:after="0" w:line="240" w:lineRule="exact"/>
        <w:ind w:left="709" w:hanging="709"/>
        <w:jc w:val="both"/>
        <w:rPr>
          <w:rFonts w:ascii="Century Gothic" w:hAnsi="Century Gothic" w:cs="Arial"/>
          <w:sz w:val="20"/>
          <w:szCs w:val="20"/>
          <w:lang w:eastAsia="en-GB"/>
        </w:rPr>
      </w:pPr>
      <w:r w:rsidRPr="004A5EB2">
        <w:rPr>
          <w:rFonts w:ascii="Century Gothic" w:hAnsi="Century Gothic" w:cs="Arial"/>
          <w:sz w:val="20"/>
          <w:szCs w:val="20"/>
          <w:lang w:eastAsia="en-GB"/>
        </w:rPr>
        <w:t>5</w:t>
      </w:r>
      <w:r w:rsidR="00F227A8" w:rsidRPr="004A5EB2">
        <w:rPr>
          <w:rFonts w:ascii="Century Gothic" w:hAnsi="Century Gothic" w:cs="Arial"/>
          <w:sz w:val="20"/>
          <w:szCs w:val="20"/>
          <w:lang w:eastAsia="en-GB"/>
        </w:rPr>
        <w:t>.</w:t>
      </w:r>
      <w:r w:rsidRPr="004A5EB2">
        <w:rPr>
          <w:rFonts w:ascii="Century Gothic" w:hAnsi="Century Gothic" w:cs="Arial"/>
          <w:sz w:val="20"/>
          <w:szCs w:val="20"/>
          <w:lang w:eastAsia="en-GB"/>
        </w:rPr>
        <w:t>4</w:t>
      </w:r>
      <w:r w:rsidR="00F227A8" w:rsidRPr="004A5EB2">
        <w:rPr>
          <w:rFonts w:ascii="Century Gothic" w:hAnsi="Century Gothic" w:cs="Arial"/>
          <w:sz w:val="20"/>
          <w:szCs w:val="20"/>
          <w:lang w:eastAsia="en-GB"/>
        </w:rPr>
        <w:t>.</w:t>
      </w:r>
      <w:r w:rsidR="00AE6FC4">
        <w:rPr>
          <w:rFonts w:ascii="Century Gothic" w:hAnsi="Century Gothic" w:cs="Arial"/>
          <w:sz w:val="20"/>
          <w:szCs w:val="20"/>
          <w:lang w:eastAsia="en-GB"/>
        </w:rPr>
        <w:t>14</w:t>
      </w:r>
      <w:r w:rsidR="00E264D1" w:rsidRPr="004A5EB2">
        <w:rPr>
          <w:rFonts w:ascii="Century Gothic" w:hAnsi="Century Gothic" w:cs="Arial"/>
          <w:sz w:val="20"/>
          <w:szCs w:val="20"/>
          <w:lang w:eastAsia="en-GB"/>
        </w:rPr>
        <w:tab/>
      </w:r>
      <w:r w:rsidR="00AE6FC4">
        <w:rPr>
          <w:rFonts w:ascii="Century Gothic" w:hAnsi="Century Gothic" w:cs="Arial"/>
          <w:sz w:val="20"/>
          <w:szCs w:val="20"/>
          <w:lang w:eastAsia="en-GB"/>
        </w:rPr>
        <w:t xml:space="preserve">Once we had </w:t>
      </w:r>
      <w:r w:rsidR="003C2548">
        <w:rPr>
          <w:rFonts w:ascii="Century Gothic" w:hAnsi="Century Gothic" w:cs="Arial"/>
          <w:sz w:val="20"/>
          <w:szCs w:val="20"/>
          <w:lang w:eastAsia="en-GB"/>
        </w:rPr>
        <w:t xml:space="preserve">concluded that </w:t>
      </w:r>
      <w:r w:rsidR="00C255AB">
        <w:rPr>
          <w:rFonts w:ascii="Century Gothic" w:hAnsi="Century Gothic" w:cs="Arial"/>
          <w:sz w:val="20"/>
          <w:szCs w:val="20"/>
          <w:lang w:eastAsia="en-GB"/>
        </w:rPr>
        <w:t>several</w:t>
      </w:r>
      <w:r w:rsidR="003C2548">
        <w:rPr>
          <w:rFonts w:ascii="Century Gothic" w:hAnsi="Century Gothic" w:cs="Arial"/>
          <w:sz w:val="20"/>
          <w:szCs w:val="20"/>
          <w:lang w:eastAsia="en-GB"/>
        </w:rPr>
        <w:t xml:space="preserve"> sites identified by LDC in 2015 could not be developed</w:t>
      </w:r>
      <w:r w:rsidR="00AE6FC4">
        <w:rPr>
          <w:rFonts w:ascii="Century Gothic" w:hAnsi="Century Gothic" w:cs="Arial"/>
          <w:sz w:val="20"/>
          <w:szCs w:val="20"/>
          <w:lang w:eastAsia="en-GB"/>
        </w:rPr>
        <w:t>, t</w:t>
      </w:r>
      <w:r w:rsidR="00BB78BC" w:rsidRPr="004A5EB2">
        <w:rPr>
          <w:rFonts w:ascii="Century Gothic" w:hAnsi="Century Gothic" w:cs="Arial"/>
          <w:sz w:val="20"/>
          <w:szCs w:val="20"/>
          <w:lang w:eastAsia="en-GB"/>
        </w:rPr>
        <w:t xml:space="preserve">he Focus Group </w:t>
      </w:r>
      <w:r w:rsidR="00DE23EF">
        <w:rPr>
          <w:rFonts w:ascii="Century Gothic" w:hAnsi="Century Gothic" w:cs="Arial"/>
          <w:sz w:val="20"/>
          <w:szCs w:val="20"/>
          <w:lang w:eastAsia="en-GB"/>
        </w:rPr>
        <w:t>was</w:t>
      </w:r>
      <w:r w:rsidR="00BB78BC" w:rsidRPr="004A5EB2">
        <w:rPr>
          <w:rFonts w:ascii="Century Gothic" w:hAnsi="Century Gothic" w:cs="Arial"/>
          <w:sz w:val="20"/>
          <w:szCs w:val="20"/>
          <w:lang w:eastAsia="en-GB"/>
        </w:rPr>
        <w:t xml:space="preserve"> very aware that w</w:t>
      </w:r>
      <w:r w:rsidR="00AE6FC4">
        <w:rPr>
          <w:rFonts w:ascii="Century Gothic" w:hAnsi="Century Gothic" w:cs="Arial"/>
          <w:sz w:val="20"/>
          <w:szCs w:val="20"/>
          <w:lang w:eastAsia="en-GB"/>
        </w:rPr>
        <w:t>ould ha</w:t>
      </w:r>
      <w:r w:rsidR="00BB78BC" w:rsidRPr="004A5EB2">
        <w:rPr>
          <w:rFonts w:ascii="Century Gothic" w:hAnsi="Century Gothic" w:cs="Arial"/>
          <w:sz w:val="20"/>
          <w:szCs w:val="20"/>
          <w:lang w:eastAsia="en-GB"/>
        </w:rPr>
        <w:t>ve a si</w:t>
      </w:r>
      <w:r w:rsidR="00755BB8" w:rsidRPr="004A5EB2">
        <w:rPr>
          <w:rFonts w:ascii="Century Gothic" w:hAnsi="Century Gothic" w:cs="Arial"/>
          <w:sz w:val="20"/>
          <w:szCs w:val="20"/>
          <w:lang w:eastAsia="en-GB"/>
        </w:rPr>
        <w:t xml:space="preserve">gnificant challenge to identify </w:t>
      </w:r>
      <w:r w:rsidR="00BB78BC" w:rsidRPr="004A5EB2">
        <w:rPr>
          <w:rFonts w:ascii="Century Gothic" w:hAnsi="Century Gothic" w:cs="Arial"/>
          <w:sz w:val="20"/>
          <w:szCs w:val="20"/>
          <w:lang w:eastAsia="en-GB"/>
        </w:rPr>
        <w:t xml:space="preserve">suitable </w:t>
      </w:r>
      <w:r w:rsidR="001275B2">
        <w:rPr>
          <w:rFonts w:ascii="Century Gothic" w:hAnsi="Century Gothic" w:cs="Arial"/>
          <w:sz w:val="20"/>
          <w:szCs w:val="20"/>
          <w:lang w:eastAsia="en-GB"/>
        </w:rPr>
        <w:t xml:space="preserve">replacement </w:t>
      </w:r>
      <w:r w:rsidR="00BB78BC" w:rsidRPr="004A5EB2">
        <w:rPr>
          <w:rFonts w:ascii="Century Gothic" w:hAnsi="Century Gothic" w:cs="Arial"/>
          <w:sz w:val="20"/>
          <w:szCs w:val="20"/>
          <w:lang w:eastAsia="en-GB"/>
        </w:rPr>
        <w:t>sites within the planning boundary for at least 18</w:t>
      </w:r>
      <w:r w:rsidR="00ED4F93">
        <w:rPr>
          <w:rFonts w:ascii="Century Gothic" w:hAnsi="Century Gothic" w:cs="Arial"/>
          <w:sz w:val="20"/>
          <w:szCs w:val="20"/>
          <w:lang w:eastAsia="en-GB"/>
        </w:rPr>
        <w:t>5</w:t>
      </w:r>
      <w:r w:rsidR="00BB78BC" w:rsidRPr="004A5EB2">
        <w:rPr>
          <w:rFonts w:ascii="Century Gothic" w:hAnsi="Century Gothic" w:cs="Arial"/>
          <w:sz w:val="20"/>
          <w:szCs w:val="20"/>
          <w:lang w:eastAsia="en-GB"/>
        </w:rPr>
        <w:t xml:space="preserve"> homes. </w:t>
      </w:r>
      <w:r w:rsidR="00C255AB" w:rsidRPr="004A5EB2">
        <w:rPr>
          <w:rFonts w:ascii="Century Gothic" w:hAnsi="Century Gothic" w:cs="Arial"/>
          <w:sz w:val="20"/>
          <w:szCs w:val="20"/>
          <w:lang w:eastAsia="en-GB"/>
        </w:rPr>
        <w:t>To</w:t>
      </w:r>
      <w:r w:rsidR="00BB78BC" w:rsidRPr="004A5EB2">
        <w:rPr>
          <w:rFonts w:ascii="Century Gothic" w:hAnsi="Century Gothic" w:cs="Arial"/>
          <w:sz w:val="20"/>
          <w:szCs w:val="20"/>
          <w:lang w:eastAsia="en-GB"/>
        </w:rPr>
        <w:t xml:space="preserve"> meet this objective, sufficient previously developed land </w:t>
      </w:r>
      <w:r w:rsidR="00900CB7" w:rsidRPr="004A5EB2">
        <w:rPr>
          <w:rFonts w:ascii="Century Gothic" w:hAnsi="Century Gothic" w:cs="Arial"/>
          <w:sz w:val="20"/>
          <w:szCs w:val="20"/>
          <w:lang w:eastAsia="en-GB"/>
        </w:rPr>
        <w:t xml:space="preserve">and buildings </w:t>
      </w:r>
      <w:r w:rsidR="00BB78BC" w:rsidRPr="004A5EB2">
        <w:rPr>
          <w:rFonts w:ascii="Century Gothic" w:hAnsi="Century Gothic" w:cs="Arial"/>
          <w:sz w:val="20"/>
          <w:szCs w:val="20"/>
          <w:lang w:eastAsia="en-GB"/>
        </w:rPr>
        <w:t>need</w:t>
      </w:r>
      <w:r w:rsidR="00AE6FC4">
        <w:rPr>
          <w:rFonts w:ascii="Century Gothic" w:hAnsi="Century Gothic" w:cs="Arial"/>
          <w:sz w:val="20"/>
          <w:szCs w:val="20"/>
          <w:lang w:eastAsia="en-GB"/>
        </w:rPr>
        <w:t>ed</w:t>
      </w:r>
      <w:r w:rsidR="00BB78BC" w:rsidRPr="004A5EB2">
        <w:rPr>
          <w:rFonts w:ascii="Century Gothic" w:hAnsi="Century Gothic" w:cs="Arial"/>
          <w:sz w:val="20"/>
          <w:szCs w:val="20"/>
          <w:lang w:eastAsia="en-GB"/>
        </w:rPr>
        <w:t xml:space="preserve"> to be </w:t>
      </w:r>
      <w:r w:rsidR="006A0283" w:rsidRPr="004A5EB2">
        <w:rPr>
          <w:rFonts w:ascii="Century Gothic" w:hAnsi="Century Gothic" w:cs="Arial"/>
          <w:sz w:val="20"/>
          <w:szCs w:val="20"/>
          <w:lang w:eastAsia="en-GB"/>
        </w:rPr>
        <w:t xml:space="preserve">identified and </w:t>
      </w:r>
      <w:r w:rsidR="00BB78BC" w:rsidRPr="004A5EB2">
        <w:rPr>
          <w:rFonts w:ascii="Century Gothic" w:hAnsi="Century Gothic" w:cs="Arial"/>
          <w:sz w:val="20"/>
          <w:szCs w:val="20"/>
          <w:lang w:eastAsia="en-GB"/>
        </w:rPr>
        <w:t>put forward to the Neighbourhood Plan by land</w:t>
      </w:r>
      <w:r w:rsidR="00900CB7" w:rsidRPr="004A5EB2">
        <w:rPr>
          <w:rFonts w:ascii="Century Gothic" w:hAnsi="Century Gothic" w:cs="Arial"/>
          <w:sz w:val="20"/>
          <w:szCs w:val="20"/>
          <w:lang w:eastAsia="en-GB"/>
        </w:rPr>
        <w:t>/property</w:t>
      </w:r>
      <w:r w:rsidR="00BB78BC" w:rsidRPr="004A5EB2">
        <w:rPr>
          <w:rFonts w:ascii="Century Gothic" w:hAnsi="Century Gothic" w:cs="Arial"/>
          <w:sz w:val="20"/>
          <w:szCs w:val="20"/>
          <w:lang w:eastAsia="en-GB"/>
        </w:rPr>
        <w:t xml:space="preserve"> owners and</w:t>
      </w:r>
      <w:r w:rsidR="00D8068F" w:rsidRPr="004A5EB2">
        <w:rPr>
          <w:rFonts w:ascii="Century Gothic" w:hAnsi="Century Gothic" w:cs="Arial"/>
          <w:sz w:val="20"/>
          <w:szCs w:val="20"/>
          <w:lang w:eastAsia="en-GB"/>
        </w:rPr>
        <w:t xml:space="preserve">/or </w:t>
      </w:r>
      <w:r w:rsidR="00BB78BC" w:rsidRPr="004A5EB2">
        <w:rPr>
          <w:rFonts w:ascii="Century Gothic" w:hAnsi="Century Gothic" w:cs="Arial"/>
          <w:sz w:val="20"/>
          <w:szCs w:val="20"/>
          <w:lang w:eastAsia="en-GB"/>
        </w:rPr>
        <w:t xml:space="preserve">their agents. </w:t>
      </w:r>
    </w:p>
    <w:p w14:paraId="4FEAD1F7" w14:textId="77777777" w:rsidR="006A0283" w:rsidRPr="004A5EB2" w:rsidRDefault="006A0283" w:rsidP="00146E47">
      <w:pPr>
        <w:spacing w:after="0" w:line="240" w:lineRule="exact"/>
        <w:ind w:left="709"/>
        <w:jc w:val="both"/>
        <w:rPr>
          <w:rFonts w:ascii="Century Gothic" w:hAnsi="Century Gothic" w:cs="Arial"/>
          <w:sz w:val="20"/>
          <w:szCs w:val="20"/>
          <w:lang w:eastAsia="en-GB"/>
        </w:rPr>
      </w:pPr>
    </w:p>
    <w:p w14:paraId="7E85CEC3" w14:textId="77777777" w:rsidR="000339F8" w:rsidRPr="004A5EB2" w:rsidRDefault="009B087E" w:rsidP="00146E47">
      <w:pPr>
        <w:spacing w:after="0" w:line="240" w:lineRule="exact"/>
        <w:ind w:left="709" w:hanging="709"/>
        <w:jc w:val="both"/>
        <w:rPr>
          <w:rFonts w:ascii="Century Gothic" w:hAnsi="Century Gothic" w:cs="Arial"/>
          <w:sz w:val="20"/>
          <w:szCs w:val="20"/>
          <w:lang w:eastAsia="en-GB"/>
        </w:rPr>
      </w:pPr>
      <w:r w:rsidRPr="004A5EB2">
        <w:rPr>
          <w:rFonts w:ascii="Century Gothic" w:hAnsi="Century Gothic" w:cs="Arial"/>
          <w:sz w:val="20"/>
          <w:szCs w:val="20"/>
          <w:lang w:eastAsia="en-GB"/>
        </w:rPr>
        <w:t>5</w:t>
      </w:r>
      <w:r w:rsidR="00E264D1" w:rsidRPr="004A5EB2">
        <w:rPr>
          <w:rFonts w:ascii="Century Gothic" w:hAnsi="Century Gothic" w:cs="Arial"/>
          <w:sz w:val="20"/>
          <w:szCs w:val="20"/>
          <w:lang w:eastAsia="en-GB"/>
        </w:rPr>
        <w:t>.</w:t>
      </w:r>
      <w:r w:rsidRPr="004A5EB2">
        <w:rPr>
          <w:rFonts w:ascii="Century Gothic" w:hAnsi="Century Gothic" w:cs="Arial"/>
          <w:sz w:val="20"/>
          <w:szCs w:val="20"/>
          <w:lang w:eastAsia="en-GB"/>
        </w:rPr>
        <w:t>4</w:t>
      </w:r>
      <w:r w:rsidR="00E264D1" w:rsidRPr="004A5EB2">
        <w:rPr>
          <w:rFonts w:ascii="Century Gothic" w:hAnsi="Century Gothic" w:cs="Arial"/>
          <w:sz w:val="20"/>
          <w:szCs w:val="20"/>
          <w:lang w:eastAsia="en-GB"/>
        </w:rPr>
        <w:t>.</w:t>
      </w:r>
      <w:r w:rsidR="0049630C">
        <w:rPr>
          <w:rFonts w:ascii="Century Gothic" w:hAnsi="Century Gothic" w:cs="Arial"/>
          <w:sz w:val="20"/>
          <w:szCs w:val="20"/>
          <w:lang w:eastAsia="en-GB"/>
        </w:rPr>
        <w:t>15</w:t>
      </w:r>
      <w:r w:rsidR="00E264D1" w:rsidRPr="004A5EB2">
        <w:rPr>
          <w:rFonts w:ascii="Century Gothic" w:hAnsi="Century Gothic" w:cs="Arial"/>
          <w:sz w:val="20"/>
          <w:szCs w:val="20"/>
          <w:lang w:eastAsia="en-GB"/>
        </w:rPr>
        <w:tab/>
      </w:r>
      <w:r w:rsidR="000339F8" w:rsidRPr="004A5EB2">
        <w:rPr>
          <w:rFonts w:ascii="Century Gothic" w:hAnsi="Century Gothic" w:cs="Arial"/>
          <w:sz w:val="20"/>
          <w:szCs w:val="20"/>
          <w:lang w:eastAsia="en-GB"/>
        </w:rPr>
        <w:t xml:space="preserve">A Call for Sites (see </w:t>
      </w:r>
      <w:r w:rsidR="00DC43AE" w:rsidRPr="00C83E65">
        <w:rPr>
          <w:rFonts w:ascii="Century Gothic" w:hAnsi="Century Gothic" w:cs="Arial"/>
          <w:b/>
          <w:sz w:val="20"/>
          <w:szCs w:val="20"/>
          <w:lang w:eastAsia="en-GB"/>
        </w:rPr>
        <w:t>Annex</w:t>
      </w:r>
      <w:r w:rsidR="000339F8" w:rsidRPr="00C83E65">
        <w:rPr>
          <w:rFonts w:ascii="Century Gothic" w:hAnsi="Century Gothic" w:cs="Arial"/>
          <w:b/>
          <w:sz w:val="20"/>
          <w:szCs w:val="20"/>
          <w:lang w:eastAsia="en-GB"/>
        </w:rPr>
        <w:t xml:space="preserve"> </w:t>
      </w:r>
      <w:r w:rsidR="00D8068F" w:rsidRPr="00C83E65">
        <w:rPr>
          <w:rFonts w:ascii="Century Gothic" w:hAnsi="Century Gothic" w:cs="Arial"/>
          <w:b/>
          <w:sz w:val="20"/>
          <w:szCs w:val="20"/>
          <w:lang w:eastAsia="en-GB"/>
        </w:rPr>
        <w:t>B</w:t>
      </w:r>
      <w:r w:rsidR="000339F8" w:rsidRPr="004A5EB2">
        <w:rPr>
          <w:rFonts w:ascii="Century Gothic" w:hAnsi="Century Gothic" w:cs="Arial"/>
          <w:sz w:val="20"/>
          <w:szCs w:val="20"/>
          <w:lang w:eastAsia="en-GB"/>
        </w:rPr>
        <w:t xml:space="preserve">) was </w:t>
      </w:r>
      <w:r w:rsidR="002A605F" w:rsidRPr="004A5EB2">
        <w:rPr>
          <w:rFonts w:ascii="Century Gothic" w:hAnsi="Century Gothic" w:cs="Arial"/>
          <w:sz w:val="20"/>
          <w:szCs w:val="20"/>
          <w:lang w:eastAsia="en-GB"/>
        </w:rPr>
        <w:t>launche</w:t>
      </w:r>
      <w:r w:rsidR="000339F8" w:rsidRPr="004A5EB2">
        <w:rPr>
          <w:rFonts w:ascii="Century Gothic" w:hAnsi="Century Gothic" w:cs="Arial"/>
          <w:sz w:val="20"/>
          <w:szCs w:val="20"/>
          <w:lang w:eastAsia="en-GB"/>
        </w:rPr>
        <w:t xml:space="preserve">d on </w:t>
      </w:r>
      <w:r w:rsidR="00043CF9" w:rsidRPr="004A5EB2">
        <w:rPr>
          <w:rFonts w:ascii="Century Gothic" w:hAnsi="Century Gothic" w:cs="Arial"/>
          <w:sz w:val="20"/>
          <w:szCs w:val="20"/>
          <w:lang w:eastAsia="en-GB"/>
        </w:rPr>
        <w:t>1 June 2016</w:t>
      </w:r>
      <w:r w:rsidR="000339F8" w:rsidRPr="004A5EB2">
        <w:rPr>
          <w:rFonts w:ascii="Century Gothic" w:hAnsi="Century Gothic" w:cs="Arial"/>
          <w:sz w:val="20"/>
          <w:szCs w:val="20"/>
          <w:lang w:eastAsia="en-GB"/>
        </w:rPr>
        <w:t xml:space="preserve"> and advertised in the following places:</w:t>
      </w:r>
    </w:p>
    <w:p w14:paraId="6E5A0D77" w14:textId="77777777" w:rsidR="000339F8" w:rsidRPr="004A5EB2" w:rsidRDefault="000339F8" w:rsidP="00146E47">
      <w:pPr>
        <w:spacing w:after="0" w:line="240" w:lineRule="exact"/>
        <w:ind w:left="709"/>
        <w:jc w:val="both"/>
        <w:rPr>
          <w:rFonts w:ascii="Century Gothic" w:hAnsi="Century Gothic" w:cs="Arial"/>
          <w:sz w:val="20"/>
          <w:szCs w:val="20"/>
          <w:lang w:eastAsia="en-GB"/>
        </w:rPr>
      </w:pPr>
    </w:p>
    <w:p w14:paraId="0FC38D89" w14:textId="77777777" w:rsidR="000339F8" w:rsidRPr="004A5EB2" w:rsidRDefault="000339F8" w:rsidP="00146E47">
      <w:pPr>
        <w:pStyle w:val="ListParagraph"/>
        <w:numPr>
          <w:ilvl w:val="0"/>
          <w:numId w:val="15"/>
        </w:numPr>
        <w:spacing w:after="0" w:line="240" w:lineRule="exact"/>
        <w:jc w:val="both"/>
        <w:rPr>
          <w:rFonts w:ascii="Century Gothic" w:hAnsi="Century Gothic" w:cs="Arial"/>
          <w:sz w:val="20"/>
          <w:szCs w:val="20"/>
          <w:lang w:eastAsia="en-GB"/>
        </w:rPr>
      </w:pPr>
      <w:r w:rsidRPr="004A5EB2">
        <w:rPr>
          <w:rFonts w:ascii="Century Gothic" w:hAnsi="Century Gothic" w:cs="Arial"/>
          <w:sz w:val="20"/>
          <w:szCs w:val="20"/>
          <w:lang w:eastAsia="en-GB"/>
        </w:rPr>
        <w:t>Seaford Town Council website</w:t>
      </w:r>
    </w:p>
    <w:p w14:paraId="5C198B9F" w14:textId="77777777" w:rsidR="000339F8" w:rsidRPr="004A5EB2" w:rsidRDefault="000339F8" w:rsidP="00146E47">
      <w:pPr>
        <w:pStyle w:val="ListParagraph"/>
        <w:numPr>
          <w:ilvl w:val="0"/>
          <w:numId w:val="15"/>
        </w:numPr>
        <w:spacing w:after="0" w:line="240" w:lineRule="exact"/>
        <w:jc w:val="both"/>
        <w:rPr>
          <w:rFonts w:ascii="Century Gothic" w:hAnsi="Century Gothic" w:cs="Arial"/>
          <w:sz w:val="20"/>
          <w:szCs w:val="20"/>
          <w:lang w:eastAsia="en-GB"/>
        </w:rPr>
      </w:pPr>
      <w:r w:rsidRPr="004A5EB2">
        <w:rPr>
          <w:rFonts w:ascii="Century Gothic" w:hAnsi="Century Gothic" w:cs="Arial"/>
          <w:sz w:val="20"/>
          <w:szCs w:val="20"/>
          <w:lang w:eastAsia="en-GB"/>
        </w:rPr>
        <w:t>Seaford Neighbourhood Plan website</w:t>
      </w:r>
    </w:p>
    <w:p w14:paraId="5B0E3E35" w14:textId="77777777" w:rsidR="00043CF9" w:rsidRPr="004A5EB2" w:rsidRDefault="00043CF9" w:rsidP="00146E47">
      <w:pPr>
        <w:pStyle w:val="ListParagraph"/>
        <w:numPr>
          <w:ilvl w:val="0"/>
          <w:numId w:val="15"/>
        </w:numPr>
        <w:spacing w:after="0" w:line="240" w:lineRule="exact"/>
        <w:jc w:val="both"/>
        <w:rPr>
          <w:rFonts w:ascii="Century Gothic" w:hAnsi="Century Gothic" w:cs="Arial"/>
          <w:sz w:val="20"/>
          <w:szCs w:val="20"/>
          <w:lang w:eastAsia="en-GB"/>
        </w:rPr>
      </w:pPr>
      <w:r w:rsidRPr="004A5EB2">
        <w:rPr>
          <w:rFonts w:ascii="Century Gothic" w:hAnsi="Century Gothic" w:cs="Arial"/>
          <w:sz w:val="20"/>
          <w:szCs w:val="20"/>
          <w:lang w:eastAsia="en-GB"/>
        </w:rPr>
        <w:t>Seaford Town Council Facebook page</w:t>
      </w:r>
    </w:p>
    <w:p w14:paraId="4C75633A"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Seaford Residents Voice</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4E6C7818"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Seaford </w:t>
      </w:r>
      <w:r w:rsidR="005B7018" w:rsidRPr="004A5EB2">
        <w:rPr>
          <w:rFonts w:ascii="Century Gothic" w:eastAsia="Times New Roman" w:hAnsi="Century Gothic"/>
          <w:sz w:val="20"/>
          <w:szCs w:val="20"/>
          <w:lang w:eastAsia="en-GB"/>
        </w:rPr>
        <w:t>N</w:t>
      </w:r>
      <w:r w:rsidRPr="004A5EB2">
        <w:rPr>
          <w:rFonts w:ascii="Century Gothic" w:eastAsia="Times New Roman" w:hAnsi="Century Gothic"/>
          <w:sz w:val="20"/>
          <w:szCs w:val="20"/>
          <w:lang w:eastAsia="en-GB"/>
        </w:rPr>
        <w:t xml:space="preserve">otice </w:t>
      </w:r>
      <w:r w:rsidR="005B7018" w:rsidRPr="004A5EB2">
        <w:rPr>
          <w:rFonts w:ascii="Century Gothic" w:eastAsia="Times New Roman" w:hAnsi="Century Gothic"/>
          <w:sz w:val="20"/>
          <w:szCs w:val="20"/>
          <w:lang w:eastAsia="en-GB"/>
        </w:rPr>
        <w:t>B</w:t>
      </w:r>
      <w:r w:rsidRPr="004A5EB2">
        <w:rPr>
          <w:rFonts w:ascii="Century Gothic" w:eastAsia="Times New Roman" w:hAnsi="Century Gothic"/>
          <w:sz w:val="20"/>
          <w:szCs w:val="20"/>
          <w:lang w:eastAsia="en-GB"/>
        </w:rPr>
        <w:t>oard</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32480A42"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Seaford </w:t>
      </w:r>
      <w:r w:rsidR="005B7018" w:rsidRPr="004A5EB2">
        <w:rPr>
          <w:rFonts w:ascii="Century Gothic" w:eastAsia="Times New Roman" w:hAnsi="Century Gothic"/>
          <w:sz w:val="20"/>
          <w:szCs w:val="20"/>
          <w:lang w:eastAsia="en-GB"/>
        </w:rPr>
        <w:t>N</w:t>
      </w:r>
      <w:r w:rsidRPr="004A5EB2">
        <w:rPr>
          <w:rFonts w:ascii="Century Gothic" w:eastAsia="Times New Roman" w:hAnsi="Century Gothic"/>
          <w:sz w:val="20"/>
          <w:szCs w:val="20"/>
          <w:lang w:eastAsia="en-GB"/>
        </w:rPr>
        <w:t xml:space="preserve">otice </w:t>
      </w:r>
      <w:r w:rsidR="005B7018" w:rsidRPr="004A5EB2">
        <w:rPr>
          <w:rFonts w:ascii="Century Gothic" w:eastAsia="Times New Roman" w:hAnsi="Century Gothic"/>
          <w:sz w:val="20"/>
          <w:szCs w:val="20"/>
          <w:lang w:eastAsia="en-GB"/>
        </w:rPr>
        <w:t>B</w:t>
      </w:r>
      <w:r w:rsidRPr="004A5EB2">
        <w:rPr>
          <w:rFonts w:ascii="Century Gothic" w:eastAsia="Times New Roman" w:hAnsi="Century Gothic"/>
          <w:sz w:val="20"/>
          <w:szCs w:val="20"/>
          <w:lang w:eastAsia="en-GB"/>
        </w:rPr>
        <w:t>oard 2</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10BE6224"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I love Seaford</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72C7C296"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Seaford </w:t>
      </w:r>
      <w:r w:rsidR="005B7018" w:rsidRPr="004A5EB2">
        <w:rPr>
          <w:rFonts w:ascii="Century Gothic" w:eastAsia="Times New Roman" w:hAnsi="Century Gothic"/>
          <w:sz w:val="20"/>
          <w:szCs w:val="20"/>
          <w:lang w:eastAsia="en-GB"/>
        </w:rPr>
        <w:t>I</w:t>
      </w:r>
      <w:r w:rsidRPr="004A5EB2">
        <w:rPr>
          <w:rFonts w:ascii="Century Gothic" w:eastAsia="Times New Roman" w:hAnsi="Century Gothic"/>
          <w:sz w:val="20"/>
          <w:szCs w:val="20"/>
          <w:lang w:eastAsia="en-GB"/>
        </w:rPr>
        <w:t xml:space="preserve">nformation </w:t>
      </w:r>
      <w:r w:rsidR="005B7018" w:rsidRPr="004A5EB2">
        <w:rPr>
          <w:rFonts w:ascii="Century Gothic" w:eastAsia="Times New Roman" w:hAnsi="Century Gothic"/>
          <w:sz w:val="20"/>
          <w:szCs w:val="20"/>
          <w:lang w:eastAsia="en-GB"/>
        </w:rPr>
        <w:t>S</w:t>
      </w:r>
      <w:r w:rsidRPr="004A5EB2">
        <w:rPr>
          <w:rFonts w:ascii="Century Gothic" w:eastAsia="Times New Roman" w:hAnsi="Century Gothic"/>
          <w:sz w:val="20"/>
          <w:szCs w:val="20"/>
          <w:lang w:eastAsia="en-GB"/>
        </w:rPr>
        <w:t>tation</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7480E794" w14:textId="77777777" w:rsidR="000339F8" w:rsidRPr="004A5EB2" w:rsidRDefault="000339F8" w:rsidP="00146E47">
      <w:pPr>
        <w:pStyle w:val="ListParagraph"/>
        <w:numPr>
          <w:ilvl w:val="0"/>
          <w:numId w:val="14"/>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Seaford </w:t>
      </w:r>
      <w:r w:rsidR="005B7018" w:rsidRPr="004A5EB2">
        <w:rPr>
          <w:rFonts w:ascii="Century Gothic" w:eastAsia="Times New Roman" w:hAnsi="Century Gothic"/>
          <w:sz w:val="20"/>
          <w:szCs w:val="20"/>
          <w:lang w:eastAsia="en-GB"/>
        </w:rPr>
        <w:t>O</w:t>
      </w:r>
      <w:r w:rsidRPr="004A5EB2">
        <w:rPr>
          <w:rFonts w:ascii="Century Gothic" w:eastAsia="Times New Roman" w:hAnsi="Century Gothic"/>
          <w:sz w:val="20"/>
          <w:szCs w:val="20"/>
          <w:lang w:eastAsia="en-GB"/>
        </w:rPr>
        <w:t xml:space="preserve">pen </w:t>
      </w:r>
      <w:r w:rsidR="005B7018" w:rsidRPr="004A5EB2">
        <w:rPr>
          <w:rFonts w:ascii="Century Gothic" w:eastAsia="Times New Roman" w:hAnsi="Century Gothic"/>
          <w:sz w:val="20"/>
          <w:szCs w:val="20"/>
          <w:lang w:eastAsia="en-GB"/>
        </w:rPr>
        <w:t>N</w:t>
      </w:r>
      <w:r w:rsidRPr="004A5EB2">
        <w:rPr>
          <w:rFonts w:ascii="Century Gothic" w:eastAsia="Times New Roman" w:hAnsi="Century Gothic"/>
          <w:sz w:val="20"/>
          <w:szCs w:val="20"/>
          <w:lang w:eastAsia="en-GB"/>
        </w:rPr>
        <w:t>oticeboard</w:t>
      </w:r>
      <w:r w:rsidR="00177D40" w:rsidRPr="004A5EB2">
        <w:rPr>
          <w:rFonts w:ascii="Century Gothic" w:eastAsia="Times New Roman" w:hAnsi="Century Gothic"/>
          <w:sz w:val="20"/>
          <w:szCs w:val="20"/>
          <w:lang w:eastAsia="en-GB"/>
        </w:rPr>
        <w:t xml:space="preserve"> </w:t>
      </w:r>
      <w:r w:rsidR="00177D40" w:rsidRPr="004A5EB2">
        <w:rPr>
          <w:rFonts w:ascii="Century Gothic" w:hAnsi="Century Gothic" w:cs="Arial"/>
          <w:sz w:val="20"/>
          <w:szCs w:val="20"/>
          <w:lang w:eastAsia="en-GB"/>
        </w:rPr>
        <w:t>Facebook page</w:t>
      </w:r>
    </w:p>
    <w:p w14:paraId="104118F9" w14:textId="77777777" w:rsidR="000339F8" w:rsidRPr="004A5EB2" w:rsidRDefault="000339F8" w:rsidP="00146E47">
      <w:pPr>
        <w:spacing w:after="0" w:line="240" w:lineRule="exact"/>
        <w:ind w:left="709"/>
        <w:jc w:val="both"/>
        <w:rPr>
          <w:rFonts w:ascii="Century Gothic" w:hAnsi="Century Gothic" w:cs="Arial"/>
          <w:sz w:val="20"/>
          <w:szCs w:val="20"/>
          <w:lang w:eastAsia="en-GB"/>
        </w:rPr>
      </w:pPr>
    </w:p>
    <w:p w14:paraId="2C67B3D8" w14:textId="675B363D" w:rsidR="00B92052" w:rsidRDefault="0049630C" w:rsidP="00146E47">
      <w:pPr>
        <w:spacing w:after="0" w:line="240" w:lineRule="exact"/>
        <w:ind w:left="709" w:hanging="709"/>
        <w:jc w:val="both"/>
        <w:rPr>
          <w:rFonts w:ascii="Century Gothic" w:hAnsi="Century Gothic" w:cs="Arial"/>
          <w:sz w:val="20"/>
          <w:szCs w:val="20"/>
          <w:lang w:eastAsia="en-GB"/>
        </w:rPr>
      </w:pPr>
      <w:r>
        <w:rPr>
          <w:rFonts w:ascii="Century Gothic" w:hAnsi="Century Gothic" w:cs="Arial"/>
          <w:sz w:val="20"/>
          <w:szCs w:val="20"/>
          <w:lang w:eastAsia="en-GB"/>
        </w:rPr>
        <w:t>5.4.16</w:t>
      </w:r>
      <w:r>
        <w:rPr>
          <w:rFonts w:ascii="Century Gothic" w:hAnsi="Century Gothic" w:cs="Arial"/>
          <w:sz w:val="20"/>
          <w:szCs w:val="20"/>
          <w:lang w:eastAsia="en-GB"/>
        </w:rPr>
        <w:tab/>
      </w:r>
      <w:r w:rsidR="00AE6FC4">
        <w:rPr>
          <w:rFonts w:ascii="Century Gothic" w:hAnsi="Century Gothic" w:cs="Arial"/>
          <w:sz w:val="20"/>
          <w:szCs w:val="20"/>
          <w:lang w:eastAsia="en-GB"/>
        </w:rPr>
        <w:t xml:space="preserve">The </w:t>
      </w:r>
      <w:r w:rsidR="00C33AF8">
        <w:rPr>
          <w:rFonts w:ascii="Century Gothic" w:hAnsi="Century Gothic" w:cs="Arial"/>
          <w:sz w:val="20"/>
          <w:szCs w:val="20"/>
          <w:lang w:eastAsia="en-GB"/>
        </w:rPr>
        <w:t xml:space="preserve">initial </w:t>
      </w:r>
      <w:r w:rsidR="00AE6FC4">
        <w:rPr>
          <w:rFonts w:ascii="Century Gothic" w:hAnsi="Century Gothic" w:cs="Arial"/>
          <w:sz w:val="20"/>
          <w:szCs w:val="20"/>
          <w:lang w:eastAsia="en-GB"/>
        </w:rPr>
        <w:t xml:space="preserve">Call for Sites </w:t>
      </w:r>
      <w:r w:rsidR="00C33AF8">
        <w:rPr>
          <w:rFonts w:ascii="Century Gothic" w:hAnsi="Century Gothic" w:cs="Arial"/>
          <w:sz w:val="20"/>
          <w:szCs w:val="20"/>
          <w:lang w:eastAsia="en-GB"/>
        </w:rPr>
        <w:t>ended on 29</w:t>
      </w:r>
      <w:r w:rsidR="00C33AF8" w:rsidRPr="00C33AF8">
        <w:rPr>
          <w:rFonts w:ascii="Century Gothic" w:hAnsi="Century Gothic" w:cs="Arial"/>
          <w:sz w:val="20"/>
          <w:szCs w:val="20"/>
          <w:vertAlign w:val="superscript"/>
          <w:lang w:eastAsia="en-GB"/>
        </w:rPr>
        <w:t>th</w:t>
      </w:r>
      <w:r w:rsidR="00C33AF8">
        <w:rPr>
          <w:rFonts w:ascii="Century Gothic" w:hAnsi="Century Gothic" w:cs="Arial"/>
          <w:sz w:val="20"/>
          <w:szCs w:val="20"/>
          <w:lang w:eastAsia="en-GB"/>
        </w:rPr>
        <w:t xml:space="preserve"> July 2016, but was then extended until</w:t>
      </w:r>
      <w:r w:rsidR="00AE6FC4">
        <w:rPr>
          <w:rFonts w:ascii="Century Gothic" w:hAnsi="Century Gothic" w:cs="Arial"/>
          <w:sz w:val="20"/>
          <w:szCs w:val="20"/>
          <w:lang w:eastAsia="en-GB"/>
        </w:rPr>
        <w:t xml:space="preserve"> 3</w:t>
      </w:r>
      <w:r w:rsidR="00401083">
        <w:rPr>
          <w:rFonts w:ascii="Century Gothic" w:hAnsi="Century Gothic" w:cs="Arial"/>
          <w:sz w:val="20"/>
          <w:szCs w:val="20"/>
          <w:lang w:eastAsia="en-GB"/>
        </w:rPr>
        <w:t>0</w:t>
      </w:r>
      <w:r w:rsidR="00401083" w:rsidRPr="00401083">
        <w:rPr>
          <w:rFonts w:ascii="Century Gothic" w:hAnsi="Century Gothic" w:cs="Arial"/>
          <w:sz w:val="20"/>
          <w:szCs w:val="20"/>
          <w:vertAlign w:val="superscript"/>
          <w:lang w:eastAsia="en-GB"/>
        </w:rPr>
        <w:t>th</w:t>
      </w:r>
      <w:r w:rsidR="00401083">
        <w:rPr>
          <w:rFonts w:ascii="Century Gothic" w:hAnsi="Century Gothic" w:cs="Arial"/>
          <w:sz w:val="20"/>
          <w:szCs w:val="20"/>
          <w:lang w:eastAsia="en-GB"/>
        </w:rPr>
        <w:t xml:space="preserve"> November 2016</w:t>
      </w:r>
      <w:r w:rsidR="00C33AF8">
        <w:rPr>
          <w:rFonts w:ascii="Century Gothic" w:hAnsi="Century Gothic" w:cs="Arial"/>
          <w:sz w:val="20"/>
          <w:szCs w:val="20"/>
          <w:lang w:eastAsia="en-GB"/>
        </w:rPr>
        <w:t xml:space="preserve"> to allow more sites to be submitted. By 30</w:t>
      </w:r>
      <w:r w:rsidR="00C33AF8" w:rsidRPr="00C33AF8">
        <w:rPr>
          <w:rFonts w:ascii="Century Gothic" w:hAnsi="Century Gothic" w:cs="Arial"/>
          <w:sz w:val="20"/>
          <w:szCs w:val="20"/>
          <w:vertAlign w:val="superscript"/>
          <w:lang w:eastAsia="en-GB"/>
        </w:rPr>
        <w:t>th</w:t>
      </w:r>
      <w:r w:rsidR="00C33AF8">
        <w:rPr>
          <w:rFonts w:ascii="Century Gothic" w:hAnsi="Century Gothic" w:cs="Arial"/>
          <w:sz w:val="20"/>
          <w:szCs w:val="20"/>
          <w:lang w:eastAsia="en-GB"/>
        </w:rPr>
        <w:t xml:space="preserve"> November, </w:t>
      </w:r>
      <w:r w:rsidR="000339F8" w:rsidRPr="004A5EB2">
        <w:rPr>
          <w:rFonts w:ascii="Century Gothic" w:hAnsi="Century Gothic" w:cs="Arial"/>
          <w:sz w:val="20"/>
          <w:szCs w:val="20"/>
          <w:lang w:eastAsia="en-GB"/>
        </w:rPr>
        <w:t xml:space="preserve">a total of </w:t>
      </w:r>
      <w:r w:rsidR="009E3445" w:rsidRPr="005838E5">
        <w:rPr>
          <w:rFonts w:ascii="Century Gothic" w:hAnsi="Century Gothic" w:cs="Arial"/>
          <w:b/>
          <w:sz w:val="20"/>
          <w:szCs w:val="20"/>
          <w:lang w:eastAsia="en-GB"/>
        </w:rPr>
        <w:t>ten</w:t>
      </w:r>
      <w:r w:rsidR="000339F8" w:rsidRPr="004A5EB2">
        <w:rPr>
          <w:rFonts w:ascii="Century Gothic" w:hAnsi="Century Gothic" w:cs="Arial"/>
          <w:sz w:val="20"/>
          <w:szCs w:val="20"/>
          <w:lang w:eastAsia="en-GB"/>
        </w:rPr>
        <w:t xml:space="preserve"> sites </w:t>
      </w:r>
      <w:r>
        <w:rPr>
          <w:rFonts w:ascii="Century Gothic" w:hAnsi="Century Gothic" w:cs="Arial"/>
          <w:sz w:val="20"/>
          <w:szCs w:val="20"/>
          <w:lang w:eastAsia="en-GB"/>
        </w:rPr>
        <w:t xml:space="preserve">had </w:t>
      </w:r>
      <w:r w:rsidR="000339F8" w:rsidRPr="004A5EB2">
        <w:rPr>
          <w:rFonts w:ascii="Century Gothic" w:hAnsi="Century Gothic" w:cs="Arial"/>
          <w:sz w:val="20"/>
          <w:szCs w:val="20"/>
          <w:lang w:eastAsia="en-GB"/>
        </w:rPr>
        <w:t>be</w:t>
      </w:r>
      <w:r>
        <w:rPr>
          <w:rFonts w:ascii="Century Gothic" w:hAnsi="Century Gothic" w:cs="Arial"/>
          <w:sz w:val="20"/>
          <w:szCs w:val="20"/>
          <w:lang w:eastAsia="en-GB"/>
        </w:rPr>
        <w:t>en</w:t>
      </w:r>
      <w:r w:rsidR="00C33AF8">
        <w:rPr>
          <w:rFonts w:ascii="Century Gothic" w:hAnsi="Century Gothic" w:cs="Arial"/>
          <w:sz w:val="20"/>
          <w:szCs w:val="20"/>
          <w:lang w:eastAsia="en-GB"/>
        </w:rPr>
        <w:t xml:space="preserve"> put forwar</w:t>
      </w:r>
      <w:r w:rsidR="000339F8" w:rsidRPr="004A5EB2">
        <w:rPr>
          <w:rFonts w:ascii="Century Gothic" w:hAnsi="Century Gothic" w:cs="Arial"/>
          <w:sz w:val="20"/>
          <w:szCs w:val="20"/>
          <w:lang w:eastAsia="en-GB"/>
        </w:rPr>
        <w:t>d</w:t>
      </w:r>
      <w:r>
        <w:rPr>
          <w:rFonts w:ascii="Century Gothic" w:hAnsi="Century Gothic" w:cs="Arial"/>
          <w:sz w:val="20"/>
          <w:szCs w:val="20"/>
          <w:lang w:eastAsia="en-GB"/>
        </w:rPr>
        <w:t xml:space="preserve">, </w:t>
      </w:r>
      <w:r w:rsidR="00C33AF8">
        <w:rPr>
          <w:rFonts w:ascii="Century Gothic" w:hAnsi="Century Gothic" w:cs="Arial"/>
          <w:sz w:val="20"/>
          <w:szCs w:val="20"/>
          <w:lang w:eastAsia="en-GB"/>
        </w:rPr>
        <w:t xml:space="preserve">of which, </w:t>
      </w:r>
      <w:r>
        <w:rPr>
          <w:rFonts w:ascii="Century Gothic" w:hAnsi="Century Gothic" w:cs="Arial"/>
          <w:sz w:val="20"/>
          <w:szCs w:val="20"/>
          <w:lang w:eastAsia="en-GB"/>
        </w:rPr>
        <w:t>one was the Newlands School site</w:t>
      </w:r>
      <w:r w:rsidR="007F63F1">
        <w:rPr>
          <w:rFonts w:ascii="Century Gothic" w:hAnsi="Century Gothic" w:cs="Arial"/>
          <w:sz w:val="20"/>
          <w:szCs w:val="20"/>
          <w:lang w:eastAsia="en-GB"/>
        </w:rPr>
        <w:t xml:space="preserve">, which </w:t>
      </w:r>
      <w:r w:rsidR="003A46FC">
        <w:rPr>
          <w:rFonts w:ascii="Century Gothic" w:hAnsi="Century Gothic" w:cs="Arial"/>
          <w:sz w:val="20"/>
          <w:szCs w:val="20"/>
          <w:lang w:eastAsia="en-GB"/>
        </w:rPr>
        <w:t xml:space="preserve">we </w:t>
      </w:r>
      <w:r w:rsidR="00C33AF8">
        <w:rPr>
          <w:rFonts w:ascii="Century Gothic" w:hAnsi="Century Gothic" w:cs="Arial"/>
          <w:sz w:val="20"/>
          <w:szCs w:val="20"/>
          <w:lang w:eastAsia="en-GB"/>
        </w:rPr>
        <w:t>w</w:t>
      </w:r>
      <w:r w:rsidR="003A46FC">
        <w:rPr>
          <w:rFonts w:ascii="Century Gothic" w:hAnsi="Century Gothic" w:cs="Arial"/>
          <w:sz w:val="20"/>
          <w:szCs w:val="20"/>
          <w:lang w:eastAsia="en-GB"/>
        </w:rPr>
        <w:t>ould not count towards our allocation,</w:t>
      </w:r>
      <w:r>
        <w:rPr>
          <w:rFonts w:ascii="Century Gothic" w:hAnsi="Century Gothic" w:cs="Arial"/>
          <w:sz w:val="20"/>
          <w:szCs w:val="20"/>
          <w:lang w:eastAsia="en-GB"/>
        </w:rPr>
        <w:t xml:space="preserve"> and four were in the South Downs National Park.</w:t>
      </w:r>
      <w:r w:rsidR="007F63F1">
        <w:rPr>
          <w:rFonts w:ascii="Century Gothic" w:hAnsi="Century Gothic" w:cs="Arial"/>
          <w:sz w:val="20"/>
          <w:szCs w:val="20"/>
          <w:lang w:eastAsia="en-GB"/>
        </w:rPr>
        <w:t xml:space="preserve"> </w:t>
      </w:r>
      <w:r w:rsidR="00C33AF8">
        <w:rPr>
          <w:rFonts w:ascii="Century Gothic" w:hAnsi="Century Gothic" w:cs="Arial"/>
          <w:sz w:val="20"/>
          <w:szCs w:val="20"/>
          <w:lang w:eastAsia="en-GB"/>
        </w:rPr>
        <w:t xml:space="preserve"> </w:t>
      </w:r>
      <w:r w:rsidR="007F63F1">
        <w:rPr>
          <w:rFonts w:ascii="Century Gothic" w:hAnsi="Century Gothic" w:cs="Arial"/>
          <w:sz w:val="20"/>
          <w:szCs w:val="20"/>
          <w:lang w:eastAsia="en-GB"/>
        </w:rPr>
        <w:t>Our draft Evidence Report proposed</w:t>
      </w:r>
      <w:r w:rsidR="00452310">
        <w:rPr>
          <w:rFonts w:ascii="Century Gothic" w:hAnsi="Century Gothic" w:cs="Arial"/>
          <w:sz w:val="20"/>
          <w:szCs w:val="20"/>
          <w:lang w:eastAsia="en-GB"/>
        </w:rPr>
        <w:t>, therefore,</w:t>
      </w:r>
      <w:r w:rsidR="007F63F1">
        <w:rPr>
          <w:rFonts w:ascii="Century Gothic" w:hAnsi="Century Gothic" w:cs="Arial"/>
          <w:sz w:val="20"/>
          <w:szCs w:val="20"/>
          <w:lang w:eastAsia="en-GB"/>
        </w:rPr>
        <w:t xml:space="preserve"> that the dialogue with owners of potentia</w:t>
      </w:r>
      <w:r w:rsidR="00430E17">
        <w:rPr>
          <w:rFonts w:ascii="Century Gothic" w:hAnsi="Century Gothic" w:cs="Arial"/>
          <w:sz w:val="20"/>
          <w:szCs w:val="20"/>
          <w:lang w:eastAsia="en-GB"/>
        </w:rPr>
        <w:t>l sites should continue,</w:t>
      </w:r>
      <w:r w:rsidR="007F63F1">
        <w:rPr>
          <w:rFonts w:ascii="Century Gothic" w:hAnsi="Century Gothic" w:cs="Arial"/>
          <w:sz w:val="20"/>
          <w:szCs w:val="20"/>
          <w:lang w:eastAsia="en-GB"/>
        </w:rPr>
        <w:t xml:space="preserve"> to en</w:t>
      </w:r>
      <w:r w:rsidR="003A46FC">
        <w:rPr>
          <w:rFonts w:ascii="Century Gothic" w:hAnsi="Century Gothic" w:cs="Arial"/>
          <w:sz w:val="20"/>
          <w:szCs w:val="20"/>
          <w:lang w:eastAsia="en-GB"/>
        </w:rPr>
        <w:t>courage more</w:t>
      </w:r>
      <w:r w:rsidR="007F63F1">
        <w:rPr>
          <w:rFonts w:ascii="Century Gothic" w:hAnsi="Century Gothic" w:cs="Arial"/>
          <w:sz w:val="20"/>
          <w:szCs w:val="20"/>
          <w:lang w:eastAsia="en-GB"/>
        </w:rPr>
        <w:t xml:space="preserve"> sites to </w:t>
      </w:r>
      <w:r w:rsidR="003A46FC">
        <w:rPr>
          <w:rFonts w:ascii="Century Gothic" w:hAnsi="Century Gothic" w:cs="Arial"/>
          <w:sz w:val="20"/>
          <w:szCs w:val="20"/>
          <w:lang w:eastAsia="en-GB"/>
        </w:rPr>
        <w:t>come forward</w:t>
      </w:r>
      <w:r w:rsidR="00C33AF8">
        <w:rPr>
          <w:rFonts w:ascii="Century Gothic" w:hAnsi="Century Gothic" w:cs="Arial"/>
          <w:sz w:val="20"/>
          <w:szCs w:val="20"/>
          <w:lang w:eastAsia="en-GB"/>
        </w:rPr>
        <w:t>, particularly brownfield sites</w:t>
      </w:r>
      <w:r w:rsidR="003A46FC">
        <w:rPr>
          <w:rFonts w:ascii="Century Gothic" w:hAnsi="Century Gothic" w:cs="Arial"/>
          <w:sz w:val="20"/>
          <w:szCs w:val="20"/>
          <w:lang w:eastAsia="en-GB"/>
        </w:rPr>
        <w:t xml:space="preserve">. </w:t>
      </w:r>
      <w:r w:rsidR="00452310">
        <w:rPr>
          <w:rFonts w:ascii="Century Gothic" w:hAnsi="Century Gothic" w:cs="Arial"/>
          <w:sz w:val="20"/>
          <w:szCs w:val="20"/>
          <w:lang w:eastAsia="en-GB"/>
        </w:rPr>
        <w:t xml:space="preserve">Seaford Town Council put forward 25 sites on </w:t>
      </w:r>
      <w:r w:rsidR="00452310" w:rsidRPr="00452310">
        <w:rPr>
          <w:rFonts w:ascii="Century Gothic" w:hAnsi="Century Gothic" w:cs="Arial"/>
          <w:sz w:val="20"/>
          <w:szCs w:val="20"/>
          <w:lang w:eastAsia="en-GB"/>
        </w:rPr>
        <w:t>19</w:t>
      </w:r>
      <w:r w:rsidR="00452310" w:rsidRPr="00452310">
        <w:rPr>
          <w:rFonts w:ascii="Century Gothic" w:hAnsi="Century Gothic" w:cs="Arial"/>
          <w:sz w:val="20"/>
          <w:szCs w:val="20"/>
          <w:vertAlign w:val="superscript"/>
          <w:lang w:eastAsia="en-GB"/>
        </w:rPr>
        <w:t>th</w:t>
      </w:r>
      <w:r w:rsidR="00452310" w:rsidRPr="00452310">
        <w:rPr>
          <w:rFonts w:ascii="Century Gothic" w:hAnsi="Century Gothic" w:cs="Arial"/>
          <w:sz w:val="20"/>
          <w:szCs w:val="20"/>
          <w:lang w:eastAsia="en-GB"/>
        </w:rPr>
        <w:t xml:space="preserve"> December 2016,</w:t>
      </w:r>
      <w:r w:rsidR="00452310">
        <w:rPr>
          <w:rFonts w:ascii="Century Gothic" w:hAnsi="Century Gothic" w:cs="Arial"/>
          <w:sz w:val="20"/>
          <w:szCs w:val="20"/>
          <w:lang w:eastAsia="en-GB"/>
        </w:rPr>
        <w:t xml:space="preserve"> all green field si</w:t>
      </w:r>
      <w:r w:rsidR="00430E17">
        <w:rPr>
          <w:rFonts w:ascii="Century Gothic" w:hAnsi="Century Gothic" w:cs="Arial"/>
          <w:sz w:val="20"/>
          <w:szCs w:val="20"/>
          <w:lang w:eastAsia="en-GB"/>
        </w:rPr>
        <w:t xml:space="preserve">tes, </w:t>
      </w:r>
      <w:r w:rsidR="00C255AB">
        <w:rPr>
          <w:rFonts w:ascii="Century Gothic" w:hAnsi="Century Gothic" w:cs="Arial"/>
          <w:sz w:val="20"/>
          <w:szCs w:val="20"/>
          <w:lang w:eastAsia="en-GB"/>
        </w:rPr>
        <w:t>except for</w:t>
      </w:r>
      <w:r w:rsidR="00430E17">
        <w:rPr>
          <w:rFonts w:ascii="Century Gothic" w:hAnsi="Century Gothic" w:cs="Arial"/>
          <w:sz w:val="20"/>
          <w:szCs w:val="20"/>
          <w:lang w:eastAsia="en-GB"/>
        </w:rPr>
        <w:t xml:space="preserve"> the War M</w:t>
      </w:r>
      <w:r w:rsidR="00452310">
        <w:rPr>
          <w:rFonts w:ascii="Century Gothic" w:hAnsi="Century Gothic" w:cs="Arial"/>
          <w:sz w:val="20"/>
          <w:szCs w:val="20"/>
          <w:lang w:eastAsia="en-GB"/>
        </w:rPr>
        <w:t>emorial and High &amp; Over car park</w:t>
      </w:r>
      <w:r w:rsidR="00D74F0F">
        <w:rPr>
          <w:rFonts w:ascii="Century Gothic" w:hAnsi="Century Gothic" w:cs="Arial"/>
          <w:sz w:val="20"/>
          <w:szCs w:val="20"/>
          <w:lang w:eastAsia="en-GB"/>
        </w:rPr>
        <w:t>.</w:t>
      </w:r>
    </w:p>
    <w:p w14:paraId="216B1F77" w14:textId="77777777" w:rsidR="00B92052" w:rsidRDefault="00B92052" w:rsidP="00146E47">
      <w:pPr>
        <w:spacing w:after="0" w:line="240" w:lineRule="exact"/>
        <w:ind w:left="709" w:hanging="709"/>
        <w:jc w:val="both"/>
        <w:rPr>
          <w:rFonts w:ascii="Century Gothic" w:hAnsi="Century Gothic" w:cs="Arial"/>
          <w:sz w:val="20"/>
          <w:szCs w:val="20"/>
          <w:lang w:eastAsia="en-GB"/>
        </w:rPr>
      </w:pPr>
    </w:p>
    <w:p w14:paraId="25A2E256" w14:textId="1558A80A" w:rsidR="000339F8" w:rsidRDefault="00B92052" w:rsidP="00146E47">
      <w:pPr>
        <w:spacing w:after="0" w:line="240" w:lineRule="exact"/>
        <w:ind w:left="709" w:hanging="709"/>
        <w:jc w:val="both"/>
        <w:rPr>
          <w:rFonts w:ascii="Century Gothic" w:hAnsi="Century Gothic" w:cs="Arial"/>
          <w:sz w:val="20"/>
          <w:szCs w:val="20"/>
          <w:lang w:eastAsia="en-GB"/>
        </w:rPr>
      </w:pPr>
      <w:r>
        <w:rPr>
          <w:rFonts w:ascii="Century Gothic" w:hAnsi="Century Gothic" w:cs="Arial"/>
          <w:sz w:val="20"/>
          <w:szCs w:val="20"/>
          <w:lang w:eastAsia="en-GB"/>
        </w:rPr>
        <w:t>5.4.17</w:t>
      </w:r>
      <w:r>
        <w:rPr>
          <w:rFonts w:ascii="Century Gothic" w:hAnsi="Century Gothic" w:cs="Arial"/>
          <w:sz w:val="20"/>
          <w:szCs w:val="20"/>
          <w:lang w:eastAsia="en-GB"/>
        </w:rPr>
        <w:tab/>
      </w:r>
      <w:r w:rsidR="00FB7D07">
        <w:rPr>
          <w:rFonts w:ascii="Century Gothic" w:hAnsi="Century Gothic" w:cs="Arial"/>
          <w:sz w:val="20"/>
          <w:szCs w:val="20"/>
          <w:lang w:eastAsia="en-GB"/>
        </w:rPr>
        <w:t>Fortunately</w:t>
      </w:r>
      <w:r w:rsidR="001822E7">
        <w:rPr>
          <w:rFonts w:ascii="Century Gothic" w:hAnsi="Century Gothic" w:cs="Arial"/>
          <w:sz w:val="20"/>
          <w:szCs w:val="20"/>
          <w:lang w:eastAsia="en-GB"/>
        </w:rPr>
        <w:t>, fol</w:t>
      </w:r>
      <w:r>
        <w:rPr>
          <w:rFonts w:ascii="Century Gothic" w:hAnsi="Century Gothic" w:cs="Arial"/>
          <w:sz w:val="20"/>
          <w:szCs w:val="20"/>
          <w:lang w:eastAsia="en-GB"/>
        </w:rPr>
        <w:t>lowing the public consultation event on 30</w:t>
      </w:r>
      <w:r w:rsidRPr="00B92052">
        <w:rPr>
          <w:rFonts w:ascii="Century Gothic" w:hAnsi="Century Gothic" w:cs="Arial"/>
          <w:sz w:val="20"/>
          <w:szCs w:val="20"/>
          <w:vertAlign w:val="superscript"/>
          <w:lang w:eastAsia="en-GB"/>
        </w:rPr>
        <w:t>th</w:t>
      </w:r>
      <w:r>
        <w:rPr>
          <w:rFonts w:ascii="Century Gothic" w:hAnsi="Century Gothic" w:cs="Arial"/>
          <w:sz w:val="20"/>
          <w:szCs w:val="20"/>
          <w:lang w:eastAsia="en-GB"/>
        </w:rPr>
        <w:t xml:space="preserve"> November 2016, a significant number of residents volunteered to join the </w:t>
      </w:r>
      <w:r w:rsidR="007F63F1">
        <w:rPr>
          <w:rFonts w:ascii="Century Gothic" w:hAnsi="Century Gothic" w:cs="Arial"/>
          <w:sz w:val="20"/>
          <w:szCs w:val="20"/>
          <w:lang w:eastAsia="en-GB"/>
        </w:rPr>
        <w:t>Focus Group</w:t>
      </w:r>
      <w:r>
        <w:rPr>
          <w:rFonts w:ascii="Century Gothic" w:hAnsi="Century Gothic" w:cs="Arial"/>
          <w:sz w:val="20"/>
          <w:szCs w:val="20"/>
          <w:lang w:eastAsia="en-GB"/>
        </w:rPr>
        <w:t xml:space="preserve">. We were then able to </w:t>
      </w:r>
      <w:r w:rsidR="003A46FC">
        <w:rPr>
          <w:rFonts w:ascii="Century Gothic" w:hAnsi="Century Gothic" w:cs="Arial"/>
          <w:sz w:val="20"/>
          <w:szCs w:val="20"/>
          <w:lang w:eastAsia="en-GB"/>
        </w:rPr>
        <w:t>create</w:t>
      </w:r>
      <w:r w:rsidR="00CC6230">
        <w:rPr>
          <w:rFonts w:ascii="Century Gothic" w:hAnsi="Century Gothic" w:cs="Arial"/>
          <w:sz w:val="20"/>
          <w:szCs w:val="20"/>
          <w:lang w:eastAsia="en-GB"/>
        </w:rPr>
        <w:t xml:space="preserve"> several</w:t>
      </w:r>
      <w:r>
        <w:rPr>
          <w:rFonts w:ascii="Century Gothic" w:hAnsi="Century Gothic" w:cs="Arial"/>
          <w:sz w:val="20"/>
          <w:szCs w:val="20"/>
          <w:lang w:eastAsia="en-GB"/>
        </w:rPr>
        <w:t xml:space="preserve"> work streams, one of which was the Brownfield Sites work stream, whose role was to</w:t>
      </w:r>
      <w:r w:rsidR="007F63F1">
        <w:rPr>
          <w:rFonts w:ascii="Century Gothic" w:hAnsi="Century Gothic" w:cs="Arial"/>
          <w:sz w:val="20"/>
          <w:szCs w:val="20"/>
          <w:lang w:eastAsia="en-GB"/>
        </w:rPr>
        <w:t xml:space="preserve"> contact owners of </w:t>
      </w:r>
      <w:r w:rsidR="003A46FC">
        <w:rPr>
          <w:rFonts w:ascii="Century Gothic" w:hAnsi="Century Gothic" w:cs="Arial"/>
          <w:sz w:val="20"/>
          <w:szCs w:val="20"/>
          <w:lang w:eastAsia="en-GB"/>
        </w:rPr>
        <w:t xml:space="preserve">large </w:t>
      </w:r>
      <w:r w:rsidR="007F63F1">
        <w:rPr>
          <w:rFonts w:ascii="Century Gothic" w:hAnsi="Century Gothic" w:cs="Arial"/>
          <w:sz w:val="20"/>
          <w:szCs w:val="20"/>
          <w:lang w:eastAsia="en-GB"/>
        </w:rPr>
        <w:t>brownfield sites around</w:t>
      </w:r>
      <w:r w:rsidR="003A46FC">
        <w:rPr>
          <w:rFonts w:ascii="Century Gothic" w:hAnsi="Century Gothic" w:cs="Arial"/>
          <w:sz w:val="20"/>
          <w:szCs w:val="20"/>
          <w:lang w:eastAsia="en-GB"/>
        </w:rPr>
        <w:t xml:space="preserve"> the town to establish if the site was like</w:t>
      </w:r>
      <w:r w:rsidR="001822E7">
        <w:rPr>
          <w:rFonts w:ascii="Century Gothic" w:hAnsi="Century Gothic" w:cs="Arial"/>
          <w:sz w:val="20"/>
          <w:szCs w:val="20"/>
          <w:lang w:eastAsia="en-GB"/>
        </w:rPr>
        <w:t xml:space="preserve">ly to become available by 2030, another </w:t>
      </w:r>
      <w:r w:rsidR="00452310">
        <w:rPr>
          <w:rFonts w:ascii="Century Gothic" w:hAnsi="Century Gothic" w:cs="Arial"/>
          <w:sz w:val="20"/>
          <w:szCs w:val="20"/>
          <w:lang w:eastAsia="en-GB"/>
        </w:rPr>
        <w:t xml:space="preserve">work stream focused on how to develop the </w:t>
      </w:r>
      <w:r w:rsidR="009349B2">
        <w:rPr>
          <w:rFonts w:ascii="Century Gothic" w:hAnsi="Century Gothic" w:cs="Arial"/>
          <w:sz w:val="20"/>
          <w:szCs w:val="20"/>
          <w:lang w:eastAsia="en-GB"/>
        </w:rPr>
        <w:t xml:space="preserve">area around the </w:t>
      </w:r>
      <w:r w:rsidR="00452310">
        <w:rPr>
          <w:rFonts w:ascii="Century Gothic" w:hAnsi="Century Gothic" w:cs="Arial"/>
          <w:sz w:val="20"/>
          <w:szCs w:val="20"/>
          <w:lang w:eastAsia="en-GB"/>
        </w:rPr>
        <w:t xml:space="preserve">old gasworks site. </w:t>
      </w:r>
    </w:p>
    <w:p w14:paraId="74D1C95E" w14:textId="77777777" w:rsidR="00AE6FC4" w:rsidRDefault="00AE6FC4" w:rsidP="00146E47">
      <w:pPr>
        <w:spacing w:after="0" w:line="240" w:lineRule="exact"/>
        <w:ind w:left="709"/>
        <w:jc w:val="both"/>
        <w:rPr>
          <w:rFonts w:ascii="Century Gothic" w:hAnsi="Century Gothic" w:cs="Arial"/>
          <w:sz w:val="20"/>
          <w:szCs w:val="20"/>
          <w:lang w:eastAsia="en-GB"/>
        </w:rPr>
      </w:pPr>
    </w:p>
    <w:p w14:paraId="2F2709F8" w14:textId="7E812EED" w:rsidR="00C33AF8" w:rsidRDefault="009349B2" w:rsidP="00146E47">
      <w:pPr>
        <w:spacing w:after="0" w:line="240" w:lineRule="exact"/>
        <w:ind w:left="709" w:hanging="709"/>
        <w:jc w:val="both"/>
        <w:rPr>
          <w:rFonts w:ascii="Century Gothic" w:hAnsi="Century Gothic" w:cs="Arial"/>
          <w:sz w:val="20"/>
          <w:szCs w:val="20"/>
          <w:lang w:eastAsia="en-GB"/>
        </w:rPr>
      </w:pPr>
      <w:r>
        <w:rPr>
          <w:rFonts w:ascii="Century Gothic" w:hAnsi="Century Gothic" w:cs="Arial"/>
          <w:sz w:val="20"/>
          <w:szCs w:val="20"/>
          <w:lang w:eastAsia="en-GB"/>
        </w:rPr>
        <w:t>5.4.18</w:t>
      </w:r>
      <w:r>
        <w:rPr>
          <w:rFonts w:ascii="Century Gothic" w:hAnsi="Century Gothic" w:cs="Arial"/>
          <w:sz w:val="20"/>
          <w:szCs w:val="20"/>
          <w:lang w:eastAsia="en-GB"/>
        </w:rPr>
        <w:tab/>
      </w:r>
      <w:r w:rsidR="00D74F0F">
        <w:rPr>
          <w:rFonts w:ascii="Century Gothic" w:hAnsi="Century Gothic" w:cs="Arial"/>
          <w:sz w:val="20"/>
          <w:szCs w:val="20"/>
          <w:lang w:eastAsia="en-GB"/>
        </w:rPr>
        <w:t xml:space="preserve">The gasworks </w:t>
      </w:r>
      <w:r w:rsidR="00235F0A">
        <w:rPr>
          <w:rFonts w:ascii="Century Gothic" w:hAnsi="Century Gothic" w:cs="Arial"/>
          <w:sz w:val="20"/>
          <w:szCs w:val="20"/>
          <w:lang w:eastAsia="en-GB"/>
        </w:rPr>
        <w:t xml:space="preserve">and surrounding sites </w:t>
      </w:r>
      <w:r w:rsidR="00D74F0F">
        <w:rPr>
          <w:rFonts w:ascii="Century Gothic" w:hAnsi="Century Gothic" w:cs="Arial"/>
          <w:sz w:val="20"/>
          <w:szCs w:val="20"/>
          <w:lang w:eastAsia="en-GB"/>
        </w:rPr>
        <w:t>w</w:t>
      </w:r>
      <w:r w:rsidR="00235F0A">
        <w:rPr>
          <w:rFonts w:ascii="Century Gothic" w:hAnsi="Century Gothic" w:cs="Arial"/>
          <w:sz w:val="20"/>
          <w:szCs w:val="20"/>
          <w:lang w:eastAsia="en-GB"/>
        </w:rPr>
        <w:t>ere</w:t>
      </w:r>
      <w:r w:rsidR="00D74F0F">
        <w:rPr>
          <w:rFonts w:ascii="Century Gothic" w:hAnsi="Century Gothic" w:cs="Arial"/>
          <w:sz w:val="20"/>
          <w:szCs w:val="20"/>
          <w:lang w:eastAsia="en-GB"/>
        </w:rPr>
        <w:t xml:space="preserve"> mentioned numerous times in the Neighbourhood Plan survey responses as a</w:t>
      </w:r>
      <w:r w:rsidR="00235F0A">
        <w:rPr>
          <w:rFonts w:ascii="Century Gothic" w:hAnsi="Century Gothic" w:cs="Arial"/>
          <w:sz w:val="20"/>
          <w:szCs w:val="20"/>
          <w:lang w:eastAsia="en-GB"/>
        </w:rPr>
        <w:t>n area</w:t>
      </w:r>
      <w:r w:rsidR="00D74F0F">
        <w:rPr>
          <w:rFonts w:ascii="Century Gothic" w:hAnsi="Century Gothic" w:cs="Arial"/>
          <w:sz w:val="20"/>
          <w:szCs w:val="20"/>
          <w:lang w:eastAsia="en-GB"/>
        </w:rPr>
        <w:t xml:space="preserve"> that should be developed. However, the</w:t>
      </w:r>
      <w:r w:rsidR="00235F0A">
        <w:rPr>
          <w:rFonts w:ascii="Century Gothic" w:hAnsi="Century Gothic" w:cs="Arial"/>
          <w:sz w:val="20"/>
          <w:szCs w:val="20"/>
          <w:lang w:eastAsia="en-GB"/>
        </w:rPr>
        <w:t xml:space="preserve">re are significant issues which have made piecemeal development impossible in this area. </w:t>
      </w:r>
      <w:r w:rsidR="00235F0A" w:rsidRPr="00CC6230">
        <w:rPr>
          <w:rFonts w:ascii="Century Gothic" w:hAnsi="Century Gothic" w:cs="Arial"/>
          <w:b/>
          <w:sz w:val="20"/>
          <w:szCs w:val="20"/>
          <w:lang w:eastAsia="en-GB"/>
        </w:rPr>
        <w:t>The Dane Valley Project</w:t>
      </w:r>
      <w:r w:rsidR="00CC6230">
        <w:rPr>
          <w:rFonts w:ascii="Century Gothic" w:hAnsi="Century Gothic" w:cs="Arial"/>
          <w:sz w:val="20"/>
          <w:szCs w:val="20"/>
          <w:lang w:eastAsia="en-GB"/>
        </w:rPr>
        <w:t xml:space="preserve"> was therefore created</w:t>
      </w:r>
      <w:r w:rsidR="00235F0A">
        <w:rPr>
          <w:rFonts w:ascii="Century Gothic" w:hAnsi="Century Gothic" w:cs="Arial"/>
          <w:sz w:val="20"/>
          <w:szCs w:val="20"/>
          <w:lang w:eastAsia="en-GB"/>
        </w:rPr>
        <w:t xml:space="preserve"> to</w:t>
      </w:r>
      <w:r w:rsidR="00CC6230">
        <w:rPr>
          <w:rFonts w:ascii="Century Gothic" w:hAnsi="Century Gothic" w:cs="Arial"/>
          <w:sz w:val="20"/>
          <w:szCs w:val="20"/>
          <w:lang w:eastAsia="en-GB"/>
        </w:rPr>
        <w:t xml:space="preserve"> provide</w:t>
      </w:r>
      <w:r w:rsidR="00135A37">
        <w:rPr>
          <w:rFonts w:ascii="Century Gothic" w:hAnsi="Century Gothic" w:cs="Arial"/>
          <w:sz w:val="20"/>
          <w:szCs w:val="20"/>
          <w:lang w:eastAsia="en-GB"/>
        </w:rPr>
        <w:t xml:space="preserve"> a comprehensive planning framework </w:t>
      </w:r>
      <w:r w:rsidR="00C255AB">
        <w:rPr>
          <w:rFonts w:ascii="Century Gothic" w:hAnsi="Century Gothic" w:cs="Arial"/>
          <w:sz w:val="20"/>
          <w:szCs w:val="20"/>
          <w:lang w:eastAsia="en-GB"/>
        </w:rPr>
        <w:t>to</w:t>
      </w:r>
      <w:r w:rsidR="00135A37">
        <w:rPr>
          <w:rFonts w:ascii="Century Gothic" w:hAnsi="Century Gothic" w:cs="Arial"/>
          <w:sz w:val="20"/>
          <w:szCs w:val="20"/>
          <w:lang w:eastAsia="en-GB"/>
        </w:rPr>
        <w:t xml:space="preserve"> </w:t>
      </w:r>
      <w:r w:rsidR="00235F0A">
        <w:rPr>
          <w:rFonts w:ascii="Century Gothic" w:hAnsi="Century Gothic" w:cs="Arial"/>
          <w:sz w:val="20"/>
          <w:szCs w:val="20"/>
          <w:lang w:eastAsia="en-GB"/>
        </w:rPr>
        <w:t>address</w:t>
      </w:r>
      <w:r w:rsidR="00135A37">
        <w:rPr>
          <w:rFonts w:ascii="Century Gothic" w:hAnsi="Century Gothic" w:cs="Arial"/>
          <w:sz w:val="20"/>
          <w:szCs w:val="20"/>
          <w:lang w:eastAsia="en-GB"/>
        </w:rPr>
        <w:t xml:space="preserve"> </w:t>
      </w:r>
      <w:r w:rsidR="00235F0A">
        <w:rPr>
          <w:rFonts w:ascii="Century Gothic" w:hAnsi="Century Gothic" w:cs="Arial"/>
          <w:sz w:val="20"/>
          <w:szCs w:val="20"/>
          <w:lang w:eastAsia="en-GB"/>
        </w:rPr>
        <w:t xml:space="preserve">the issues </w:t>
      </w:r>
      <w:r w:rsidR="00135A37">
        <w:rPr>
          <w:rFonts w:ascii="Century Gothic" w:hAnsi="Century Gothic" w:cs="Arial"/>
          <w:sz w:val="20"/>
          <w:szCs w:val="20"/>
          <w:lang w:eastAsia="en-GB"/>
        </w:rPr>
        <w:t>and site constraints including</w:t>
      </w:r>
      <w:r w:rsidR="00235F0A">
        <w:rPr>
          <w:rFonts w:ascii="Century Gothic" w:hAnsi="Century Gothic" w:cs="Arial"/>
          <w:sz w:val="20"/>
          <w:szCs w:val="20"/>
          <w:lang w:eastAsia="en-GB"/>
        </w:rPr>
        <w:t>:</w:t>
      </w:r>
    </w:p>
    <w:p w14:paraId="07B63B73" w14:textId="77777777" w:rsidR="00235F0A" w:rsidRDefault="00235F0A" w:rsidP="00146E47">
      <w:pPr>
        <w:spacing w:after="0" w:line="240" w:lineRule="exact"/>
        <w:ind w:left="709"/>
        <w:jc w:val="both"/>
        <w:rPr>
          <w:rFonts w:ascii="Century Gothic" w:hAnsi="Century Gothic" w:cs="Arial"/>
          <w:sz w:val="20"/>
          <w:szCs w:val="20"/>
          <w:lang w:eastAsia="en-GB"/>
        </w:rPr>
      </w:pPr>
    </w:p>
    <w:p w14:paraId="751361C6" w14:textId="77777777" w:rsidR="00235F0A" w:rsidRPr="009349B2" w:rsidRDefault="00135A37" w:rsidP="00C4248E">
      <w:pPr>
        <w:pStyle w:val="ListParagraph"/>
        <w:numPr>
          <w:ilvl w:val="0"/>
          <w:numId w:val="32"/>
        </w:numPr>
        <w:spacing w:after="0" w:line="240" w:lineRule="exact"/>
        <w:jc w:val="both"/>
        <w:rPr>
          <w:rFonts w:ascii="Century Gothic" w:hAnsi="Century Gothic" w:cs="Arial"/>
          <w:sz w:val="20"/>
          <w:szCs w:val="20"/>
          <w:lang w:eastAsia="en-GB"/>
        </w:rPr>
      </w:pPr>
      <w:r w:rsidRPr="009349B2">
        <w:rPr>
          <w:rFonts w:ascii="Century Gothic" w:hAnsi="Century Gothic" w:cs="Arial"/>
          <w:sz w:val="20"/>
          <w:szCs w:val="20"/>
          <w:lang w:eastAsia="en-GB"/>
        </w:rPr>
        <w:t>Contamination</w:t>
      </w:r>
    </w:p>
    <w:p w14:paraId="039ACF36" w14:textId="77777777" w:rsidR="00135A37" w:rsidRPr="009349B2" w:rsidRDefault="00135A37" w:rsidP="00C4248E">
      <w:pPr>
        <w:pStyle w:val="ListParagraph"/>
        <w:numPr>
          <w:ilvl w:val="0"/>
          <w:numId w:val="32"/>
        </w:numPr>
        <w:spacing w:after="0" w:line="240" w:lineRule="exact"/>
        <w:jc w:val="both"/>
        <w:rPr>
          <w:rFonts w:ascii="Century Gothic" w:hAnsi="Century Gothic" w:cs="Arial"/>
          <w:sz w:val="20"/>
          <w:szCs w:val="20"/>
          <w:lang w:eastAsia="en-GB"/>
        </w:rPr>
      </w:pPr>
      <w:r w:rsidRPr="009349B2">
        <w:rPr>
          <w:rFonts w:ascii="Century Gothic" w:hAnsi="Century Gothic" w:cs="Arial"/>
          <w:sz w:val="20"/>
          <w:szCs w:val="20"/>
          <w:lang w:eastAsia="en-GB"/>
        </w:rPr>
        <w:t>Drainage</w:t>
      </w:r>
    </w:p>
    <w:p w14:paraId="650BFBD8" w14:textId="77777777" w:rsidR="00135A37" w:rsidRPr="009349B2" w:rsidRDefault="00135A37" w:rsidP="00C4248E">
      <w:pPr>
        <w:pStyle w:val="ListParagraph"/>
        <w:numPr>
          <w:ilvl w:val="0"/>
          <w:numId w:val="32"/>
        </w:numPr>
        <w:spacing w:after="0" w:line="240" w:lineRule="exact"/>
        <w:jc w:val="both"/>
        <w:rPr>
          <w:rFonts w:ascii="Century Gothic" w:hAnsi="Century Gothic" w:cs="Arial"/>
          <w:sz w:val="20"/>
          <w:szCs w:val="20"/>
          <w:lang w:eastAsia="en-GB"/>
        </w:rPr>
      </w:pPr>
      <w:r w:rsidRPr="009349B2">
        <w:rPr>
          <w:rFonts w:ascii="Century Gothic" w:hAnsi="Century Gothic" w:cs="Arial"/>
          <w:sz w:val="20"/>
          <w:szCs w:val="20"/>
          <w:lang w:eastAsia="en-GB"/>
        </w:rPr>
        <w:t>Archaeology</w:t>
      </w:r>
    </w:p>
    <w:p w14:paraId="17C97446" w14:textId="77777777" w:rsidR="00135A37" w:rsidRPr="009349B2" w:rsidRDefault="00135A37" w:rsidP="00C4248E">
      <w:pPr>
        <w:pStyle w:val="ListParagraph"/>
        <w:numPr>
          <w:ilvl w:val="0"/>
          <w:numId w:val="32"/>
        </w:numPr>
        <w:spacing w:after="0" w:line="240" w:lineRule="exact"/>
        <w:jc w:val="both"/>
        <w:rPr>
          <w:rFonts w:ascii="Century Gothic" w:hAnsi="Century Gothic" w:cs="Arial"/>
          <w:sz w:val="20"/>
          <w:szCs w:val="20"/>
          <w:lang w:eastAsia="en-GB"/>
        </w:rPr>
      </w:pPr>
      <w:r w:rsidRPr="009349B2">
        <w:rPr>
          <w:rFonts w:ascii="Century Gothic" w:hAnsi="Century Gothic" w:cs="Arial"/>
          <w:sz w:val="20"/>
          <w:szCs w:val="20"/>
          <w:lang w:eastAsia="en-GB"/>
        </w:rPr>
        <w:t>Traffic issues</w:t>
      </w:r>
    </w:p>
    <w:p w14:paraId="267E5D00" w14:textId="77777777" w:rsidR="00135A37" w:rsidRDefault="00135A37" w:rsidP="00C4248E">
      <w:pPr>
        <w:pStyle w:val="ListParagraph"/>
        <w:numPr>
          <w:ilvl w:val="0"/>
          <w:numId w:val="32"/>
        </w:numPr>
        <w:spacing w:after="0" w:line="240" w:lineRule="exact"/>
        <w:jc w:val="both"/>
        <w:rPr>
          <w:rFonts w:ascii="Century Gothic" w:hAnsi="Century Gothic" w:cs="Arial"/>
          <w:sz w:val="20"/>
          <w:szCs w:val="20"/>
          <w:lang w:eastAsia="en-GB"/>
        </w:rPr>
      </w:pPr>
      <w:r w:rsidRPr="009349B2">
        <w:rPr>
          <w:rFonts w:ascii="Century Gothic" w:hAnsi="Century Gothic" w:cs="Arial"/>
          <w:sz w:val="20"/>
          <w:szCs w:val="20"/>
          <w:lang w:eastAsia="en-GB"/>
        </w:rPr>
        <w:t>Fragmentation of interests</w:t>
      </w:r>
    </w:p>
    <w:p w14:paraId="1DEFE7C7" w14:textId="179B78DD" w:rsidR="00CC6230" w:rsidRPr="009349B2" w:rsidRDefault="00CC6230" w:rsidP="00C4248E">
      <w:pPr>
        <w:pStyle w:val="ListParagraph"/>
        <w:numPr>
          <w:ilvl w:val="0"/>
          <w:numId w:val="32"/>
        </w:numPr>
        <w:spacing w:after="0" w:line="240" w:lineRule="exact"/>
        <w:jc w:val="both"/>
        <w:rPr>
          <w:rFonts w:ascii="Century Gothic" w:hAnsi="Century Gothic" w:cs="Arial"/>
          <w:sz w:val="20"/>
          <w:szCs w:val="20"/>
          <w:lang w:eastAsia="en-GB"/>
        </w:rPr>
      </w:pPr>
      <w:r>
        <w:rPr>
          <w:rFonts w:ascii="Century Gothic" w:hAnsi="Century Gothic" w:cs="Arial"/>
          <w:sz w:val="20"/>
          <w:szCs w:val="20"/>
          <w:lang w:eastAsia="en-GB"/>
        </w:rPr>
        <w:t>Employment issues</w:t>
      </w:r>
    </w:p>
    <w:p w14:paraId="58C28BFC" w14:textId="77777777" w:rsidR="00135A37" w:rsidRDefault="00135A37" w:rsidP="00146E47">
      <w:pPr>
        <w:spacing w:after="0" w:line="240" w:lineRule="exact"/>
        <w:ind w:left="709"/>
        <w:jc w:val="both"/>
        <w:rPr>
          <w:rFonts w:ascii="Century Gothic" w:hAnsi="Century Gothic" w:cs="Arial"/>
          <w:sz w:val="20"/>
          <w:szCs w:val="20"/>
          <w:lang w:eastAsia="en-GB"/>
        </w:rPr>
      </w:pPr>
    </w:p>
    <w:p w14:paraId="3A812B39" w14:textId="22D134BE" w:rsidR="00AA2784" w:rsidRPr="00C8070F" w:rsidRDefault="009349B2" w:rsidP="00146E47">
      <w:pPr>
        <w:spacing w:after="0" w:line="240" w:lineRule="exact"/>
        <w:ind w:left="709" w:hanging="709"/>
        <w:jc w:val="both"/>
        <w:rPr>
          <w:rFonts w:ascii="Century Gothic" w:hAnsi="Century Gothic"/>
          <w:sz w:val="20"/>
          <w:szCs w:val="20"/>
        </w:rPr>
      </w:pPr>
      <w:r>
        <w:rPr>
          <w:rFonts w:ascii="Century Gothic" w:hAnsi="Century Gothic" w:cs="Arial"/>
          <w:sz w:val="20"/>
          <w:szCs w:val="20"/>
          <w:lang w:eastAsia="en-GB"/>
        </w:rPr>
        <w:t>5.4.19</w:t>
      </w:r>
      <w:r>
        <w:rPr>
          <w:rFonts w:ascii="Century Gothic" w:hAnsi="Century Gothic" w:cs="Arial"/>
          <w:sz w:val="20"/>
          <w:szCs w:val="20"/>
          <w:lang w:eastAsia="en-GB"/>
        </w:rPr>
        <w:tab/>
        <w:t>Work is progressing well on creating this framework and t</w:t>
      </w:r>
      <w:r w:rsidR="00235F0A">
        <w:rPr>
          <w:rFonts w:ascii="Century Gothic" w:hAnsi="Century Gothic" w:cs="Arial"/>
          <w:sz w:val="20"/>
          <w:szCs w:val="20"/>
          <w:lang w:eastAsia="en-GB"/>
        </w:rPr>
        <w:t xml:space="preserve">he </w:t>
      </w:r>
      <w:r w:rsidR="00135A37">
        <w:rPr>
          <w:rFonts w:ascii="Century Gothic" w:hAnsi="Century Gothic" w:cs="Arial"/>
          <w:sz w:val="20"/>
          <w:szCs w:val="20"/>
          <w:lang w:eastAsia="en-GB"/>
        </w:rPr>
        <w:t>Department for Communities and Local Government has appointed</w:t>
      </w:r>
      <w:r w:rsidR="00235F0A">
        <w:rPr>
          <w:rFonts w:ascii="Century Gothic" w:hAnsi="Century Gothic" w:cs="Arial"/>
          <w:sz w:val="20"/>
          <w:szCs w:val="20"/>
          <w:lang w:eastAsia="en-GB"/>
        </w:rPr>
        <w:t xml:space="preserve"> </w:t>
      </w:r>
      <w:r w:rsidR="00AA2784">
        <w:rPr>
          <w:rFonts w:ascii="Century Gothic" w:hAnsi="Century Gothic" w:cs="Arial"/>
          <w:sz w:val="20"/>
          <w:szCs w:val="20"/>
          <w:lang w:eastAsia="en-GB"/>
        </w:rPr>
        <w:t>AECOM</w:t>
      </w:r>
      <w:r w:rsidR="00135A37" w:rsidRPr="00135A37">
        <w:rPr>
          <w:rFonts w:ascii="Century Gothic" w:hAnsi="Century Gothic" w:cs="Arial"/>
          <w:sz w:val="20"/>
          <w:szCs w:val="20"/>
          <w:lang w:eastAsia="en-GB"/>
        </w:rPr>
        <w:t>,</w:t>
      </w:r>
      <w:r w:rsidR="00135A37">
        <w:rPr>
          <w:rFonts w:ascii="Century Gothic" w:hAnsi="Century Gothic" w:cs="Arial"/>
          <w:sz w:val="20"/>
          <w:szCs w:val="20"/>
          <w:lang w:eastAsia="en-GB"/>
        </w:rPr>
        <w:t xml:space="preserve"> </w:t>
      </w:r>
      <w:r w:rsidR="00135A37">
        <w:rPr>
          <w:rFonts w:ascii="Century Gothic" w:hAnsi="Century Gothic"/>
          <w:sz w:val="20"/>
          <w:szCs w:val="20"/>
        </w:rPr>
        <w:t xml:space="preserve">an international organisation that puts </w:t>
      </w:r>
      <w:r w:rsidR="00135A37" w:rsidRPr="00135A37">
        <w:rPr>
          <w:rFonts w:ascii="Century Gothic" w:hAnsi="Century Gothic"/>
          <w:sz w:val="20"/>
          <w:szCs w:val="20"/>
        </w:rPr>
        <w:t xml:space="preserve">experts </w:t>
      </w:r>
      <w:r w:rsidR="00135A37">
        <w:rPr>
          <w:rFonts w:ascii="Century Gothic" w:hAnsi="Century Gothic"/>
          <w:sz w:val="20"/>
          <w:szCs w:val="20"/>
        </w:rPr>
        <w:t xml:space="preserve">in touch with </w:t>
      </w:r>
      <w:r w:rsidR="00135A37" w:rsidRPr="00135A37">
        <w:rPr>
          <w:rFonts w:ascii="Century Gothic" w:hAnsi="Century Gothic"/>
          <w:sz w:val="20"/>
          <w:szCs w:val="20"/>
        </w:rPr>
        <w:t xml:space="preserve">communities </w:t>
      </w:r>
      <w:r w:rsidR="00135A37">
        <w:rPr>
          <w:rFonts w:ascii="Century Gothic" w:hAnsi="Century Gothic"/>
          <w:sz w:val="20"/>
          <w:szCs w:val="20"/>
        </w:rPr>
        <w:t>to develop</w:t>
      </w:r>
      <w:r w:rsidR="00135A37" w:rsidRPr="00135A37">
        <w:rPr>
          <w:rFonts w:ascii="Century Gothic" w:hAnsi="Century Gothic"/>
          <w:sz w:val="20"/>
          <w:szCs w:val="20"/>
        </w:rPr>
        <w:t xml:space="preserve"> and implement innovative solutions to complex challenges</w:t>
      </w:r>
      <w:r>
        <w:rPr>
          <w:rFonts w:ascii="Century Gothic" w:hAnsi="Century Gothic"/>
          <w:sz w:val="20"/>
          <w:szCs w:val="20"/>
        </w:rPr>
        <w:t>, to work with the Steering Group on the Dane Valley Project.</w:t>
      </w:r>
      <w:r w:rsidR="00512EBE">
        <w:rPr>
          <w:rFonts w:ascii="Century Gothic" w:hAnsi="Century Gothic"/>
          <w:sz w:val="20"/>
          <w:szCs w:val="20"/>
        </w:rPr>
        <w:t xml:space="preserve"> We were </w:t>
      </w:r>
      <w:r w:rsidR="00512EBE" w:rsidRPr="00C8070F">
        <w:rPr>
          <w:rFonts w:ascii="Century Gothic" w:hAnsi="Century Gothic"/>
          <w:sz w:val="20"/>
          <w:szCs w:val="20"/>
        </w:rPr>
        <w:t xml:space="preserve">informed by LDC in August 2017 that </w:t>
      </w:r>
      <w:r w:rsidR="00616779" w:rsidRPr="00C8070F">
        <w:rPr>
          <w:rFonts w:ascii="Century Gothic" w:hAnsi="Century Gothic"/>
          <w:sz w:val="20"/>
          <w:szCs w:val="20"/>
        </w:rPr>
        <w:t>one site within the Dane Valley Project area (The Old Gasworks site (30 homes</w:t>
      </w:r>
      <w:r w:rsidR="00CC6230">
        <w:rPr>
          <w:rFonts w:ascii="Century Gothic" w:hAnsi="Century Gothic"/>
          <w:sz w:val="20"/>
          <w:szCs w:val="20"/>
        </w:rPr>
        <w:t xml:space="preserve"> in the JCS and 31 homes when assessed by our consultant AiRS</w:t>
      </w:r>
      <w:r w:rsidR="00616779" w:rsidRPr="00C8070F">
        <w:rPr>
          <w:rFonts w:ascii="Century Gothic" w:hAnsi="Century Gothic"/>
          <w:sz w:val="20"/>
          <w:szCs w:val="20"/>
        </w:rPr>
        <w:t xml:space="preserve">) </w:t>
      </w:r>
      <w:r w:rsidR="00512EBE" w:rsidRPr="00C8070F">
        <w:rPr>
          <w:rFonts w:ascii="Century Gothic" w:hAnsi="Century Gothic"/>
          <w:sz w:val="20"/>
          <w:szCs w:val="20"/>
        </w:rPr>
        <w:t xml:space="preserve">could not be </w:t>
      </w:r>
      <w:r w:rsidR="00512EBE" w:rsidRPr="00C8070F">
        <w:rPr>
          <w:rFonts w:ascii="Century Gothic" w:hAnsi="Century Gothic"/>
          <w:sz w:val="20"/>
          <w:szCs w:val="20"/>
        </w:rPr>
        <w:lastRenderedPageBreak/>
        <w:t>included in our allocation</w:t>
      </w:r>
      <w:r w:rsidR="00F065DC" w:rsidRPr="00C8070F">
        <w:rPr>
          <w:rFonts w:ascii="Century Gothic" w:hAnsi="Century Gothic"/>
          <w:sz w:val="20"/>
          <w:szCs w:val="20"/>
        </w:rPr>
        <w:t xml:space="preserve"> as this is considered an unimplemented allocation in an existing local plan and has already been counted within the Commitments figure of 153</w:t>
      </w:r>
      <w:r w:rsidR="00512EBE" w:rsidRPr="00C8070F">
        <w:rPr>
          <w:rFonts w:ascii="Century Gothic" w:hAnsi="Century Gothic"/>
          <w:sz w:val="20"/>
          <w:szCs w:val="20"/>
        </w:rPr>
        <w:t xml:space="preserve">. </w:t>
      </w:r>
      <w:r w:rsidR="00616779" w:rsidRPr="00C8070F">
        <w:rPr>
          <w:rFonts w:ascii="Century Gothic" w:hAnsi="Century Gothic"/>
          <w:sz w:val="20"/>
          <w:szCs w:val="20"/>
        </w:rPr>
        <w:t>(see table in para. 2.6 above).</w:t>
      </w:r>
    </w:p>
    <w:p w14:paraId="0863FA09" w14:textId="77777777" w:rsidR="00AA2784" w:rsidRDefault="00AA2784" w:rsidP="00146E47">
      <w:pPr>
        <w:spacing w:after="0" w:line="240" w:lineRule="exact"/>
        <w:ind w:left="709"/>
        <w:jc w:val="both"/>
        <w:rPr>
          <w:rFonts w:ascii="Century Gothic" w:hAnsi="Century Gothic" w:cs="Arial"/>
          <w:sz w:val="20"/>
          <w:szCs w:val="20"/>
          <w:lang w:eastAsia="en-GB"/>
        </w:rPr>
      </w:pPr>
    </w:p>
    <w:p w14:paraId="7E7BD3F4" w14:textId="77777777" w:rsidR="004D7D48" w:rsidRPr="004A5EB2" w:rsidRDefault="00371161" w:rsidP="00146E47">
      <w:pPr>
        <w:spacing w:after="0" w:line="240" w:lineRule="exact"/>
        <w:ind w:left="709" w:hanging="709"/>
        <w:jc w:val="both"/>
        <w:rPr>
          <w:rFonts w:ascii="Century Gothic" w:eastAsia="Times New Roman" w:hAnsi="Century Gothic"/>
          <w:sz w:val="20"/>
          <w:szCs w:val="20"/>
          <w:lang w:eastAsia="en-GB"/>
        </w:rPr>
      </w:pPr>
      <w:r>
        <w:rPr>
          <w:rFonts w:ascii="Century Gothic" w:hAnsi="Century Gothic" w:cs="Arial"/>
          <w:sz w:val="20"/>
          <w:szCs w:val="20"/>
          <w:lang w:eastAsia="en-GB"/>
        </w:rPr>
        <w:t>5.4.</w:t>
      </w:r>
      <w:r w:rsidR="009349B2">
        <w:rPr>
          <w:rFonts w:ascii="Century Gothic" w:hAnsi="Century Gothic" w:cs="Arial"/>
          <w:sz w:val="20"/>
          <w:szCs w:val="20"/>
          <w:lang w:eastAsia="en-GB"/>
        </w:rPr>
        <w:t>20</w:t>
      </w:r>
      <w:r>
        <w:rPr>
          <w:rFonts w:ascii="Century Gothic" w:hAnsi="Century Gothic" w:cs="Arial"/>
          <w:sz w:val="20"/>
          <w:szCs w:val="20"/>
          <w:lang w:eastAsia="en-GB"/>
        </w:rPr>
        <w:tab/>
      </w:r>
      <w:r w:rsidR="00E264D1" w:rsidRPr="004A5EB2">
        <w:rPr>
          <w:rFonts w:ascii="Century Gothic" w:hAnsi="Century Gothic" w:cs="Arial"/>
          <w:sz w:val="20"/>
          <w:szCs w:val="20"/>
          <w:lang w:eastAsia="en-GB"/>
        </w:rPr>
        <w:t xml:space="preserve">The Focus Group </w:t>
      </w:r>
      <w:r w:rsidR="0071518F">
        <w:rPr>
          <w:rFonts w:ascii="Century Gothic" w:hAnsi="Century Gothic" w:cs="Arial"/>
          <w:sz w:val="20"/>
          <w:szCs w:val="20"/>
          <w:lang w:eastAsia="en-GB"/>
        </w:rPr>
        <w:t>became</w:t>
      </w:r>
      <w:r w:rsidR="00E264D1" w:rsidRPr="004A5EB2">
        <w:rPr>
          <w:rFonts w:ascii="Century Gothic" w:hAnsi="Century Gothic" w:cs="Arial"/>
          <w:sz w:val="20"/>
          <w:szCs w:val="20"/>
          <w:lang w:eastAsia="en-GB"/>
        </w:rPr>
        <w:t xml:space="preserve"> aware </w:t>
      </w:r>
      <w:r w:rsidR="004D7D48" w:rsidRPr="004A5EB2">
        <w:rPr>
          <w:rFonts w:ascii="Century Gothic" w:hAnsi="Century Gothic" w:cs="Arial"/>
          <w:sz w:val="20"/>
          <w:szCs w:val="20"/>
          <w:lang w:eastAsia="en-GB"/>
        </w:rPr>
        <w:t xml:space="preserve">of the </w:t>
      </w:r>
      <w:r w:rsidR="004D7D48" w:rsidRPr="00F85951">
        <w:rPr>
          <w:rFonts w:ascii="Century Gothic" w:hAnsi="Century Gothic" w:cs="Arial"/>
          <w:b/>
          <w:sz w:val="20"/>
          <w:szCs w:val="20"/>
          <w:lang w:eastAsia="en-GB"/>
        </w:rPr>
        <w:t>Henfield Judgement</w:t>
      </w:r>
      <w:r w:rsidR="004D7D48" w:rsidRPr="004A5EB2">
        <w:rPr>
          <w:rStyle w:val="FootnoteReference"/>
          <w:rFonts w:ascii="Century Gothic" w:hAnsi="Century Gothic" w:cs="Arial"/>
          <w:sz w:val="20"/>
          <w:szCs w:val="20"/>
          <w:lang w:eastAsia="en-GB"/>
        </w:rPr>
        <w:footnoteReference w:id="13"/>
      </w:r>
      <w:r w:rsidR="004D7D48" w:rsidRPr="004A5EB2">
        <w:rPr>
          <w:rFonts w:ascii="Century Gothic" w:hAnsi="Century Gothic" w:cs="Arial"/>
          <w:sz w:val="20"/>
          <w:szCs w:val="20"/>
          <w:lang w:eastAsia="en-GB"/>
        </w:rPr>
        <w:t xml:space="preserve"> </w:t>
      </w:r>
      <w:r w:rsidR="0071518F">
        <w:rPr>
          <w:rFonts w:ascii="Century Gothic" w:hAnsi="Century Gothic" w:cs="Arial"/>
          <w:sz w:val="20"/>
          <w:szCs w:val="20"/>
          <w:lang w:eastAsia="en-GB"/>
        </w:rPr>
        <w:t xml:space="preserve">in 2016 </w:t>
      </w:r>
      <w:r w:rsidR="004D7D48" w:rsidRPr="004A5EB2">
        <w:rPr>
          <w:rFonts w:ascii="Century Gothic" w:hAnsi="Century Gothic" w:cs="Arial"/>
          <w:sz w:val="20"/>
          <w:szCs w:val="20"/>
          <w:lang w:eastAsia="en-GB"/>
        </w:rPr>
        <w:t xml:space="preserve">and </w:t>
      </w:r>
      <w:r w:rsidR="00E264D1" w:rsidRPr="004A5EB2">
        <w:rPr>
          <w:rFonts w:ascii="Century Gothic" w:hAnsi="Century Gothic" w:cs="Arial"/>
          <w:sz w:val="20"/>
          <w:szCs w:val="20"/>
          <w:lang w:eastAsia="en-GB"/>
        </w:rPr>
        <w:t xml:space="preserve">that </w:t>
      </w:r>
      <w:r w:rsidR="004D7D48" w:rsidRPr="004A5EB2">
        <w:rPr>
          <w:rFonts w:ascii="Century Gothic" w:eastAsia="Times New Roman" w:hAnsi="Century Gothic"/>
          <w:sz w:val="20"/>
          <w:szCs w:val="20"/>
          <w:lang w:eastAsia="en-GB"/>
        </w:rPr>
        <w:t>“</w:t>
      </w:r>
      <w:r w:rsidR="004D7D48" w:rsidRPr="004A5EB2">
        <w:rPr>
          <w:rFonts w:ascii="Century Gothic" w:eastAsia="Times New Roman" w:hAnsi="Century Gothic"/>
          <w:i/>
          <w:sz w:val="20"/>
          <w:szCs w:val="20"/>
          <w:lang w:eastAsia="en-GB"/>
        </w:rPr>
        <w:t>It is essential that the authority ….. responsible for the adoption of the plan ….as well as the authorities and the public consulted, are presented with an accurate picture of what reasonable alternatives there are and why they are not considered to be the best option</w:t>
      </w:r>
      <w:r w:rsidR="004D7D48" w:rsidRPr="004A5EB2">
        <w:rPr>
          <w:rFonts w:ascii="Century Gothic" w:eastAsia="Times New Roman" w:hAnsi="Century Gothic"/>
          <w:sz w:val="20"/>
          <w:szCs w:val="20"/>
          <w:lang w:eastAsia="en-GB"/>
        </w:rPr>
        <w:t>.”</w:t>
      </w:r>
      <w:r w:rsidR="004D7D48" w:rsidRPr="004A5EB2">
        <w:rPr>
          <w:rStyle w:val="FootnoteReference"/>
          <w:rFonts w:ascii="Century Gothic" w:eastAsia="Times New Roman" w:hAnsi="Century Gothic"/>
          <w:sz w:val="20"/>
          <w:szCs w:val="20"/>
          <w:lang w:eastAsia="en-GB"/>
        </w:rPr>
        <w:footnoteReference w:id="14"/>
      </w:r>
    </w:p>
    <w:p w14:paraId="6F7F29AE" w14:textId="77777777" w:rsidR="00D8068F" w:rsidRPr="004A5EB2" w:rsidRDefault="00D8068F" w:rsidP="00146E47">
      <w:pPr>
        <w:spacing w:after="0" w:line="240" w:lineRule="exact"/>
        <w:ind w:left="709" w:hanging="709"/>
        <w:jc w:val="both"/>
        <w:rPr>
          <w:rFonts w:ascii="Century Gothic" w:eastAsia="Times New Roman" w:hAnsi="Century Gothic"/>
          <w:sz w:val="20"/>
          <w:szCs w:val="20"/>
          <w:lang w:eastAsia="en-GB"/>
        </w:rPr>
      </w:pPr>
    </w:p>
    <w:p w14:paraId="7C6EE3BB" w14:textId="151E4148" w:rsidR="00D8068F" w:rsidRDefault="009B087E" w:rsidP="00146E47">
      <w:pPr>
        <w:spacing w:after="0" w:line="240" w:lineRule="exact"/>
        <w:ind w:left="709" w:hanging="709"/>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5</w:t>
      </w:r>
      <w:r w:rsidR="00D8068F" w:rsidRPr="004A5EB2">
        <w:rPr>
          <w:rFonts w:ascii="Century Gothic" w:eastAsia="Times New Roman" w:hAnsi="Century Gothic"/>
          <w:sz w:val="20"/>
          <w:szCs w:val="20"/>
          <w:lang w:eastAsia="en-GB"/>
        </w:rPr>
        <w:t>.</w:t>
      </w:r>
      <w:r w:rsidRPr="004A5EB2">
        <w:rPr>
          <w:rFonts w:ascii="Century Gothic" w:eastAsia="Times New Roman" w:hAnsi="Century Gothic"/>
          <w:sz w:val="20"/>
          <w:szCs w:val="20"/>
          <w:lang w:eastAsia="en-GB"/>
        </w:rPr>
        <w:t>4</w:t>
      </w:r>
      <w:r w:rsidR="00D8068F" w:rsidRPr="004A5EB2">
        <w:rPr>
          <w:rFonts w:ascii="Century Gothic" w:eastAsia="Times New Roman" w:hAnsi="Century Gothic"/>
          <w:sz w:val="20"/>
          <w:szCs w:val="20"/>
          <w:lang w:eastAsia="en-GB"/>
        </w:rPr>
        <w:t>.</w:t>
      </w:r>
      <w:r w:rsidR="009349B2">
        <w:rPr>
          <w:rFonts w:ascii="Century Gothic" w:eastAsia="Times New Roman" w:hAnsi="Century Gothic"/>
          <w:sz w:val="20"/>
          <w:szCs w:val="20"/>
          <w:lang w:eastAsia="en-GB"/>
        </w:rPr>
        <w:t>21</w:t>
      </w:r>
      <w:r w:rsidR="00CC6230">
        <w:rPr>
          <w:rFonts w:ascii="Century Gothic" w:eastAsia="Times New Roman" w:hAnsi="Century Gothic"/>
          <w:sz w:val="20"/>
          <w:szCs w:val="20"/>
          <w:lang w:eastAsia="en-GB"/>
        </w:rPr>
        <w:tab/>
        <w:t>T</w:t>
      </w:r>
      <w:r w:rsidR="00DC43AE" w:rsidRPr="004A5EB2">
        <w:rPr>
          <w:rFonts w:ascii="Century Gothic" w:eastAsia="Times New Roman" w:hAnsi="Century Gothic"/>
          <w:sz w:val="20"/>
          <w:szCs w:val="20"/>
          <w:lang w:eastAsia="en-GB"/>
        </w:rPr>
        <w:t xml:space="preserve">o achieve this objective, we </w:t>
      </w:r>
      <w:r w:rsidR="00C82326">
        <w:rPr>
          <w:rFonts w:ascii="Century Gothic" w:eastAsia="Times New Roman" w:hAnsi="Century Gothic"/>
          <w:sz w:val="20"/>
          <w:szCs w:val="20"/>
          <w:lang w:eastAsia="en-GB"/>
        </w:rPr>
        <w:t>recognise</w:t>
      </w:r>
      <w:r w:rsidR="0071518F">
        <w:rPr>
          <w:rFonts w:ascii="Century Gothic" w:eastAsia="Times New Roman" w:hAnsi="Century Gothic"/>
          <w:sz w:val="20"/>
          <w:szCs w:val="20"/>
          <w:lang w:eastAsia="en-GB"/>
        </w:rPr>
        <w:t>d</w:t>
      </w:r>
      <w:r w:rsidR="00C82326">
        <w:rPr>
          <w:rFonts w:ascii="Century Gothic" w:eastAsia="Times New Roman" w:hAnsi="Century Gothic"/>
          <w:sz w:val="20"/>
          <w:szCs w:val="20"/>
          <w:lang w:eastAsia="en-GB"/>
        </w:rPr>
        <w:t xml:space="preserve"> it </w:t>
      </w:r>
      <w:r w:rsidR="0071518F">
        <w:rPr>
          <w:rFonts w:ascii="Century Gothic" w:eastAsia="Times New Roman" w:hAnsi="Century Gothic"/>
          <w:sz w:val="20"/>
          <w:szCs w:val="20"/>
          <w:lang w:eastAsia="en-GB"/>
        </w:rPr>
        <w:t>would be</w:t>
      </w:r>
      <w:r w:rsidR="00C82326">
        <w:rPr>
          <w:rFonts w:ascii="Century Gothic" w:eastAsia="Times New Roman" w:hAnsi="Century Gothic"/>
          <w:sz w:val="20"/>
          <w:szCs w:val="20"/>
          <w:lang w:eastAsia="en-GB"/>
        </w:rPr>
        <w:t xml:space="preserve"> necessary to </w:t>
      </w:r>
      <w:r w:rsidR="0071518F">
        <w:rPr>
          <w:rFonts w:ascii="Century Gothic" w:eastAsia="Times New Roman" w:hAnsi="Century Gothic"/>
          <w:sz w:val="20"/>
          <w:szCs w:val="20"/>
          <w:lang w:eastAsia="en-GB"/>
        </w:rPr>
        <w:t xml:space="preserve">identify and </w:t>
      </w:r>
      <w:r w:rsidR="00C82326">
        <w:rPr>
          <w:rFonts w:ascii="Century Gothic" w:eastAsia="Times New Roman" w:hAnsi="Century Gothic"/>
          <w:sz w:val="20"/>
          <w:szCs w:val="20"/>
          <w:lang w:eastAsia="en-GB"/>
        </w:rPr>
        <w:t xml:space="preserve">review all </w:t>
      </w:r>
      <w:r w:rsidR="0071518F">
        <w:rPr>
          <w:rFonts w:ascii="Century Gothic" w:eastAsia="Times New Roman" w:hAnsi="Century Gothic"/>
          <w:sz w:val="20"/>
          <w:szCs w:val="20"/>
          <w:lang w:eastAsia="en-GB"/>
        </w:rPr>
        <w:t xml:space="preserve">possible </w:t>
      </w:r>
      <w:r w:rsidR="00C82326">
        <w:rPr>
          <w:rFonts w:ascii="Century Gothic" w:eastAsia="Times New Roman" w:hAnsi="Century Gothic"/>
          <w:sz w:val="20"/>
          <w:szCs w:val="20"/>
          <w:lang w:eastAsia="en-GB"/>
        </w:rPr>
        <w:t>sites</w:t>
      </w:r>
      <w:r w:rsidR="00912EE1">
        <w:rPr>
          <w:rFonts w:ascii="Century Gothic" w:eastAsia="Times New Roman" w:hAnsi="Century Gothic"/>
          <w:sz w:val="20"/>
          <w:szCs w:val="20"/>
          <w:lang w:eastAsia="en-GB"/>
        </w:rPr>
        <w:t>, not just those that had been submitted in the Call for Sites,</w:t>
      </w:r>
      <w:r w:rsidR="00C82326">
        <w:rPr>
          <w:rFonts w:ascii="Century Gothic" w:eastAsia="Times New Roman" w:hAnsi="Century Gothic"/>
          <w:sz w:val="20"/>
          <w:szCs w:val="20"/>
          <w:lang w:eastAsia="en-GB"/>
        </w:rPr>
        <w:t xml:space="preserve"> and </w:t>
      </w:r>
      <w:r w:rsidR="0071518F">
        <w:rPr>
          <w:rFonts w:ascii="Century Gothic" w:eastAsia="Times New Roman" w:hAnsi="Century Gothic"/>
          <w:sz w:val="20"/>
          <w:szCs w:val="20"/>
          <w:lang w:eastAsia="en-GB"/>
        </w:rPr>
        <w:t xml:space="preserve">we have undertaken </w:t>
      </w:r>
      <w:r w:rsidR="00DC43AE" w:rsidRPr="004A5EB2">
        <w:rPr>
          <w:rFonts w:ascii="Century Gothic" w:eastAsia="Times New Roman" w:hAnsi="Century Gothic"/>
          <w:sz w:val="20"/>
          <w:szCs w:val="20"/>
          <w:lang w:eastAsia="en-GB"/>
        </w:rPr>
        <w:t>a</w:t>
      </w:r>
      <w:r w:rsidR="00D8068F" w:rsidRPr="004A5EB2">
        <w:rPr>
          <w:rFonts w:ascii="Century Gothic" w:eastAsia="Times New Roman" w:hAnsi="Century Gothic"/>
          <w:sz w:val="20"/>
          <w:szCs w:val="20"/>
          <w:lang w:eastAsia="en-GB"/>
        </w:rPr>
        <w:t xml:space="preserve"> Land and Site Assessment</w:t>
      </w:r>
      <w:r w:rsidR="00DC43AE" w:rsidRPr="004A5EB2">
        <w:rPr>
          <w:rFonts w:ascii="Century Gothic" w:eastAsia="Times New Roman" w:hAnsi="Century Gothic"/>
          <w:sz w:val="20"/>
          <w:szCs w:val="20"/>
          <w:lang w:eastAsia="en-GB"/>
        </w:rPr>
        <w:t>. T</w:t>
      </w:r>
      <w:r w:rsidR="00D8068F" w:rsidRPr="004A5EB2">
        <w:rPr>
          <w:rFonts w:ascii="Century Gothic" w:eastAsia="Times New Roman" w:hAnsi="Century Gothic"/>
          <w:sz w:val="20"/>
          <w:szCs w:val="20"/>
          <w:lang w:eastAsia="en-GB"/>
        </w:rPr>
        <w:t xml:space="preserve">he Focus Group </w:t>
      </w:r>
      <w:r w:rsidR="00F500B8" w:rsidRPr="004A5EB2">
        <w:rPr>
          <w:rFonts w:ascii="Century Gothic" w:eastAsia="Times New Roman" w:hAnsi="Century Gothic"/>
          <w:sz w:val="20"/>
          <w:szCs w:val="20"/>
          <w:lang w:eastAsia="en-GB"/>
        </w:rPr>
        <w:t>used all available data from the sources cited below to create an initial list of 2</w:t>
      </w:r>
      <w:r w:rsidR="00FA405A">
        <w:rPr>
          <w:rFonts w:ascii="Century Gothic" w:eastAsia="Times New Roman" w:hAnsi="Century Gothic"/>
          <w:sz w:val="20"/>
          <w:szCs w:val="20"/>
          <w:lang w:eastAsia="en-GB"/>
        </w:rPr>
        <w:t>2</w:t>
      </w:r>
      <w:r w:rsidR="00401083">
        <w:rPr>
          <w:rFonts w:ascii="Century Gothic" w:eastAsia="Times New Roman" w:hAnsi="Century Gothic"/>
          <w:sz w:val="20"/>
          <w:szCs w:val="20"/>
          <w:lang w:eastAsia="en-GB"/>
        </w:rPr>
        <w:t>6</w:t>
      </w:r>
      <w:r w:rsidR="00F500B8" w:rsidRPr="004A5EB2">
        <w:rPr>
          <w:rFonts w:ascii="Century Gothic" w:eastAsia="Times New Roman" w:hAnsi="Century Gothic"/>
          <w:sz w:val="20"/>
          <w:szCs w:val="20"/>
          <w:lang w:eastAsia="en-GB"/>
        </w:rPr>
        <w:t xml:space="preserve"> </w:t>
      </w:r>
      <w:r w:rsidR="00D8068F" w:rsidRPr="004A5EB2">
        <w:rPr>
          <w:rFonts w:ascii="Century Gothic" w:eastAsia="Times New Roman" w:hAnsi="Century Gothic"/>
          <w:sz w:val="20"/>
          <w:szCs w:val="20"/>
          <w:lang w:eastAsia="en-GB"/>
        </w:rPr>
        <w:t>potential sites</w:t>
      </w:r>
      <w:r w:rsidR="00F500B8" w:rsidRPr="004A5EB2">
        <w:rPr>
          <w:rFonts w:ascii="Century Gothic" w:eastAsia="Times New Roman" w:hAnsi="Century Gothic"/>
          <w:sz w:val="20"/>
          <w:szCs w:val="20"/>
          <w:lang w:eastAsia="en-GB"/>
        </w:rPr>
        <w:t xml:space="preserve">, both </w:t>
      </w:r>
      <w:r w:rsidR="00D8068F" w:rsidRPr="004A5EB2">
        <w:rPr>
          <w:rFonts w:ascii="Century Gothic" w:eastAsia="Times New Roman" w:hAnsi="Century Gothic"/>
          <w:sz w:val="20"/>
          <w:szCs w:val="20"/>
          <w:lang w:eastAsia="en-GB"/>
        </w:rPr>
        <w:t>within and outside the planning boundary</w:t>
      </w:r>
      <w:r w:rsidR="00F500B8" w:rsidRPr="004A5EB2">
        <w:rPr>
          <w:rFonts w:ascii="Century Gothic" w:eastAsia="Times New Roman" w:hAnsi="Century Gothic"/>
          <w:sz w:val="20"/>
          <w:szCs w:val="20"/>
          <w:lang w:eastAsia="en-GB"/>
        </w:rPr>
        <w:t>:</w:t>
      </w:r>
    </w:p>
    <w:p w14:paraId="45236FF3" w14:textId="77777777" w:rsidR="00C21927" w:rsidRPr="004A5EB2" w:rsidRDefault="00C21927" w:rsidP="00146E47">
      <w:pPr>
        <w:spacing w:after="0" w:line="240" w:lineRule="exact"/>
        <w:ind w:left="709" w:hanging="709"/>
        <w:jc w:val="both"/>
        <w:rPr>
          <w:rFonts w:ascii="Century Gothic" w:eastAsia="Times New Roman" w:hAnsi="Century Gothic"/>
          <w:sz w:val="20"/>
          <w:szCs w:val="20"/>
          <w:lang w:eastAsia="en-GB"/>
        </w:rPr>
      </w:pPr>
    </w:p>
    <w:p w14:paraId="7B8A9038" w14:textId="77777777" w:rsidR="00D8068F" w:rsidRDefault="00D8068F" w:rsidP="00146E47">
      <w:pPr>
        <w:pStyle w:val="ListParagraph"/>
        <w:numPr>
          <w:ilvl w:val="0"/>
          <w:numId w:val="3"/>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The Lewes District Strategic Housing and Economic Land Availability Assessment (SHELAA)</w:t>
      </w:r>
    </w:p>
    <w:p w14:paraId="0DCBB779" w14:textId="77777777" w:rsidR="00653E1D" w:rsidRDefault="00653E1D" w:rsidP="00146E47">
      <w:pPr>
        <w:pStyle w:val="ListParagraph"/>
        <w:numPr>
          <w:ilvl w:val="0"/>
          <w:numId w:val="3"/>
        </w:numPr>
        <w:spacing w:after="0" w:line="240" w:lineRule="auto"/>
        <w:ind w:left="1069"/>
        <w:jc w:val="both"/>
        <w:rPr>
          <w:rFonts w:ascii="Century Gothic" w:hAnsi="Century Gothic" w:cs="Arial"/>
          <w:sz w:val="20"/>
          <w:szCs w:val="20"/>
        </w:rPr>
      </w:pPr>
      <w:r>
        <w:rPr>
          <w:rFonts w:ascii="Century Gothic" w:hAnsi="Century Gothic" w:cs="Arial"/>
          <w:sz w:val="20"/>
          <w:szCs w:val="20"/>
        </w:rPr>
        <w:t xml:space="preserve">The SDNPA </w:t>
      </w:r>
      <w:r w:rsidRPr="004A5EB2">
        <w:rPr>
          <w:rFonts w:ascii="Century Gothic" w:hAnsi="Century Gothic" w:cs="Arial"/>
          <w:sz w:val="20"/>
          <w:szCs w:val="20"/>
        </w:rPr>
        <w:t>Strategic Housing and Land Availability Assessment (SHLAA)</w:t>
      </w:r>
    </w:p>
    <w:p w14:paraId="5B4A4BA3"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Neighbourhood Plan Survey Response</w:t>
      </w:r>
      <w:r w:rsidR="00653E1D">
        <w:rPr>
          <w:rFonts w:ascii="Century Gothic" w:hAnsi="Century Gothic" w:cs="Arial"/>
          <w:sz w:val="20"/>
          <w:szCs w:val="20"/>
        </w:rPr>
        <w:t>s</w:t>
      </w:r>
    </w:p>
    <w:p w14:paraId="4C448C46"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List of Seaford Town Council owned sites – for sale or being considered for sale</w:t>
      </w:r>
    </w:p>
    <w:p w14:paraId="7CC62E05"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List of other Seaford Town Council owned sites</w:t>
      </w:r>
    </w:p>
    <w:p w14:paraId="59E078CA"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List of Lewes District Council owned sites</w:t>
      </w:r>
    </w:p>
    <w:p w14:paraId="1386CAB5"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List of East Sussex County Council owned surplus sites</w:t>
      </w:r>
    </w:p>
    <w:p w14:paraId="351B35C1" w14:textId="77777777" w:rsidR="00D8068F" w:rsidRPr="004A5EB2" w:rsidRDefault="00D8068F" w:rsidP="00146E47">
      <w:pPr>
        <w:pStyle w:val="ListParagraph"/>
        <w:numPr>
          <w:ilvl w:val="0"/>
          <w:numId w:val="4"/>
        </w:numPr>
        <w:spacing w:after="0" w:line="240" w:lineRule="auto"/>
        <w:ind w:left="1069"/>
        <w:jc w:val="both"/>
        <w:rPr>
          <w:rFonts w:ascii="Century Gothic" w:hAnsi="Century Gothic" w:cs="Arial"/>
          <w:sz w:val="20"/>
          <w:szCs w:val="20"/>
        </w:rPr>
      </w:pPr>
      <w:r w:rsidRPr="004A5EB2">
        <w:rPr>
          <w:rFonts w:ascii="Century Gothic" w:hAnsi="Century Gothic" w:cs="Arial"/>
          <w:sz w:val="20"/>
          <w:szCs w:val="20"/>
        </w:rPr>
        <w:t>Call for sites</w:t>
      </w:r>
    </w:p>
    <w:p w14:paraId="6FEA0933" w14:textId="77777777" w:rsidR="00D8068F" w:rsidRPr="004A5EB2" w:rsidRDefault="00FD5378" w:rsidP="00146E47">
      <w:pPr>
        <w:pStyle w:val="ListParagraph"/>
        <w:numPr>
          <w:ilvl w:val="0"/>
          <w:numId w:val="4"/>
        </w:numPr>
        <w:spacing w:after="0" w:line="240" w:lineRule="auto"/>
        <w:ind w:left="1069"/>
        <w:jc w:val="both"/>
        <w:rPr>
          <w:rFonts w:ascii="Century Gothic" w:hAnsi="Century Gothic" w:cs="Arial"/>
          <w:sz w:val="20"/>
          <w:szCs w:val="20"/>
        </w:rPr>
      </w:pPr>
      <w:r>
        <w:rPr>
          <w:rFonts w:ascii="Century Gothic" w:hAnsi="Century Gothic" w:cs="Arial"/>
          <w:sz w:val="20"/>
          <w:szCs w:val="20"/>
        </w:rPr>
        <w:t>Knowledge of b</w:t>
      </w:r>
      <w:r w:rsidR="00D8068F" w:rsidRPr="004A5EB2">
        <w:rPr>
          <w:rFonts w:ascii="Century Gothic" w:hAnsi="Century Gothic" w:cs="Arial"/>
          <w:sz w:val="20"/>
          <w:szCs w:val="20"/>
        </w:rPr>
        <w:t>rownfield sites</w:t>
      </w:r>
    </w:p>
    <w:p w14:paraId="006FCC70" w14:textId="77777777" w:rsidR="00223559" w:rsidRPr="004A5EB2" w:rsidRDefault="00FD5378" w:rsidP="00146E47">
      <w:pPr>
        <w:numPr>
          <w:ilvl w:val="0"/>
          <w:numId w:val="4"/>
        </w:numPr>
        <w:suppressAutoHyphens/>
        <w:autoSpaceDN w:val="0"/>
        <w:spacing w:after="0" w:line="240" w:lineRule="auto"/>
        <w:ind w:left="1069"/>
        <w:jc w:val="both"/>
        <w:textAlignment w:val="baseline"/>
        <w:rPr>
          <w:rFonts w:ascii="Century Gothic" w:hAnsi="Century Gothic" w:cs="Arial"/>
          <w:sz w:val="20"/>
          <w:szCs w:val="20"/>
        </w:rPr>
      </w:pPr>
      <w:r>
        <w:rPr>
          <w:rFonts w:ascii="Century Gothic" w:hAnsi="Century Gothic" w:cs="Arial"/>
          <w:bCs/>
          <w:sz w:val="20"/>
          <w:szCs w:val="20"/>
        </w:rPr>
        <w:t>Knowledge of l</w:t>
      </w:r>
      <w:r w:rsidR="00223559" w:rsidRPr="004A5EB2">
        <w:rPr>
          <w:rFonts w:ascii="Century Gothic" w:hAnsi="Century Gothic" w:cs="Arial"/>
          <w:bCs/>
          <w:sz w:val="20"/>
          <w:szCs w:val="20"/>
        </w:rPr>
        <w:t>arg</w:t>
      </w:r>
      <w:r w:rsidR="00373F74">
        <w:rPr>
          <w:rFonts w:ascii="Century Gothic" w:hAnsi="Century Gothic" w:cs="Arial"/>
          <w:bCs/>
          <w:sz w:val="20"/>
          <w:szCs w:val="20"/>
        </w:rPr>
        <w:t>e</w:t>
      </w:r>
      <w:r w:rsidR="00223559" w:rsidRPr="004A5EB2">
        <w:rPr>
          <w:rFonts w:ascii="Century Gothic" w:hAnsi="Century Gothic" w:cs="Arial"/>
          <w:bCs/>
          <w:sz w:val="20"/>
          <w:szCs w:val="20"/>
        </w:rPr>
        <w:t xml:space="preserve"> dwellings with the potential to be sub-divided into smaller units </w:t>
      </w:r>
    </w:p>
    <w:p w14:paraId="5C028F2C" w14:textId="77777777" w:rsidR="00D8068F" w:rsidRDefault="00D8068F" w:rsidP="00146E47">
      <w:pPr>
        <w:spacing w:after="0" w:line="240" w:lineRule="exact"/>
        <w:ind w:left="709" w:hanging="709"/>
        <w:jc w:val="both"/>
        <w:rPr>
          <w:rFonts w:ascii="Century Gothic" w:eastAsia="Times New Roman" w:hAnsi="Century Gothic"/>
          <w:sz w:val="20"/>
          <w:szCs w:val="20"/>
          <w:lang w:eastAsia="en-GB"/>
        </w:rPr>
      </w:pPr>
    </w:p>
    <w:p w14:paraId="693B6473" w14:textId="77777777" w:rsidR="0071518F" w:rsidRDefault="0071518F" w:rsidP="00146E47">
      <w:pPr>
        <w:spacing w:after="0" w:line="240" w:lineRule="exact"/>
        <w:ind w:left="709"/>
        <w:jc w:val="both"/>
        <w:rPr>
          <w:rFonts w:ascii="Century Gothic" w:eastAsia="Times New Roman" w:hAnsi="Century Gothic"/>
          <w:sz w:val="20"/>
          <w:szCs w:val="20"/>
          <w:lang w:eastAsia="en-GB"/>
        </w:rPr>
      </w:pPr>
      <w:r>
        <w:rPr>
          <w:rFonts w:ascii="Century Gothic" w:eastAsia="Times New Roman" w:hAnsi="Century Gothic"/>
          <w:sz w:val="20"/>
          <w:szCs w:val="20"/>
          <w:lang w:eastAsia="en-GB"/>
        </w:rPr>
        <w:t xml:space="preserve">Following the influx of new volunteers with local knowledge, the initial list </w:t>
      </w:r>
      <w:r w:rsidR="00912EE1">
        <w:rPr>
          <w:rFonts w:ascii="Century Gothic" w:eastAsia="Times New Roman" w:hAnsi="Century Gothic"/>
          <w:sz w:val="20"/>
          <w:szCs w:val="20"/>
          <w:lang w:eastAsia="en-GB"/>
        </w:rPr>
        <w:t xml:space="preserve">then increased </w:t>
      </w:r>
      <w:r>
        <w:rPr>
          <w:rFonts w:ascii="Century Gothic" w:eastAsia="Times New Roman" w:hAnsi="Century Gothic"/>
          <w:sz w:val="20"/>
          <w:szCs w:val="20"/>
          <w:lang w:eastAsia="en-GB"/>
        </w:rPr>
        <w:t>to 306 sites</w:t>
      </w:r>
      <w:r w:rsidR="002C09F1">
        <w:rPr>
          <w:rFonts w:ascii="Century Gothic" w:eastAsia="Times New Roman" w:hAnsi="Century Gothic"/>
          <w:sz w:val="20"/>
          <w:szCs w:val="20"/>
          <w:lang w:eastAsia="en-GB"/>
        </w:rPr>
        <w:t xml:space="preserve"> </w:t>
      </w:r>
      <w:r w:rsidR="002C09F1" w:rsidRPr="004A5EB2">
        <w:rPr>
          <w:rFonts w:ascii="Century Gothic" w:eastAsia="Times New Roman" w:hAnsi="Century Gothic"/>
          <w:sz w:val="20"/>
          <w:szCs w:val="20"/>
          <w:lang w:eastAsia="en-GB"/>
        </w:rPr>
        <w:t xml:space="preserve">(see </w:t>
      </w:r>
      <w:r w:rsidR="002C09F1">
        <w:rPr>
          <w:rFonts w:ascii="Century Gothic" w:eastAsia="Times New Roman" w:hAnsi="Century Gothic"/>
          <w:sz w:val="20"/>
          <w:szCs w:val="20"/>
          <w:lang w:eastAsia="en-GB"/>
        </w:rPr>
        <w:t>list</w:t>
      </w:r>
      <w:r w:rsidR="00D4718B">
        <w:rPr>
          <w:rFonts w:ascii="Century Gothic" w:eastAsia="Times New Roman" w:hAnsi="Century Gothic"/>
          <w:sz w:val="20"/>
          <w:szCs w:val="20"/>
          <w:lang w:eastAsia="en-GB"/>
        </w:rPr>
        <w:t>s and maps</w:t>
      </w:r>
      <w:r w:rsidR="002C09F1" w:rsidRPr="004A5EB2">
        <w:rPr>
          <w:rFonts w:ascii="Century Gothic" w:eastAsia="Times New Roman" w:hAnsi="Century Gothic"/>
          <w:sz w:val="20"/>
          <w:szCs w:val="20"/>
          <w:lang w:eastAsia="en-GB"/>
        </w:rPr>
        <w:t xml:space="preserve"> in </w:t>
      </w:r>
      <w:r w:rsidR="002C09F1" w:rsidRPr="00C83E65">
        <w:rPr>
          <w:rFonts w:ascii="Century Gothic" w:eastAsia="Times New Roman" w:hAnsi="Century Gothic"/>
          <w:b/>
          <w:sz w:val="20"/>
          <w:szCs w:val="20"/>
          <w:lang w:eastAsia="en-GB"/>
        </w:rPr>
        <w:t>Annex C</w:t>
      </w:r>
      <w:r w:rsidR="002C09F1" w:rsidRPr="00C83E65">
        <w:rPr>
          <w:rFonts w:ascii="Century Gothic" w:eastAsia="Times New Roman" w:hAnsi="Century Gothic"/>
          <w:sz w:val="20"/>
          <w:szCs w:val="20"/>
          <w:lang w:eastAsia="en-GB"/>
        </w:rPr>
        <w:t>)</w:t>
      </w:r>
      <w:r w:rsidR="00B162E1" w:rsidRPr="00C83E65">
        <w:rPr>
          <w:rFonts w:ascii="Century Gothic" w:eastAsia="Times New Roman" w:hAnsi="Century Gothic"/>
          <w:sz w:val="20"/>
          <w:szCs w:val="20"/>
          <w:lang w:eastAsia="en-GB"/>
        </w:rPr>
        <w:t>. Upon</w:t>
      </w:r>
      <w:r w:rsidR="00B162E1" w:rsidRPr="00F0547F">
        <w:rPr>
          <w:rFonts w:ascii="Century Gothic" w:eastAsia="Times New Roman" w:hAnsi="Century Gothic"/>
          <w:sz w:val="20"/>
          <w:szCs w:val="20"/>
          <w:lang w:eastAsia="en-GB"/>
        </w:rPr>
        <w:t xml:space="preserve"> further examination</w:t>
      </w:r>
      <w:r w:rsidR="00B162E1">
        <w:rPr>
          <w:rFonts w:ascii="Century Gothic" w:eastAsia="Times New Roman" w:hAnsi="Century Gothic"/>
          <w:sz w:val="20"/>
          <w:szCs w:val="20"/>
          <w:lang w:eastAsia="en-GB"/>
        </w:rPr>
        <w:t xml:space="preserve"> </w:t>
      </w:r>
      <w:r w:rsidR="00473B62">
        <w:rPr>
          <w:rFonts w:ascii="Century Gothic" w:eastAsia="Times New Roman" w:hAnsi="Century Gothic"/>
          <w:sz w:val="20"/>
          <w:szCs w:val="20"/>
          <w:lang w:eastAsia="en-GB"/>
        </w:rPr>
        <w:t>13</w:t>
      </w:r>
      <w:r w:rsidR="00B162E1">
        <w:rPr>
          <w:rFonts w:ascii="Century Gothic" w:eastAsia="Times New Roman" w:hAnsi="Century Gothic"/>
          <w:sz w:val="20"/>
          <w:szCs w:val="20"/>
          <w:lang w:eastAsia="en-GB"/>
        </w:rPr>
        <w:t xml:space="preserve"> of these </w:t>
      </w:r>
      <w:r w:rsidR="00F0547F">
        <w:rPr>
          <w:rFonts w:ascii="Century Gothic" w:eastAsia="Times New Roman" w:hAnsi="Century Gothic"/>
          <w:sz w:val="20"/>
          <w:szCs w:val="20"/>
          <w:lang w:eastAsia="en-GB"/>
        </w:rPr>
        <w:t xml:space="preserve">sites </w:t>
      </w:r>
      <w:r w:rsidR="00B162E1">
        <w:rPr>
          <w:rFonts w:ascii="Century Gothic" w:eastAsia="Times New Roman" w:hAnsi="Century Gothic"/>
          <w:sz w:val="20"/>
          <w:szCs w:val="20"/>
          <w:lang w:eastAsia="en-GB"/>
        </w:rPr>
        <w:t xml:space="preserve">were </w:t>
      </w:r>
      <w:r w:rsidR="00F0547F">
        <w:rPr>
          <w:rFonts w:ascii="Century Gothic" w:eastAsia="Times New Roman" w:hAnsi="Century Gothic"/>
          <w:sz w:val="20"/>
          <w:szCs w:val="20"/>
          <w:lang w:eastAsia="en-GB"/>
        </w:rPr>
        <w:t>duplicates;</w:t>
      </w:r>
      <w:r w:rsidR="00B162E1">
        <w:rPr>
          <w:rFonts w:ascii="Century Gothic" w:eastAsia="Times New Roman" w:hAnsi="Century Gothic"/>
          <w:sz w:val="20"/>
          <w:szCs w:val="20"/>
          <w:lang w:eastAsia="en-GB"/>
        </w:rPr>
        <w:t xml:space="preserve"> this therefore reduced the number to </w:t>
      </w:r>
      <w:r w:rsidR="00473B62">
        <w:rPr>
          <w:rFonts w:ascii="Century Gothic" w:eastAsia="Times New Roman" w:hAnsi="Century Gothic"/>
          <w:sz w:val="20"/>
          <w:szCs w:val="20"/>
          <w:lang w:eastAsia="en-GB"/>
        </w:rPr>
        <w:t>293</w:t>
      </w:r>
      <w:r w:rsidR="00F0547F">
        <w:rPr>
          <w:rFonts w:ascii="Century Gothic" w:eastAsia="Times New Roman" w:hAnsi="Century Gothic"/>
          <w:sz w:val="20"/>
          <w:szCs w:val="20"/>
          <w:lang w:eastAsia="en-GB"/>
        </w:rPr>
        <w:t xml:space="preserve"> sites</w:t>
      </w:r>
      <w:r w:rsidR="00B162E1">
        <w:rPr>
          <w:rFonts w:ascii="Century Gothic" w:eastAsia="Times New Roman" w:hAnsi="Century Gothic"/>
          <w:sz w:val="20"/>
          <w:szCs w:val="20"/>
          <w:lang w:eastAsia="en-GB"/>
        </w:rPr>
        <w:t>.</w:t>
      </w:r>
    </w:p>
    <w:p w14:paraId="26897070" w14:textId="77777777" w:rsidR="0071518F" w:rsidRPr="004A5EB2" w:rsidRDefault="0071518F" w:rsidP="00146E47">
      <w:pPr>
        <w:spacing w:after="0" w:line="240" w:lineRule="exact"/>
        <w:ind w:left="709" w:hanging="709"/>
        <w:jc w:val="both"/>
        <w:rPr>
          <w:rFonts w:ascii="Century Gothic" w:eastAsia="Times New Roman" w:hAnsi="Century Gothic"/>
          <w:sz w:val="20"/>
          <w:szCs w:val="20"/>
          <w:lang w:eastAsia="en-GB"/>
        </w:rPr>
      </w:pPr>
    </w:p>
    <w:p w14:paraId="01AB384E" w14:textId="77777777" w:rsidR="001445B0" w:rsidRDefault="00666ECB" w:rsidP="00146E47">
      <w:pPr>
        <w:spacing w:after="0" w:line="240" w:lineRule="exact"/>
        <w:ind w:left="709" w:hanging="709"/>
        <w:jc w:val="both"/>
        <w:rPr>
          <w:rFonts w:ascii="Century Gothic" w:hAnsi="Century Gothic"/>
          <w:sz w:val="20"/>
          <w:szCs w:val="20"/>
        </w:rPr>
      </w:pPr>
      <w:r w:rsidRPr="004A5EB2">
        <w:rPr>
          <w:rFonts w:ascii="Century Gothic" w:hAnsi="Century Gothic" w:cs="Arial"/>
          <w:sz w:val="20"/>
          <w:szCs w:val="20"/>
          <w:lang w:eastAsia="en-GB"/>
        </w:rPr>
        <w:t>5.4.</w:t>
      </w:r>
      <w:r w:rsidR="00912EE1">
        <w:rPr>
          <w:rFonts w:ascii="Century Gothic" w:hAnsi="Century Gothic" w:cs="Arial"/>
          <w:sz w:val="20"/>
          <w:szCs w:val="20"/>
          <w:lang w:eastAsia="en-GB"/>
        </w:rPr>
        <w:t>2</w:t>
      </w:r>
      <w:r w:rsidR="009349B2">
        <w:rPr>
          <w:rFonts w:ascii="Century Gothic" w:hAnsi="Century Gothic" w:cs="Arial"/>
          <w:sz w:val="20"/>
          <w:szCs w:val="20"/>
          <w:lang w:eastAsia="en-GB"/>
        </w:rPr>
        <w:t>2</w:t>
      </w:r>
      <w:r w:rsidRPr="004A5EB2">
        <w:rPr>
          <w:rFonts w:ascii="Century Gothic" w:hAnsi="Century Gothic" w:cs="Arial"/>
          <w:sz w:val="20"/>
          <w:szCs w:val="20"/>
          <w:lang w:eastAsia="en-GB"/>
        </w:rPr>
        <w:tab/>
      </w:r>
      <w:r w:rsidR="00486DDC">
        <w:rPr>
          <w:rFonts w:ascii="Century Gothic" w:hAnsi="Century Gothic" w:cs="Arial"/>
          <w:sz w:val="20"/>
          <w:szCs w:val="20"/>
          <w:lang w:eastAsia="en-GB"/>
        </w:rPr>
        <w:t>To ensure that the Neighbourhood Plan is as robust as possible, w</w:t>
      </w:r>
      <w:r w:rsidR="004F18C6" w:rsidRPr="004A5EB2">
        <w:rPr>
          <w:rFonts w:ascii="Century Gothic" w:hAnsi="Century Gothic" w:cs="Arial"/>
          <w:sz w:val="20"/>
          <w:szCs w:val="20"/>
          <w:lang w:eastAsia="en-GB"/>
        </w:rPr>
        <w:t xml:space="preserve">e carried out an initial assessment of </w:t>
      </w:r>
      <w:r w:rsidR="00486DDC">
        <w:rPr>
          <w:rFonts w:ascii="Century Gothic" w:hAnsi="Century Gothic" w:cs="Arial"/>
          <w:sz w:val="20"/>
          <w:szCs w:val="20"/>
          <w:lang w:eastAsia="en-GB"/>
        </w:rPr>
        <w:t xml:space="preserve">all </w:t>
      </w:r>
      <w:r w:rsidR="00473B62">
        <w:rPr>
          <w:rFonts w:ascii="Century Gothic" w:hAnsi="Century Gothic" w:cs="Arial"/>
          <w:sz w:val="20"/>
          <w:szCs w:val="20"/>
          <w:lang w:eastAsia="en-GB"/>
        </w:rPr>
        <w:t>293</w:t>
      </w:r>
      <w:r w:rsidRPr="004A5EB2">
        <w:rPr>
          <w:rFonts w:ascii="Century Gothic" w:hAnsi="Century Gothic" w:cs="Arial"/>
          <w:sz w:val="20"/>
          <w:szCs w:val="20"/>
          <w:lang w:eastAsia="en-GB"/>
        </w:rPr>
        <w:t xml:space="preserve"> potential</w:t>
      </w:r>
      <w:r w:rsidR="004F18C6" w:rsidRPr="004A5EB2">
        <w:rPr>
          <w:rFonts w:ascii="Century Gothic" w:hAnsi="Century Gothic" w:cs="Arial"/>
          <w:sz w:val="20"/>
          <w:szCs w:val="20"/>
          <w:lang w:eastAsia="en-GB"/>
        </w:rPr>
        <w:t xml:space="preserve"> </w:t>
      </w:r>
      <w:r w:rsidRPr="004A5EB2">
        <w:rPr>
          <w:rFonts w:ascii="Century Gothic" w:hAnsi="Century Gothic" w:cs="Arial"/>
          <w:sz w:val="20"/>
          <w:szCs w:val="20"/>
          <w:lang w:eastAsia="en-GB"/>
        </w:rPr>
        <w:t>s</w:t>
      </w:r>
      <w:r w:rsidR="00486DDC">
        <w:rPr>
          <w:rFonts w:ascii="Century Gothic" w:hAnsi="Century Gothic" w:cs="Arial"/>
          <w:sz w:val="20"/>
          <w:szCs w:val="20"/>
          <w:lang w:eastAsia="en-GB"/>
        </w:rPr>
        <w:t>ites</w:t>
      </w:r>
      <w:r w:rsidR="004F18C6" w:rsidRPr="004A5EB2">
        <w:rPr>
          <w:rFonts w:ascii="Century Gothic" w:hAnsi="Century Gothic" w:cs="Arial"/>
          <w:sz w:val="20"/>
          <w:szCs w:val="20"/>
          <w:lang w:eastAsia="en-GB"/>
        </w:rPr>
        <w:t xml:space="preserve">. </w:t>
      </w:r>
      <w:r w:rsidR="004B074C" w:rsidRPr="004A5EB2">
        <w:rPr>
          <w:rFonts w:ascii="Century Gothic" w:hAnsi="Century Gothic"/>
          <w:sz w:val="20"/>
          <w:szCs w:val="20"/>
        </w:rPr>
        <w:t xml:space="preserve"> </w:t>
      </w:r>
      <w:r w:rsidR="001445B0">
        <w:rPr>
          <w:rFonts w:ascii="Century Gothic" w:hAnsi="Century Gothic"/>
          <w:sz w:val="20"/>
          <w:szCs w:val="20"/>
        </w:rPr>
        <w:t>The initial assessment criteria were as follows:</w:t>
      </w:r>
    </w:p>
    <w:p w14:paraId="209BC3FB" w14:textId="77777777" w:rsidR="00912EE1" w:rsidRDefault="00912EE1" w:rsidP="00146E47">
      <w:pPr>
        <w:spacing w:after="0" w:line="240" w:lineRule="exact"/>
        <w:ind w:left="709" w:hanging="709"/>
        <w:jc w:val="both"/>
        <w:rPr>
          <w:rFonts w:ascii="Century Gothic" w:hAnsi="Century Gothic"/>
          <w:sz w:val="20"/>
          <w:szCs w:val="20"/>
        </w:rPr>
      </w:pPr>
    </w:p>
    <w:p w14:paraId="12BA3E25" w14:textId="77777777" w:rsidR="001445B0" w:rsidRDefault="00663B3A" w:rsidP="00146E47">
      <w:pPr>
        <w:spacing w:after="0" w:line="240" w:lineRule="exact"/>
        <w:ind w:left="709" w:hanging="709"/>
        <w:jc w:val="both"/>
        <w:rPr>
          <w:rFonts w:ascii="Century Gothic" w:hAnsi="Century Gothic" w:cs="Arial"/>
          <w:sz w:val="20"/>
          <w:szCs w:val="20"/>
          <w:lang w:eastAsia="en-GB"/>
        </w:rPr>
      </w:pPr>
      <w:r w:rsidRPr="001445B0">
        <w:rPr>
          <w:rFonts w:ascii="Century Gothic" w:hAnsi="Century Gothic" w:cs="Arial"/>
          <w:sz w:val="20"/>
          <w:szCs w:val="20"/>
          <w:lang w:eastAsia="en-GB"/>
        </w:rPr>
        <w:t>5.4.23</w:t>
      </w:r>
      <w:r w:rsidRPr="001445B0">
        <w:rPr>
          <w:rFonts w:ascii="Century Gothic" w:hAnsi="Century Gothic" w:cs="Arial"/>
          <w:sz w:val="20"/>
          <w:szCs w:val="20"/>
          <w:lang w:eastAsia="en-GB"/>
        </w:rPr>
        <w:tab/>
      </w:r>
      <w:r w:rsidR="001445B0" w:rsidRPr="00F0547F">
        <w:rPr>
          <w:rFonts w:ascii="Century Gothic" w:hAnsi="Century Gothic" w:cs="Arial"/>
          <w:b/>
          <w:sz w:val="20"/>
          <w:szCs w:val="20"/>
          <w:lang w:eastAsia="en-GB"/>
        </w:rPr>
        <w:t>C</w:t>
      </w:r>
      <w:r w:rsidR="00257AA0">
        <w:rPr>
          <w:rFonts w:ascii="Century Gothic" w:hAnsi="Century Gothic" w:cs="Arial"/>
          <w:b/>
          <w:sz w:val="20"/>
          <w:szCs w:val="20"/>
          <w:lang w:eastAsia="en-GB"/>
        </w:rPr>
        <w:t>ould</w:t>
      </w:r>
      <w:r w:rsidR="001445B0" w:rsidRPr="00F0547F">
        <w:rPr>
          <w:rFonts w:ascii="Century Gothic" w:hAnsi="Century Gothic" w:cs="Arial"/>
          <w:b/>
          <w:sz w:val="20"/>
          <w:szCs w:val="20"/>
          <w:lang w:eastAsia="en-GB"/>
        </w:rPr>
        <w:t xml:space="preserve"> the site accommodate 6 or more units?</w:t>
      </w:r>
      <w:r w:rsidR="001445B0">
        <w:rPr>
          <w:rFonts w:ascii="Century Gothic" w:hAnsi="Century Gothic" w:cs="Arial"/>
          <w:sz w:val="20"/>
          <w:szCs w:val="20"/>
          <w:lang w:eastAsia="en-GB"/>
        </w:rPr>
        <w:t xml:space="preserve"> </w:t>
      </w:r>
      <w:r w:rsidRPr="001445B0">
        <w:rPr>
          <w:rFonts w:ascii="Century Gothic" w:hAnsi="Century Gothic" w:cs="Arial"/>
          <w:sz w:val="20"/>
          <w:szCs w:val="20"/>
          <w:lang w:eastAsia="en-GB"/>
        </w:rPr>
        <w:t>At a meeting</w:t>
      </w:r>
      <w:r w:rsidR="001445B0">
        <w:rPr>
          <w:rFonts w:ascii="Century Gothic" w:hAnsi="Century Gothic" w:cs="Arial"/>
          <w:sz w:val="20"/>
          <w:szCs w:val="20"/>
          <w:lang w:eastAsia="en-GB"/>
        </w:rPr>
        <w:t xml:space="preserve"> with</w:t>
      </w:r>
      <w:r w:rsidRPr="001445B0">
        <w:rPr>
          <w:rFonts w:ascii="Century Gothic" w:hAnsi="Century Gothic" w:cs="Arial"/>
          <w:sz w:val="20"/>
          <w:szCs w:val="20"/>
          <w:lang w:eastAsia="en-GB"/>
        </w:rPr>
        <w:t xml:space="preserve"> LDC on 14</w:t>
      </w:r>
      <w:r w:rsidRPr="001445B0">
        <w:rPr>
          <w:rFonts w:ascii="Century Gothic" w:hAnsi="Century Gothic" w:cs="Arial"/>
          <w:sz w:val="20"/>
          <w:szCs w:val="20"/>
          <w:vertAlign w:val="superscript"/>
          <w:lang w:eastAsia="en-GB"/>
        </w:rPr>
        <w:t>th</w:t>
      </w:r>
      <w:r w:rsidRPr="001445B0">
        <w:rPr>
          <w:rFonts w:ascii="Century Gothic" w:hAnsi="Century Gothic" w:cs="Arial"/>
          <w:sz w:val="20"/>
          <w:szCs w:val="20"/>
          <w:lang w:eastAsia="en-GB"/>
        </w:rPr>
        <w:t xml:space="preserve"> October 2016, we were informed that to be eligible for consideration within the Neighbourhood Plan, sites must be able to accommodate at least 6 dwellings, and that anything smaller would count as windfall.</w:t>
      </w:r>
    </w:p>
    <w:p w14:paraId="0DEEC046" w14:textId="77777777" w:rsidR="001445B0" w:rsidRDefault="001445B0" w:rsidP="00146E47">
      <w:pPr>
        <w:spacing w:after="0" w:line="240" w:lineRule="exact"/>
        <w:ind w:left="709" w:hanging="709"/>
        <w:jc w:val="both"/>
        <w:rPr>
          <w:rFonts w:ascii="Century Gothic" w:hAnsi="Century Gothic" w:cs="Arial"/>
          <w:sz w:val="20"/>
          <w:szCs w:val="20"/>
          <w:lang w:eastAsia="en-GB"/>
        </w:rPr>
      </w:pPr>
    </w:p>
    <w:p w14:paraId="1B530510" w14:textId="5B9A2C43" w:rsidR="001445B0" w:rsidRPr="001445B0" w:rsidRDefault="001445B0" w:rsidP="00146E47">
      <w:pPr>
        <w:spacing w:after="0" w:line="240" w:lineRule="exact"/>
        <w:ind w:left="709" w:hanging="709"/>
        <w:jc w:val="both"/>
        <w:rPr>
          <w:rFonts w:ascii="Century Gothic" w:eastAsia="Times New Roman" w:hAnsi="Century Gothic"/>
          <w:sz w:val="20"/>
          <w:szCs w:val="20"/>
          <w:lang w:eastAsia="en-GB"/>
        </w:rPr>
      </w:pPr>
      <w:r>
        <w:rPr>
          <w:rFonts w:ascii="Century Gothic" w:hAnsi="Century Gothic" w:cs="Arial"/>
          <w:sz w:val="20"/>
          <w:szCs w:val="20"/>
          <w:lang w:eastAsia="en-GB"/>
        </w:rPr>
        <w:t>5.4.24</w:t>
      </w:r>
      <w:r>
        <w:rPr>
          <w:rFonts w:ascii="Century Gothic" w:hAnsi="Century Gothic" w:cs="Arial"/>
          <w:sz w:val="20"/>
          <w:szCs w:val="20"/>
          <w:lang w:eastAsia="en-GB"/>
        </w:rPr>
        <w:tab/>
      </w:r>
      <w:r w:rsidR="00517EA6">
        <w:rPr>
          <w:rFonts w:ascii="Century Gothic" w:hAnsi="Century Gothic" w:cs="Arial"/>
          <w:sz w:val="20"/>
          <w:szCs w:val="20"/>
          <w:lang w:eastAsia="en-GB"/>
        </w:rPr>
        <w:t>O</w:t>
      </w:r>
      <w:r w:rsidR="00663B3A" w:rsidRPr="001445B0">
        <w:rPr>
          <w:rFonts w:ascii="Century Gothic" w:hAnsi="Century Gothic" w:cs="Arial"/>
          <w:sz w:val="20"/>
          <w:szCs w:val="20"/>
          <w:lang w:eastAsia="en-GB"/>
        </w:rPr>
        <w:t xml:space="preserve">n </w:t>
      </w:r>
      <w:r w:rsidR="00517EA6">
        <w:rPr>
          <w:rFonts w:ascii="Century Gothic" w:hAnsi="Century Gothic" w:cs="Arial"/>
          <w:sz w:val="20"/>
          <w:szCs w:val="20"/>
          <w:lang w:eastAsia="en-GB"/>
        </w:rPr>
        <w:t>11</w:t>
      </w:r>
      <w:r w:rsidR="00517EA6" w:rsidRPr="00517EA6">
        <w:rPr>
          <w:rFonts w:ascii="Century Gothic" w:hAnsi="Century Gothic" w:cs="Arial"/>
          <w:sz w:val="20"/>
          <w:szCs w:val="20"/>
          <w:vertAlign w:val="superscript"/>
          <w:lang w:eastAsia="en-GB"/>
        </w:rPr>
        <w:t>th</w:t>
      </w:r>
      <w:r w:rsidR="00517EA6">
        <w:rPr>
          <w:rFonts w:ascii="Century Gothic" w:hAnsi="Century Gothic" w:cs="Arial"/>
          <w:sz w:val="20"/>
          <w:szCs w:val="20"/>
          <w:lang w:eastAsia="en-GB"/>
        </w:rPr>
        <w:t xml:space="preserve"> </w:t>
      </w:r>
      <w:r w:rsidR="00663B3A" w:rsidRPr="001445B0">
        <w:rPr>
          <w:rFonts w:ascii="Century Gothic" w:hAnsi="Century Gothic" w:cs="Arial"/>
          <w:sz w:val="20"/>
          <w:szCs w:val="20"/>
          <w:lang w:eastAsia="en-GB"/>
        </w:rPr>
        <w:t xml:space="preserve">January 2017, we were informed by </w:t>
      </w:r>
      <w:r w:rsidR="00C63554" w:rsidRPr="001445B0">
        <w:rPr>
          <w:rFonts w:ascii="Century Gothic" w:hAnsi="Century Gothic" w:cs="Arial"/>
          <w:sz w:val="20"/>
          <w:szCs w:val="20"/>
          <w:lang w:eastAsia="en-GB"/>
        </w:rPr>
        <w:t xml:space="preserve">a councillor from </w:t>
      </w:r>
      <w:r w:rsidR="00517EA6">
        <w:rPr>
          <w:rFonts w:ascii="Century Gothic" w:hAnsi="Century Gothic" w:cs="Arial"/>
          <w:sz w:val="20"/>
          <w:szCs w:val="20"/>
          <w:lang w:eastAsia="en-GB"/>
        </w:rPr>
        <w:t>a neighbouring</w:t>
      </w:r>
      <w:r w:rsidR="00C63554" w:rsidRPr="001445B0">
        <w:rPr>
          <w:rFonts w:ascii="Century Gothic" w:hAnsi="Century Gothic" w:cs="Arial"/>
          <w:sz w:val="20"/>
          <w:szCs w:val="20"/>
          <w:lang w:eastAsia="en-GB"/>
        </w:rPr>
        <w:t xml:space="preserve"> Parish Council that all sites, including those that can accommodate less than 6 dwellings, can count towards our allocation. </w:t>
      </w:r>
      <w:r w:rsidR="00517EA6">
        <w:rPr>
          <w:rFonts w:ascii="Century Gothic" w:hAnsi="Century Gothic" w:cs="Arial"/>
          <w:sz w:val="20"/>
          <w:szCs w:val="20"/>
          <w:lang w:eastAsia="en-GB"/>
        </w:rPr>
        <w:t xml:space="preserve">The Focus Group </w:t>
      </w:r>
      <w:r w:rsidR="00C63554" w:rsidRPr="001445B0">
        <w:rPr>
          <w:rFonts w:ascii="Century Gothic" w:hAnsi="Century Gothic" w:cs="Arial"/>
          <w:sz w:val="20"/>
          <w:szCs w:val="20"/>
          <w:lang w:eastAsia="en-GB"/>
        </w:rPr>
        <w:t>the</w:t>
      </w:r>
      <w:r w:rsidR="00517EA6">
        <w:rPr>
          <w:rFonts w:ascii="Century Gothic" w:hAnsi="Century Gothic" w:cs="Arial"/>
          <w:sz w:val="20"/>
          <w:szCs w:val="20"/>
          <w:lang w:eastAsia="en-GB"/>
        </w:rPr>
        <w:t>refore</w:t>
      </w:r>
      <w:r w:rsidR="00C63554" w:rsidRPr="001445B0">
        <w:rPr>
          <w:rFonts w:ascii="Century Gothic" w:hAnsi="Century Gothic" w:cs="Arial"/>
          <w:sz w:val="20"/>
          <w:szCs w:val="20"/>
          <w:lang w:eastAsia="en-GB"/>
        </w:rPr>
        <w:t xml:space="preserve"> sought clarification from LDC</w:t>
      </w:r>
      <w:r w:rsidR="00517EA6">
        <w:rPr>
          <w:rFonts w:ascii="Century Gothic" w:hAnsi="Century Gothic" w:cs="Arial"/>
          <w:sz w:val="20"/>
          <w:szCs w:val="20"/>
          <w:lang w:eastAsia="en-GB"/>
        </w:rPr>
        <w:t>. We were informed as follows:</w:t>
      </w:r>
      <w:r w:rsidR="00C63554" w:rsidRPr="001445B0">
        <w:rPr>
          <w:rFonts w:ascii="Century Gothic" w:hAnsi="Century Gothic" w:cs="Arial"/>
          <w:sz w:val="20"/>
          <w:szCs w:val="20"/>
          <w:lang w:eastAsia="en-GB"/>
        </w:rPr>
        <w:t xml:space="preserve"> “</w:t>
      </w:r>
      <w:r w:rsidR="005F7B7E" w:rsidRPr="001445B0">
        <w:rPr>
          <w:rFonts w:ascii="Century Gothic" w:eastAsia="Times New Roman" w:hAnsi="Century Gothic"/>
          <w:i/>
          <w:sz w:val="20"/>
          <w:szCs w:val="20"/>
          <w:lang w:eastAsia="en-GB"/>
        </w:rPr>
        <w:t>we advise neighbourhood plan groups who wish to allocate sites within their plan to only look at what</w:t>
      </w:r>
      <w:r w:rsidR="00CC6230">
        <w:rPr>
          <w:rFonts w:ascii="Century Gothic" w:eastAsia="Times New Roman" w:hAnsi="Century Gothic"/>
          <w:i/>
          <w:sz w:val="20"/>
          <w:szCs w:val="20"/>
          <w:lang w:eastAsia="en-GB"/>
        </w:rPr>
        <w:t xml:space="preserve"> we called large sites, which are</w:t>
      </w:r>
      <w:r w:rsidR="005F7B7E" w:rsidRPr="001445B0">
        <w:rPr>
          <w:rFonts w:ascii="Century Gothic" w:eastAsia="Times New Roman" w:hAnsi="Century Gothic"/>
          <w:i/>
          <w:sz w:val="20"/>
          <w:szCs w:val="20"/>
          <w:lang w:eastAsia="en-GB"/>
        </w:rPr>
        <w:t xml:space="preserve"> sites that can accommodate 6 units or more.</w:t>
      </w:r>
      <w:r w:rsidR="00517EA6">
        <w:rPr>
          <w:rFonts w:ascii="Century Gothic" w:eastAsia="Times New Roman" w:hAnsi="Century Gothic"/>
          <w:i/>
          <w:sz w:val="20"/>
          <w:szCs w:val="20"/>
          <w:lang w:eastAsia="en-GB"/>
        </w:rPr>
        <w:t>..</w:t>
      </w:r>
      <w:r w:rsidR="005F7B7E" w:rsidRPr="001445B0">
        <w:rPr>
          <w:rFonts w:ascii="Century Gothic" w:eastAsia="Times New Roman" w:hAnsi="Century Gothic"/>
          <w:i/>
          <w:sz w:val="20"/>
          <w:szCs w:val="20"/>
          <w:lang w:eastAsia="en-GB"/>
        </w:rPr>
        <w:t xml:space="preserve"> the reason we accepted the allocation of small sites in the </w:t>
      </w:r>
      <w:r w:rsidR="00517EA6">
        <w:rPr>
          <w:rFonts w:ascii="Century Gothic" w:eastAsia="Times New Roman" w:hAnsi="Century Gothic"/>
          <w:i/>
          <w:sz w:val="20"/>
          <w:szCs w:val="20"/>
          <w:lang w:eastAsia="en-GB"/>
        </w:rPr>
        <w:t>[other] Nei</w:t>
      </w:r>
      <w:r w:rsidR="005F7B7E" w:rsidRPr="001445B0">
        <w:rPr>
          <w:rFonts w:ascii="Century Gothic" w:eastAsia="Times New Roman" w:hAnsi="Century Gothic"/>
          <w:i/>
          <w:sz w:val="20"/>
          <w:szCs w:val="20"/>
          <w:lang w:eastAsia="en-GB"/>
        </w:rPr>
        <w:t>ghbourhood Plan is because these sites were allocated in excess of the minimum housing requirement.</w:t>
      </w:r>
      <w:r w:rsidR="00C63554" w:rsidRPr="001445B0">
        <w:rPr>
          <w:rFonts w:ascii="Century Gothic" w:eastAsia="Times New Roman" w:hAnsi="Century Gothic"/>
          <w:sz w:val="20"/>
          <w:szCs w:val="20"/>
          <w:lang w:eastAsia="en-GB"/>
        </w:rPr>
        <w:t>”</w:t>
      </w:r>
    </w:p>
    <w:p w14:paraId="5AF6032A" w14:textId="77777777" w:rsidR="001445B0" w:rsidRPr="001445B0" w:rsidRDefault="001445B0" w:rsidP="00146E47">
      <w:pPr>
        <w:spacing w:after="0" w:line="240" w:lineRule="exact"/>
        <w:ind w:left="709" w:hanging="709"/>
        <w:jc w:val="both"/>
        <w:rPr>
          <w:rFonts w:ascii="Century Gothic" w:eastAsia="Times New Roman" w:hAnsi="Century Gothic"/>
          <w:sz w:val="20"/>
          <w:szCs w:val="20"/>
          <w:lang w:eastAsia="en-GB"/>
        </w:rPr>
      </w:pPr>
    </w:p>
    <w:p w14:paraId="2AE43F9F" w14:textId="77777777" w:rsidR="005F7B7E" w:rsidRDefault="00517EA6" w:rsidP="00146E47">
      <w:pPr>
        <w:spacing w:after="0" w:line="240" w:lineRule="exact"/>
        <w:ind w:left="709" w:hanging="709"/>
        <w:jc w:val="both"/>
        <w:rPr>
          <w:rFonts w:ascii="Century Gothic" w:eastAsia="Times New Roman" w:hAnsi="Century Gothic"/>
          <w:i/>
          <w:sz w:val="20"/>
          <w:szCs w:val="20"/>
          <w:lang w:eastAsia="en-GB"/>
        </w:rPr>
      </w:pPr>
      <w:r>
        <w:rPr>
          <w:rFonts w:ascii="Century Gothic" w:eastAsia="Times New Roman" w:hAnsi="Century Gothic"/>
          <w:sz w:val="20"/>
          <w:szCs w:val="20"/>
          <w:lang w:eastAsia="en-GB"/>
        </w:rPr>
        <w:t>5.4.25</w:t>
      </w:r>
      <w:r>
        <w:rPr>
          <w:rFonts w:ascii="Century Gothic" w:eastAsia="Times New Roman" w:hAnsi="Century Gothic"/>
          <w:sz w:val="20"/>
          <w:szCs w:val="20"/>
          <w:lang w:eastAsia="en-GB"/>
        </w:rPr>
        <w:tab/>
      </w:r>
      <w:r w:rsidR="001445B0" w:rsidRPr="001445B0">
        <w:rPr>
          <w:rFonts w:ascii="Century Gothic" w:eastAsia="Times New Roman" w:hAnsi="Century Gothic"/>
          <w:sz w:val="20"/>
          <w:szCs w:val="20"/>
          <w:lang w:eastAsia="en-GB"/>
        </w:rPr>
        <w:t>The Focus Group sought f</w:t>
      </w:r>
      <w:r w:rsidR="00C63554" w:rsidRPr="001445B0">
        <w:rPr>
          <w:rFonts w:ascii="Century Gothic" w:eastAsia="Times New Roman" w:hAnsi="Century Gothic"/>
          <w:sz w:val="20"/>
          <w:szCs w:val="20"/>
          <w:lang w:eastAsia="en-GB"/>
        </w:rPr>
        <w:t xml:space="preserve">urther clarification </w:t>
      </w:r>
      <w:r>
        <w:rPr>
          <w:rFonts w:ascii="Century Gothic" w:eastAsia="Times New Roman" w:hAnsi="Century Gothic"/>
          <w:sz w:val="20"/>
          <w:szCs w:val="20"/>
          <w:lang w:eastAsia="en-GB"/>
        </w:rPr>
        <w:t>to establish</w:t>
      </w:r>
      <w:r w:rsidR="001445B0" w:rsidRPr="001445B0">
        <w:rPr>
          <w:rFonts w:ascii="Century Gothic" w:eastAsia="Times New Roman" w:hAnsi="Century Gothic"/>
          <w:sz w:val="20"/>
          <w:szCs w:val="20"/>
          <w:lang w:eastAsia="en-GB"/>
        </w:rPr>
        <w:t xml:space="preserve"> if </w:t>
      </w:r>
      <w:r>
        <w:rPr>
          <w:rFonts w:ascii="Century Gothic" w:eastAsia="Times New Roman" w:hAnsi="Century Gothic"/>
          <w:sz w:val="20"/>
          <w:szCs w:val="20"/>
          <w:lang w:eastAsia="en-GB"/>
        </w:rPr>
        <w:t>LDC had</w:t>
      </w:r>
      <w:r w:rsidR="001445B0" w:rsidRPr="001445B0">
        <w:rPr>
          <w:rFonts w:ascii="Century Gothic" w:eastAsia="Times New Roman" w:hAnsi="Century Gothic"/>
          <w:sz w:val="20"/>
          <w:szCs w:val="20"/>
          <w:lang w:eastAsia="en-GB"/>
        </w:rPr>
        <w:t xml:space="preserve"> a fixed rule or </w:t>
      </w:r>
      <w:r>
        <w:rPr>
          <w:rFonts w:ascii="Century Gothic" w:eastAsia="Times New Roman" w:hAnsi="Century Gothic"/>
          <w:sz w:val="20"/>
          <w:szCs w:val="20"/>
          <w:lang w:eastAsia="en-GB"/>
        </w:rPr>
        <w:t xml:space="preserve">whether the acceptance of small sites within a neighbourhood plan allocation was dependent on </w:t>
      </w:r>
      <w:r w:rsidR="001445B0" w:rsidRPr="001445B0">
        <w:rPr>
          <w:rFonts w:ascii="Century Gothic" w:eastAsia="Times New Roman" w:hAnsi="Century Gothic"/>
          <w:sz w:val="20"/>
          <w:szCs w:val="20"/>
          <w:lang w:eastAsia="en-GB"/>
        </w:rPr>
        <w:t xml:space="preserve">a negotiation by each parish. LDC responded as follows: </w:t>
      </w:r>
      <w:r w:rsidR="001445B0" w:rsidRPr="001445B0">
        <w:rPr>
          <w:rFonts w:ascii="Century Gothic" w:eastAsia="Times New Roman" w:hAnsi="Century Gothic"/>
          <w:i/>
          <w:sz w:val="20"/>
          <w:szCs w:val="20"/>
          <w:lang w:eastAsia="en-GB"/>
        </w:rPr>
        <w:t>“</w:t>
      </w:r>
      <w:r w:rsidR="005F7B7E" w:rsidRPr="001445B0">
        <w:rPr>
          <w:rFonts w:ascii="Century Gothic" w:eastAsia="Times New Roman" w:hAnsi="Century Gothic"/>
          <w:i/>
          <w:sz w:val="20"/>
          <w:szCs w:val="20"/>
          <w:lang w:eastAsia="en-GB"/>
        </w:rPr>
        <w:t>We would prefer Neighbourhood Plans to do similar work as ours when allocating sites which is only allocating large sites (if possible – if there is no capacity I think we would have to reconsider this position). There are two reasons for this:</w:t>
      </w:r>
    </w:p>
    <w:p w14:paraId="116976AE" w14:textId="77777777" w:rsidR="003314DE" w:rsidRPr="001445B0" w:rsidRDefault="003314DE" w:rsidP="00146E47">
      <w:pPr>
        <w:spacing w:after="0" w:line="240" w:lineRule="exact"/>
        <w:ind w:left="709" w:hanging="709"/>
        <w:jc w:val="both"/>
        <w:rPr>
          <w:rFonts w:ascii="Century Gothic" w:eastAsia="Times New Roman" w:hAnsi="Century Gothic"/>
          <w:i/>
          <w:sz w:val="20"/>
          <w:szCs w:val="20"/>
          <w:lang w:eastAsia="en-GB"/>
        </w:rPr>
      </w:pPr>
    </w:p>
    <w:p w14:paraId="15FAA25E" w14:textId="77777777" w:rsidR="005F7B7E" w:rsidRDefault="005F7B7E" w:rsidP="00146E47">
      <w:pPr>
        <w:spacing w:after="0" w:line="240" w:lineRule="auto"/>
        <w:ind w:left="720"/>
        <w:jc w:val="both"/>
        <w:rPr>
          <w:rFonts w:ascii="Century Gothic" w:eastAsia="Times New Roman" w:hAnsi="Century Gothic"/>
          <w:i/>
          <w:sz w:val="20"/>
          <w:szCs w:val="20"/>
          <w:lang w:eastAsia="en-GB"/>
        </w:rPr>
      </w:pPr>
      <w:r w:rsidRPr="001445B0">
        <w:rPr>
          <w:rFonts w:ascii="Century Gothic" w:eastAsia="Times New Roman" w:hAnsi="Century Gothic"/>
          <w:i/>
          <w:sz w:val="20"/>
          <w:szCs w:val="20"/>
          <w:lang w:eastAsia="en-GB"/>
        </w:rPr>
        <w:t>- As you know, we used the SHELAA to determine the capacity of each settlement and it only assesses large sites</w:t>
      </w:r>
      <w:r w:rsidR="003314DE">
        <w:rPr>
          <w:rFonts w:ascii="Century Gothic" w:eastAsia="Times New Roman" w:hAnsi="Century Gothic"/>
          <w:i/>
          <w:sz w:val="20"/>
          <w:szCs w:val="20"/>
          <w:lang w:eastAsia="en-GB"/>
        </w:rPr>
        <w:t>;</w:t>
      </w:r>
    </w:p>
    <w:p w14:paraId="4B33A99E" w14:textId="77777777" w:rsidR="003314DE" w:rsidRPr="001445B0" w:rsidRDefault="003314DE" w:rsidP="00146E47">
      <w:pPr>
        <w:spacing w:after="0" w:line="240" w:lineRule="auto"/>
        <w:ind w:left="720"/>
        <w:jc w:val="both"/>
        <w:rPr>
          <w:rFonts w:ascii="Century Gothic" w:eastAsia="Times New Roman" w:hAnsi="Century Gothic"/>
          <w:i/>
          <w:sz w:val="20"/>
          <w:szCs w:val="20"/>
          <w:lang w:eastAsia="en-GB"/>
        </w:rPr>
      </w:pPr>
    </w:p>
    <w:p w14:paraId="17FEF874" w14:textId="77777777" w:rsidR="005F7B7E" w:rsidRPr="001445B0" w:rsidRDefault="005F7B7E" w:rsidP="00146E47">
      <w:pPr>
        <w:spacing w:after="0" w:line="240" w:lineRule="auto"/>
        <w:ind w:left="720"/>
        <w:jc w:val="both"/>
        <w:rPr>
          <w:rFonts w:ascii="Century Gothic" w:eastAsia="Times New Roman" w:hAnsi="Century Gothic"/>
          <w:i/>
          <w:sz w:val="20"/>
          <w:szCs w:val="20"/>
          <w:lang w:eastAsia="en-GB"/>
        </w:rPr>
      </w:pPr>
      <w:r w:rsidRPr="001445B0">
        <w:rPr>
          <w:rFonts w:ascii="Century Gothic" w:eastAsia="Times New Roman" w:hAnsi="Century Gothic"/>
          <w:i/>
          <w:sz w:val="20"/>
          <w:szCs w:val="20"/>
          <w:lang w:eastAsia="en-GB"/>
        </w:rPr>
        <w:lastRenderedPageBreak/>
        <w:t>- The Joint Core Strategy makes an allowance for 600 units to come forward on small sites during the plan period across the district, therefore there is no ‘need’ to allocate small sites</w:t>
      </w:r>
      <w:r w:rsidR="001445B0" w:rsidRPr="001445B0">
        <w:rPr>
          <w:rFonts w:ascii="Century Gothic" w:eastAsia="Times New Roman" w:hAnsi="Century Gothic"/>
          <w:i/>
          <w:sz w:val="20"/>
          <w:szCs w:val="20"/>
          <w:lang w:eastAsia="en-GB"/>
        </w:rPr>
        <w:t>.”</w:t>
      </w:r>
    </w:p>
    <w:p w14:paraId="2B8E3CC1" w14:textId="77777777" w:rsidR="00912EE1" w:rsidRDefault="00912EE1" w:rsidP="00146E47">
      <w:pPr>
        <w:spacing w:after="0" w:line="240" w:lineRule="exact"/>
        <w:ind w:left="709" w:hanging="709"/>
        <w:jc w:val="both"/>
        <w:rPr>
          <w:rFonts w:ascii="Century Gothic" w:hAnsi="Century Gothic"/>
          <w:sz w:val="20"/>
          <w:szCs w:val="20"/>
        </w:rPr>
      </w:pPr>
    </w:p>
    <w:p w14:paraId="0ABD7DF3" w14:textId="77777777" w:rsidR="00B25A47" w:rsidRDefault="003314DE" w:rsidP="00146E47">
      <w:pPr>
        <w:spacing w:after="0" w:line="240" w:lineRule="exact"/>
        <w:ind w:left="709" w:hanging="709"/>
        <w:jc w:val="both"/>
        <w:rPr>
          <w:rFonts w:ascii="Century Gothic" w:hAnsi="Century Gothic" w:cs="Arial"/>
          <w:sz w:val="20"/>
          <w:szCs w:val="20"/>
          <w:lang w:eastAsia="en-GB"/>
        </w:rPr>
      </w:pPr>
      <w:r>
        <w:rPr>
          <w:rFonts w:ascii="Century Gothic" w:hAnsi="Century Gothic" w:cs="Arial"/>
          <w:sz w:val="20"/>
          <w:szCs w:val="20"/>
          <w:lang w:eastAsia="en-GB"/>
        </w:rPr>
        <w:t>5.4.26</w:t>
      </w:r>
      <w:r w:rsidR="00F0547F">
        <w:rPr>
          <w:rFonts w:ascii="Century Gothic" w:hAnsi="Century Gothic" w:cs="Arial"/>
          <w:sz w:val="20"/>
          <w:szCs w:val="20"/>
          <w:lang w:eastAsia="en-GB"/>
        </w:rPr>
        <w:tab/>
      </w:r>
      <w:r w:rsidR="001B6101" w:rsidRPr="001B6101">
        <w:rPr>
          <w:rFonts w:ascii="Century Gothic" w:hAnsi="Century Gothic" w:cs="Arial"/>
          <w:sz w:val="20"/>
          <w:szCs w:val="20"/>
          <w:lang w:eastAsia="en-GB"/>
        </w:rPr>
        <w:t>107</w:t>
      </w:r>
      <w:r w:rsidR="00F0547F">
        <w:rPr>
          <w:rFonts w:ascii="Century Gothic" w:hAnsi="Century Gothic" w:cs="Arial"/>
          <w:sz w:val="20"/>
          <w:szCs w:val="20"/>
          <w:lang w:eastAsia="en-GB"/>
        </w:rPr>
        <w:t xml:space="preserve"> sites were considered </w:t>
      </w:r>
      <w:r w:rsidR="00257AA0">
        <w:rPr>
          <w:rFonts w:ascii="Century Gothic" w:hAnsi="Century Gothic" w:cs="Arial"/>
          <w:sz w:val="20"/>
          <w:szCs w:val="20"/>
          <w:lang w:eastAsia="en-GB"/>
        </w:rPr>
        <w:t>too small to accommodate 6 or more dwellings</w:t>
      </w:r>
      <w:r w:rsidR="0027398E">
        <w:rPr>
          <w:rFonts w:ascii="Century Gothic" w:hAnsi="Century Gothic" w:cs="Arial"/>
          <w:sz w:val="20"/>
          <w:szCs w:val="20"/>
          <w:lang w:eastAsia="en-GB"/>
        </w:rPr>
        <w:t>.</w:t>
      </w:r>
    </w:p>
    <w:p w14:paraId="229591D8" w14:textId="77777777" w:rsidR="0027398E" w:rsidRPr="004A5EB2" w:rsidRDefault="0027398E" w:rsidP="00146E47">
      <w:pPr>
        <w:spacing w:after="0" w:line="240" w:lineRule="exact"/>
        <w:ind w:left="709" w:hanging="709"/>
        <w:jc w:val="both"/>
        <w:rPr>
          <w:rFonts w:ascii="Century Gothic" w:hAnsi="Century Gothic" w:cs="Arial"/>
          <w:sz w:val="20"/>
          <w:szCs w:val="20"/>
          <w:lang w:eastAsia="en-GB"/>
        </w:rPr>
      </w:pPr>
    </w:p>
    <w:p w14:paraId="5F08D8A5" w14:textId="77777777" w:rsidR="00F500B8" w:rsidRPr="001B6101" w:rsidRDefault="00F500B8" w:rsidP="00146E47">
      <w:pPr>
        <w:spacing w:after="0" w:line="240" w:lineRule="exact"/>
        <w:ind w:left="709" w:hanging="709"/>
        <w:jc w:val="both"/>
        <w:rPr>
          <w:rFonts w:ascii="Century Gothic" w:hAnsi="Century Gothic" w:cs="Arial"/>
          <w:sz w:val="20"/>
          <w:szCs w:val="20"/>
          <w:lang w:eastAsia="en-GB"/>
        </w:rPr>
      </w:pPr>
      <w:r w:rsidRPr="001B6101">
        <w:rPr>
          <w:rFonts w:ascii="Century Gothic" w:hAnsi="Century Gothic" w:cs="Arial"/>
          <w:sz w:val="20"/>
          <w:szCs w:val="20"/>
          <w:lang w:eastAsia="en-GB"/>
        </w:rPr>
        <w:t>5.4.</w:t>
      </w:r>
      <w:r w:rsidR="00257AA0" w:rsidRPr="001B6101">
        <w:rPr>
          <w:rFonts w:ascii="Century Gothic" w:hAnsi="Century Gothic" w:cs="Arial"/>
          <w:sz w:val="20"/>
          <w:szCs w:val="20"/>
          <w:lang w:eastAsia="en-GB"/>
        </w:rPr>
        <w:t>27</w:t>
      </w:r>
      <w:r w:rsidRPr="001B6101">
        <w:rPr>
          <w:rFonts w:ascii="Century Gothic" w:hAnsi="Century Gothic" w:cs="Arial"/>
          <w:sz w:val="20"/>
          <w:szCs w:val="20"/>
          <w:lang w:eastAsia="en-GB"/>
        </w:rPr>
        <w:tab/>
      </w:r>
      <w:r w:rsidR="00257AA0" w:rsidRPr="001B6101">
        <w:rPr>
          <w:rFonts w:ascii="Century Gothic" w:hAnsi="Century Gothic" w:cs="Arial"/>
          <w:b/>
          <w:sz w:val="20"/>
          <w:szCs w:val="20"/>
          <w:lang w:eastAsia="en-GB"/>
        </w:rPr>
        <w:t>Had planning permission recently been obtained?</w:t>
      </w:r>
      <w:r w:rsidR="00257AA0" w:rsidRPr="001B6101">
        <w:rPr>
          <w:rFonts w:ascii="Century Gothic" w:hAnsi="Century Gothic" w:cs="Arial"/>
          <w:sz w:val="20"/>
          <w:szCs w:val="20"/>
          <w:lang w:eastAsia="en-GB"/>
        </w:rPr>
        <w:t xml:space="preserve"> </w:t>
      </w:r>
      <w:r w:rsidR="0027398E" w:rsidRPr="001B6101">
        <w:rPr>
          <w:rFonts w:ascii="Century Gothic" w:hAnsi="Century Gothic" w:cs="Arial"/>
          <w:sz w:val="20"/>
          <w:szCs w:val="20"/>
          <w:lang w:eastAsia="en-GB"/>
        </w:rPr>
        <w:t xml:space="preserve">We researched the LDC Planning Portal and found that </w:t>
      </w:r>
      <w:r w:rsidR="001B6101" w:rsidRPr="001B6101">
        <w:rPr>
          <w:rFonts w:ascii="Century Gothic" w:hAnsi="Century Gothic" w:cs="Arial"/>
          <w:sz w:val="20"/>
          <w:szCs w:val="20"/>
          <w:lang w:eastAsia="en-GB"/>
        </w:rPr>
        <w:t>15</w:t>
      </w:r>
      <w:r w:rsidR="00A330DF" w:rsidRPr="001B6101">
        <w:rPr>
          <w:rFonts w:ascii="Century Gothic" w:hAnsi="Century Gothic" w:cs="Arial"/>
          <w:sz w:val="20"/>
          <w:szCs w:val="20"/>
          <w:lang w:eastAsia="en-GB"/>
        </w:rPr>
        <w:t xml:space="preserve"> </w:t>
      </w:r>
      <w:r w:rsidR="0027398E" w:rsidRPr="001B6101">
        <w:rPr>
          <w:rFonts w:ascii="Century Gothic" w:hAnsi="Century Gothic" w:cs="Arial"/>
          <w:sz w:val="20"/>
          <w:szCs w:val="20"/>
          <w:lang w:eastAsia="en-GB"/>
        </w:rPr>
        <w:t xml:space="preserve">sites </w:t>
      </w:r>
      <w:r w:rsidR="00A330DF" w:rsidRPr="001B6101">
        <w:rPr>
          <w:rFonts w:ascii="Century Gothic" w:hAnsi="Century Gothic" w:cs="Arial"/>
          <w:sz w:val="20"/>
          <w:szCs w:val="20"/>
          <w:lang w:eastAsia="en-GB"/>
        </w:rPr>
        <w:t>ha</w:t>
      </w:r>
      <w:r w:rsidRPr="001B6101">
        <w:rPr>
          <w:rFonts w:ascii="Century Gothic" w:hAnsi="Century Gothic" w:cs="Arial"/>
          <w:sz w:val="20"/>
          <w:szCs w:val="20"/>
          <w:lang w:eastAsia="en-GB"/>
        </w:rPr>
        <w:t>d</w:t>
      </w:r>
      <w:r w:rsidR="00A330DF" w:rsidRPr="001B6101">
        <w:rPr>
          <w:rFonts w:ascii="Century Gothic" w:hAnsi="Century Gothic" w:cs="Arial"/>
          <w:sz w:val="20"/>
          <w:szCs w:val="20"/>
          <w:lang w:eastAsia="en-GB"/>
        </w:rPr>
        <w:t xml:space="preserve"> already received </w:t>
      </w:r>
      <w:r w:rsidR="003A4E92" w:rsidRPr="001B6101">
        <w:rPr>
          <w:rFonts w:ascii="Century Gothic" w:hAnsi="Century Gothic" w:cs="Arial"/>
          <w:sz w:val="20"/>
          <w:szCs w:val="20"/>
          <w:lang w:eastAsia="en-GB"/>
        </w:rPr>
        <w:t xml:space="preserve">a recent </w:t>
      </w:r>
      <w:r w:rsidR="00A330DF" w:rsidRPr="001B6101">
        <w:rPr>
          <w:rFonts w:ascii="Century Gothic" w:hAnsi="Century Gothic" w:cs="Arial"/>
          <w:sz w:val="20"/>
          <w:szCs w:val="20"/>
          <w:lang w:eastAsia="en-GB"/>
        </w:rPr>
        <w:t xml:space="preserve">planning </w:t>
      </w:r>
      <w:r w:rsidR="0027398E" w:rsidRPr="001B6101">
        <w:rPr>
          <w:rFonts w:ascii="Century Gothic" w:hAnsi="Century Gothic" w:cs="Arial"/>
          <w:sz w:val="20"/>
          <w:szCs w:val="20"/>
          <w:lang w:eastAsia="en-GB"/>
        </w:rPr>
        <w:t>approval to develop the site</w:t>
      </w:r>
      <w:r w:rsidR="00A330DF" w:rsidRPr="001B6101">
        <w:rPr>
          <w:rFonts w:ascii="Century Gothic" w:hAnsi="Century Gothic" w:cs="Arial"/>
          <w:sz w:val="20"/>
          <w:szCs w:val="20"/>
          <w:lang w:eastAsia="en-GB"/>
        </w:rPr>
        <w:t xml:space="preserve"> and</w:t>
      </w:r>
      <w:r w:rsidR="0027398E" w:rsidRPr="001B6101">
        <w:rPr>
          <w:rFonts w:ascii="Century Gothic" w:hAnsi="Century Gothic" w:cs="Arial"/>
          <w:sz w:val="20"/>
          <w:szCs w:val="20"/>
          <w:lang w:eastAsia="en-GB"/>
        </w:rPr>
        <w:t xml:space="preserve"> </w:t>
      </w:r>
      <w:r w:rsidR="00A330DF" w:rsidRPr="001B6101">
        <w:rPr>
          <w:rFonts w:ascii="Century Gothic" w:hAnsi="Century Gothic" w:cs="Arial"/>
          <w:sz w:val="20"/>
          <w:szCs w:val="20"/>
          <w:lang w:eastAsia="en-GB"/>
        </w:rPr>
        <w:t>c</w:t>
      </w:r>
      <w:r w:rsidR="00257AA0" w:rsidRPr="001B6101">
        <w:rPr>
          <w:rFonts w:ascii="Century Gothic" w:hAnsi="Century Gothic" w:cs="Arial"/>
          <w:sz w:val="20"/>
          <w:szCs w:val="20"/>
          <w:lang w:eastAsia="en-GB"/>
        </w:rPr>
        <w:t>ould not</w:t>
      </w:r>
      <w:r w:rsidR="0027398E" w:rsidRPr="001B6101">
        <w:rPr>
          <w:rFonts w:ascii="Century Gothic" w:hAnsi="Century Gothic" w:cs="Arial"/>
          <w:sz w:val="20"/>
          <w:szCs w:val="20"/>
          <w:lang w:eastAsia="en-GB"/>
        </w:rPr>
        <w:t>, therefore,</w:t>
      </w:r>
      <w:r w:rsidR="00A330DF" w:rsidRPr="001B6101">
        <w:rPr>
          <w:rFonts w:ascii="Century Gothic" w:hAnsi="Century Gothic" w:cs="Arial"/>
          <w:sz w:val="20"/>
          <w:szCs w:val="20"/>
          <w:lang w:eastAsia="en-GB"/>
        </w:rPr>
        <w:t xml:space="preserve"> be counted </w:t>
      </w:r>
      <w:r w:rsidR="00F333BD" w:rsidRPr="001B6101">
        <w:rPr>
          <w:rFonts w:ascii="Century Gothic" w:hAnsi="Century Gothic" w:cs="Arial"/>
          <w:sz w:val="20"/>
          <w:szCs w:val="20"/>
          <w:lang w:eastAsia="en-GB"/>
        </w:rPr>
        <w:t>towards</w:t>
      </w:r>
      <w:r w:rsidR="0027398E" w:rsidRPr="001B6101">
        <w:rPr>
          <w:rFonts w:ascii="Century Gothic" w:hAnsi="Century Gothic" w:cs="Arial"/>
          <w:sz w:val="20"/>
          <w:szCs w:val="20"/>
          <w:lang w:eastAsia="en-GB"/>
        </w:rPr>
        <w:t xml:space="preserve"> Seaford’s allocation</w:t>
      </w:r>
      <w:r w:rsidR="00A330DF" w:rsidRPr="001B6101">
        <w:rPr>
          <w:rFonts w:ascii="Century Gothic" w:hAnsi="Century Gothic" w:cs="Arial"/>
          <w:sz w:val="20"/>
          <w:szCs w:val="20"/>
          <w:lang w:eastAsia="en-GB"/>
        </w:rPr>
        <w:t xml:space="preserve">. </w:t>
      </w:r>
      <w:r w:rsidR="001B6101" w:rsidRPr="001B6101">
        <w:rPr>
          <w:rFonts w:ascii="Century Gothic" w:hAnsi="Century Gothic" w:cs="Arial"/>
          <w:sz w:val="20"/>
          <w:szCs w:val="20"/>
          <w:lang w:eastAsia="en-GB"/>
        </w:rPr>
        <w:t>A further 3 sites have submitted planning applications and are awaiting a decision.</w:t>
      </w:r>
    </w:p>
    <w:p w14:paraId="716C0F39" w14:textId="77777777" w:rsidR="00F500B8" w:rsidRPr="003A4E92" w:rsidRDefault="00F500B8" w:rsidP="00146E47">
      <w:pPr>
        <w:spacing w:after="0" w:line="240" w:lineRule="exact"/>
        <w:ind w:left="709" w:hanging="709"/>
        <w:jc w:val="both"/>
        <w:rPr>
          <w:rFonts w:ascii="Century Gothic" w:hAnsi="Century Gothic" w:cs="Arial"/>
          <w:sz w:val="20"/>
          <w:szCs w:val="20"/>
          <w:lang w:eastAsia="en-GB"/>
        </w:rPr>
      </w:pPr>
    </w:p>
    <w:p w14:paraId="59910361" w14:textId="77777777" w:rsidR="00D9407A" w:rsidRPr="00A65B30" w:rsidRDefault="00F500B8" w:rsidP="00146E47">
      <w:pPr>
        <w:spacing w:after="0" w:line="240" w:lineRule="auto"/>
        <w:ind w:left="709" w:hanging="709"/>
        <w:jc w:val="both"/>
        <w:rPr>
          <w:rFonts w:ascii="Century Gothic" w:eastAsia="Times New Roman" w:hAnsi="Century Gothic" w:cs="Arial"/>
          <w:sz w:val="20"/>
          <w:szCs w:val="20"/>
          <w:lang w:eastAsia="en-GB"/>
        </w:rPr>
      </w:pPr>
      <w:r w:rsidRPr="00257AA0">
        <w:rPr>
          <w:rFonts w:ascii="Century Gothic" w:hAnsi="Century Gothic" w:cs="Arial"/>
          <w:sz w:val="20"/>
          <w:szCs w:val="20"/>
          <w:lang w:eastAsia="en-GB"/>
        </w:rPr>
        <w:t>5.4.</w:t>
      </w:r>
      <w:r w:rsidR="00257AA0" w:rsidRPr="00257AA0">
        <w:rPr>
          <w:rFonts w:ascii="Century Gothic" w:hAnsi="Century Gothic" w:cs="Arial"/>
          <w:sz w:val="20"/>
          <w:szCs w:val="20"/>
          <w:lang w:eastAsia="en-GB"/>
        </w:rPr>
        <w:t>28</w:t>
      </w:r>
      <w:r w:rsidRPr="00257AA0">
        <w:rPr>
          <w:rFonts w:ascii="Century Gothic" w:hAnsi="Century Gothic" w:cs="Arial"/>
          <w:sz w:val="20"/>
          <w:szCs w:val="20"/>
          <w:lang w:eastAsia="en-GB"/>
        </w:rPr>
        <w:tab/>
      </w:r>
      <w:r w:rsidR="00257AA0" w:rsidRPr="00257AA0">
        <w:rPr>
          <w:rFonts w:ascii="Century Gothic" w:hAnsi="Century Gothic" w:cs="Arial"/>
          <w:b/>
          <w:sz w:val="20"/>
          <w:szCs w:val="20"/>
          <w:lang w:eastAsia="en-GB"/>
        </w:rPr>
        <w:t>Would development of the site be ruled out by planning policy?</w:t>
      </w:r>
      <w:r w:rsidR="00257AA0" w:rsidRPr="00257AA0">
        <w:rPr>
          <w:rFonts w:ascii="Century Gothic" w:hAnsi="Century Gothic" w:cs="Arial"/>
          <w:sz w:val="20"/>
          <w:szCs w:val="20"/>
          <w:lang w:eastAsia="en-GB"/>
        </w:rPr>
        <w:t xml:space="preserve"> </w:t>
      </w:r>
      <w:r w:rsidR="00062085" w:rsidRPr="00257AA0">
        <w:rPr>
          <w:rFonts w:ascii="Century Gothic" w:hAnsi="Century Gothic" w:cs="Arial"/>
          <w:sz w:val="20"/>
          <w:szCs w:val="20"/>
          <w:lang w:eastAsia="en-GB"/>
        </w:rPr>
        <w:t>The Focus Group</w:t>
      </w:r>
      <w:r w:rsidRPr="00257AA0">
        <w:rPr>
          <w:rFonts w:ascii="Century Gothic" w:hAnsi="Century Gothic" w:cs="Arial"/>
          <w:sz w:val="20"/>
          <w:szCs w:val="20"/>
          <w:lang w:eastAsia="en-GB"/>
        </w:rPr>
        <w:t xml:space="preserve"> carried out </w:t>
      </w:r>
      <w:r w:rsidR="003A4E92">
        <w:rPr>
          <w:rFonts w:ascii="Century Gothic" w:hAnsi="Century Gothic" w:cs="Arial"/>
          <w:sz w:val="20"/>
          <w:szCs w:val="20"/>
          <w:lang w:eastAsia="en-GB"/>
        </w:rPr>
        <w:t xml:space="preserve">research into potential planning constraints </w:t>
      </w:r>
      <w:r w:rsidR="009D5C11">
        <w:rPr>
          <w:rFonts w:ascii="Century Gothic" w:hAnsi="Century Gothic" w:cs="Arial"/>
          <w:sz w:val="20"/>
          <w:szCs w:val="20"/>
          <w:lang w:eastAsia="en-GB"/>
        </w:rPr>
        <w:t xml:space="preserve">imposed by the </w:t>
      </w:r>
      <w:r w:rsidRPr="00257AA0">
        <w:rPr>
          <w:rFonts w:ascii="Century Gothic" w:hAnsi="Century Gothic" w:cs="Arial"/>
          <w:sz w:val="20"/>
          <w:szCs w:val="20"/>
          <w:lang w:eastAsia="en-GB"/>
        </w:rPr>
        <w:t xml:space="preserve">Core Strategy </w:t>
      </w:r>
      <w:r w:rsidR="009D5C11">
        <w:rPr>
          <w:rFonts w:ascii="Century Gothic" w:hAnsi="Century Gothic" w:cs="Arial"/>
          <w:sz w:val="20"/>
          <w:szCs w:val="20"/>
          <w:lang w:eastAsia="en-GB"/>
        </w:rPr>
        <w:t xml:space="preserve">and retained policies </w:t>
      </w:r>
      <w:r w:rsidRPr="00257AA0">
        <w:rPr>
          <w:rFonts w:ascii="Century Gothic" w:hAnsi="Century Gothic" w:cs="Arial"/>
          <w:sz w:val="20"/>
          <w:szCs w:val="20"/>
          <w:lang w:eastAsia="en-GB"/>
        </w:rPr>
        <w:t xml:space="preserve">that would </w:t>
      </w:r>
      <w:r w:rsidR="00A63579" w:rsidRPr="00257AA0">
        <w:rPr>
          <w:rFonts w:ascii="Century Gothic" w:hAnsi="Century Gothic" w:cs="Arial"/>
          <w:sz w:val="20"/>
          <w:szCs w:val="20"/>
          <w:lang w:eastAsia="en-GB"/>
        </w:rPr>
        <w:t>not</w:t>
      </w:r>
      <w:r w:rsidRPr="00257AA0">
        <w:rPr>
          <w:rFonts w:ascii="Century Gothic" w:hAnsi="Century Gothic" w:cs="Arial"/>
          <w:sz w:val="20"/>
          <w:szCs w:val="20"/>
          <w:lang w:eastAsia="en-GB"/>
        </w:rPr>
        <w:t xml:space="preserve"> support development</w:t>
      </w:r>
      <w:r w:rsidR="003A4E92">
        <w:rPr>
          <w:rFonts w:ascii="Century Gothic" w:hAnsi="Century Gothic" w:cs="Arial"/>
          <w:sz w:val="20"/>
          <w:szCs w:val="20"/>
          <w:lang w:eastAsia="en-GB"/>
        </w:rPr>
        <w:t xml:space="preserve">. </w:t>
      </w:r>
      <w:r w:rsidR="00F2253B" w:rsidRPr="00257AA0">
        <w:rPr>
          <w:rFonts w:ascii="Century Gothic" w:hAnsi="Century Gothic" w:cs="Arial"/>
          <w:sz w:val="20"/>
          <w:szCs w:val="20"/>
          <w:lang w:eastAsia="en-GB"/>
        </w:rPr>
        <w:t xml:space="preserve"> </w:t>
      </w:r>
      <w:r w:rsidR="00170CB2">
        <w:rPr>
          <w:rFonts w:ascii="Century Gothic" w:hAnsi="Century Gothic" w:cs="Arial"/>
          <w:sz w:val="20"/>
          <w:szCs w:val="20"/>
          <w:lang w:eastAsia="en-GB"/>
        </w:rPr>
        <w:t xml:space="preserve">An important retained planning policy is </w:t>
      </w:r>
      <w:r w:rsidR="00170CB2" w:rsidRPr="00CC6230">
        <w:rPr>
          <w:rFonts w:ascii="Century Gothic" w:hAnsi="Century Gothic" w:cs="Arial"/>
          <w:b/>
          <w:sz w:val="20"/>
          <w:szCs w:val="20"/>
          <w:lang w:eastAsia="en-GB"/>
        </w:rPr>
        <w:t>RE1</w:t>
      </w:r>
      <w:r w:rsidR="00170CB2">
        <w:rPr>
          <w:rFonts w:ascii="Century Gothic" w:hAnsi="Century Gothic" w:cs="Arial"/>
          <w:sz w:val="20"/>
          <w:szCs w:val="20"/>
          <w:lang w:eastAsia="en-GB"/>
        </w:rPr>
        <w:t xml:space="preserve"> – Provision of Sport, Recreation and Play.  </w:t>
      </w:r>
      <w:r w:rsidR="000048D4">
        <w:rPr>
          <w:rFonts w:ascii="Century Gothic" w:hAnsi="Century Gothic" w:cs="Arial"/>
          <w:sz w:val="20"/>
          <w:szCs w:val="20"/>
          <w:lang w:eastAsia="en-GB"/>
        </w:rPr>
        <w:t>The LDC Informal Recreational Space Study 2005</w:t>
      </w:r>
      <w:r w:rsidR="00D9407A">
        <w:rPr>
          <w:rStyle w:val="FootnoteReference"/>
          <w:rFonts w:ascii="Century Gothic" w:hAnsi="Century Gothic" w:cs="Arial"/>
          <w:sz w:val="20"/>
          <w:szCs w:val="20"/>
          <w:lang w:eastAsia="en-GB"/>
        </w:rPr>
        <w:footnoteReference w:id="15"/>
      </w:r>
      <w:r w:rsidR="000048D4">
        <w:rPr>
          <w:rFonts w:ascii="Century Gothic" w:hAnsi="Century Gothic" w:cs="Arial"/>
          <w:sz w:val="20"/>
          <w:szCs w:val="20"/>
          <w:lang w:eastAsia="en-GB"/>
        </w:rPr>
        <w:t xml:space="preserve"> identified deficiencies in Seaford for allotments, greenways, natural, amenity green space</w:t>
      </w:r>
      <w:r w:rsidR="000048D4" w:rsidRPr="000048D4">
        <w:rPr>
          <w:rFonts w:ascii="Century Gothic" w:hAnsi="Century Gothic" w:cs="Arial"/>
          <w:sz w:val="20"/>
          <w:szCs w:val="20"/>
          <w:lang w:eastAsia="en-GB"/>
        </w:rPr>
        <w:t xml:space="preserve"> </w:t>
      </w:r>
      <w:r w:rsidR="000048D4">
        <w:rPr>
          <w:rFonts w:ascii="Century Gothic" w:hAnsi="Century Gothic" w:cs="Arial"/>
          <w:sz w:val="20"/>
          <w:szCs w:val="20"/>
          <w:lang w:eastAsia="en-GB"/>
        </w:rPr>
        <w:t xml:space="preserve">and cemeteries. </w:t>
      </w:r>
      <w:r w:rsidR="00D9407A">
        <w:rPr>
          <w:rFonts w:ascii="Century Gothic" w:hAnsi="Century Gothic" w:cs="Arial"/>
          <w:sz w:val="20"/>
          <w:szCs w:val="20"/>
          <w:lang w:eastAsia="en-GB"/>
        </w:rPr>
        <w:t>The LDC Outdoor Playing Space Review 2004</w:t>
      </w:r>
      <w:r w:rsidR="00D9407A">
        <w:rPr>
          <w:rStyle w:val="FootnoteReference"/>
          <w:rFonts w:ascii="Century Gothic" w:hAnsi="Century Gothic" w:cs="Arial"/>
          <w:sz w:val="20"/>
          <w:szCs w:val="20"/>
          <w:lang w:eastAsia="en-GB"/>
        </w:rPr>
        <w:footnoteReference w:id="16"/>
      </w:r>
      <w:r w:rsidR="00D9407A">
        <w:rPr>
          <w:rFonts w:ascii="Century Gothic" w:hAnsi="Century Gothic" w:cs="Arial"/>
          <w:sz w:val="20"/>
          <w:szCs w:val="20"/>
          <w:lang w:eastAsia="en-GB"/>
        </w:rPr>
        <w:t xml:space="preserve"> also identified deficiencies in outdoor play space. The Focus Group has undertaken its own comprehensive assessment of </w:t>
      </w:r>
      <w:r w:rsidR="00A65B30">
        <w:rPr>
          <w:rFonts w:ascii="Century Gothic" w:hAnsi="Century Gothic" w:cs="Arial"/>
          <w:sz w:val="20"/>
          <w:szCs w:val="20"/>
          <w:lang w:eastAsia="en-GB"/>
        </w:rPr>
        <w:t>Seaford’s sports, amenity open space and play facilities</w:t>
      </w:r>
      <w:r w:rsidR="001463DF">
        <w:rPr>
          <w:rFonts w:ascii="Century Gothic" w:hAnsi="Century Gothic" w:cs="Arial"/>
          <w:sz w:val="20"/>
          <w:szCs w:val="20"/>
          <w:lang w:eastAsia="en-GB"/>
        </w:rPr>
        <w:t>, this shows that</w:t>
      </w:r>
      <w:r w:rsidR="00A65B30">
        <w:rPr>
          <w:rFonts w:ascii="Century Gothic" w:hAnsi="Century Gothic" w:cs="Arial"/>
          <w:sz w:val="20"/>
          <w:szCs w:val="20"/>
          <w:lang w:eastAsia="en-GB"/>
        </w:rPr>
        <w:t xml:space="preserve"> </w:t>
      </w:r>
      <w:r w:rsidR="00D9407A" w:rsidRPr="00A65B30">
        <w:rPr>
          <w:rFonts w:ascii="Century Gothic" w:eastAsia="Times New Roman" w:hAnsi="Century Gothic" w:cs="Arial"/>
          <w:sz w:val="20"/>
          <w:szCs w:val="20"/>
          <w:lang w:eastAsia="en-GB"/>
        </w:rPr>
        <w:t xml:space="preserve">LDC’s Policy for Sports and Play Facilities RE1, when calculated against the 2015 Census projection for the 5 enumeration districts for Seaford, produces a </w:t>
      </w:r>
      <w:r w:rsidR="001463DF">
        <w:rPr>
          <w:rFonts w:ascii="Century Gothic" w:eastAsia="Times New Roman" w:hAnsi="Century Gothic" w:cs="Arial"/>
          <w:sz w:val="20"/>
          <w:szCs w:val="20"/>
          <w:lang w:eastAsia="en-GB"/>
        </w:rPr>
        <w:t>t</w:t>
      </w:r>
      <w:r w:rsidR="00D9407A" w:rsidRPr="00A65B30">
        <w:rPr>
          <w:rFonts w:ascii="Century Gothic" w:eastAsia="Times New Roman" w:hAnsi="Century Gothic" w:cs="Arial"/>
          <w:sz w:val="20"/>
          <w:szCs w:val="20"/>
          <w:lang w:eastAsia="en-GB"/>
        </w:rPr>
        <w:t>arget requirement</w:t>
      </w:r>
      <w:r w:rsidR="00A65B30">
        <w:rPr>
          <w:rFonts w:ascii="Century Gothic" w:eastAsia="Times New Roman" w:hAnsi="Century Gothic" w:cs="Arial"/>
          <w:sz w:val="20"/>
          <w:szCs w:val="20"/>
          <w:lang w:eastAsia="en-GB"/>
        </w:rPr>
        <w:t xml:space="preserve"> </w:t>
      </w:r>
      <w:r w:rsidR="00D9407A" w:rsidRPr="00A65B30">
        <w:rPr>
          <w:rFonts w:ascii="Century Gothic" w:eastAsia="Times New Roman" w:hAnsi="Century Gothic" w:cs="Arial"/>
          <w:sz w:val="20"/>
          <w:szCs w:val="20"/>
          <w:lang w:eastAsia="en-GB"/>
        </w:rPr>
        <w:t xml:space="preserve">of </w:t>
      </w:r>
      <w:r w:rsidR="00D9407A" w:rsidRPr="00FF715E">
        <w:rPr>
          <w:rFonts w:ascii="Century Gothic" w:eastAsia="Times New Roman" w:hAnsi="Century Gothic" w:cs="Arial"/>
          <w:b/>
          <w:sz w:val="20"/>
          <w:szCs w:val="20"/>
          <w:lang w:eastAsia="en-GB"/>
        </w:rPr>
        <w:t>58.411 Hectares (Ha</w:t>
      </w:r>
      <w:r w:rsidR="00D9407A" w:rsidRPr="00A65B30">
        <w:rPr>
          <w:rFonts w:ascii="Century Gothic" w:eastAsia="Times New Roman" w:hAnsi="Century Gothic" w:cs="Arial"/>
          <w:sz w:val="20"/>
          <w:szCs w:val="20"/>
          <w:lang w:eastAsia="en-GB"/>
        </w:rPr>
        <w:t>). We have calculated the provision</w:t>
      </w:r>
      <w:r w:rsidR="00A65B30">
        <w:rPr>
          <w:rFonts w:ascii="Century Gothic" w:eastAsia="Times New Roman" w:hAnsi="Century Gothic" w:cs="Arial"/>
          <w:sz w:val="20"/>
          <w:szCs w:val="20"/>
          <w:lang w:eastAsia="en-GB"/>
        </w:rPr>
        <w:t xml:space="preserve"> </w:t>
      </w:r>
      <w:r w:rsidR="00D9407A" w:rsidRPr="00A65B30">
        <w:rPr>
          <w:rFonts w:ascii="Century Gothic" w:eastAsia="Times New Roman" w:hAnsi="Century Gothic" w:cs="Arial"/>
          <w:sz w:val="20"/>
          <w:szCs w:val="20"/>
          <w:lang w:eastAsia="en-GB"/>
        </w:rPr>
        <w:t xml:space="preserve">in the Seaford </w:t>
      </w:r>
      <w:r w:rsidR="001463DF">
        <w:rPr>
          <w:rFonts w:ascii="Century Gothic" w:eastAsia="Times New Roman" w:hAnsi="Century Gothic" w:cs="Arial"/>
          <w:sz w:val="20"/>
          <w:szCs w:val="20"/>
          <w:lang w:eastAsia="en-GB"/>
        </w:rPr>
        <w:t>Neighbourhood Plan</w:t>
      </w:r>
      <w:r w:rsidR="00D9407A" w:rsidRPr="00A65B30">
        <w:rPr>
          <w:rFonts w:ascii="Century Gothic" w:eastAsia="Times New Roman" w:hAnsi="Century Gothic" w:cs="Arial"/>
          <w:sz w:val="20"/>
          <w:szCs w:val="20"/>
          <w:lang w:eastAsia="en-GB"/>
        </w:rPr>
        <w:t xml:space="preserve"> area as </w:t>
      </w:r>
      <w:r w:rsidR="00D9407A" w:rsidRPr="00FF715E">
        <w:rPr>
          <w:rFonts w:ascii="Century Gothic" w:eastAsia="Times New Roman" w:hAnsi="Century Gothic" w:cs="Arial"/>
          <w:b/>
          <w:sz w:val="20"/>
          <w:szCs w:val="20"/>
          <w:lang w:eastAsia="en-GB"/>
        </w:rPr>
        <w:t>51.568 Ha</w:t>
      </w:r>
      <w:r w:rsidR="00D9407A" w:rsidRPr="00A65B30">
        <w:rPr>
          <w:rFonts w:ascii="Century Gothic" w:eastAsia="Times New Roman" w:hAnsi="Century Gothic" w:cs="Arial"/>
          <w:sz w:val="20"/>
          <w:szCs w:val="20"/>
          <w:lang w:eastAsia="en-GB"/>
        </w:rPr>
        <w:t xml:space="preserve">, or 83% of the requirement. This produces </w:t>
      </w:r>
      <w:r w:rsidR="00D9407A" w:rsidRPr="00FF715E">
        <w:rPr>
          <w:rFonts w:ascii="Century Gothic" w:eastAsia="Times New Roman" w:hAnsi="Century Gothic" w:cs="Arial"/>
          <w:b/>
          <w:sz w:val="20"/>
          <w:szCs w:val="20"/>
          <w:lang w:eastAsia="en-GB"/>
        </w:rPr>
        <w:t>a deficit of 6.843 Ha</w:t>
      </w:r>
      <w:r w:rsidR="00D9407A" w:rsidRPr="00A65B30">
        <w:rPr>
          <w:rFonts w:ascii="Century Gothic" w:eastAsia="Times New Roman" w:hAnsi="Century Gothic" w:cs="Arial"/>
          <w:sz w:val="20"/>
          <w:szCs w:val="20"/>
          <w:lang w:eastAsia="en-GB"/>
        </w:rPr>
        <w:t xml:space="preserve"> (12%)</w:t>
      </w:r>
      <w:r w:rsidR="001463DF">
        <w:rPr>
          <w:rFonts w:ascii="Century Gothic" w:eastAsia="Times New Roman" w:hAnsi="Century Gothic" w:cs="Arial"/>
          <w:sz w:val="20"/>
          <w:szCs w:val="20"/>
          <w:lang w:eastAsia="en-GB"/>
        </w:rPr>
        <w:t xml:space="preserve"> - </w:t>
      </w:r>
      <w:r w:rsidR="001463DF" w:rsidRPr="00A65B30">
        <w:rPr>
          <w:rFonts w:ascii="Century Gothic" w:eastAsia="Times New Roman" w:hAnsi="Century Gothic" w:cs="Arial"/>
          <w:sz w:val="20"/>
          <w:szCs w:val="20"/>
          <w:lang w:eastAsia="en-GB"/>
        </w:rPr>
        <w:t xml:space="preserve">see </w:t>
      </w:r>
      <w:r w:rsidR="006571C0">
        <w:rPr>
          <w:rFonts w:ascii="Century Gothic" w:eastAsia="Times New Roman" w:hAnsi="Century Gothic" w:cs="Arial"/>
          <w:sz w:val="20"/>
          <w:szCs w:val="20"/>
          <w:lang w:eastAsia="en-GB"/>
        </w:rPr>
        <w:t>s</w:t>
      </w:r>
      <w:r w:rsidR="001463DF" w:rsidRPr="00A65B30">
        <w:rPr>
          <w:rFonts w:ascii="Century Gothic" w:eastAsia="Times New Roman" w:hAnsi="Century Gothic" w:cs="Arial"/>
          <w:sz w:val="20"/>
          <w:szCs w:val="20"/>
          <w:lang w:eastAsia="en-GB"/>
        </w:rPr>
        <w:t xml:space="preserve">ummary </w:t>
      </w:r>
      <w:r w:rsidR="006571C0">
        <w:rPr>
          <w:rFonts w:ascii="Century Gothic" w:eastAsia="Times New Roman" w:hAnsi="Century Gothic" w:cs="Arial"/>
          <w:sz w:val="20"/>
          <w:szCs w:val="20"/>
          <w:lang w:eastAsia="en-GB"/>
        </w:rPr>
        <w:t>t</w:t>
      </w:r>
      <w:r w:rsidR="001463DF" w:rsidRPr="00A65B30">
        <w:rPr>
          <w:rFonts w:ascii="Century Gothic" w:eastAsia="Times New Roman" w:hAnsi="Century Gothic" w:cs="Arial"/>
          <w:sz w:val="20"/>
          <w:szCs w:val="20"/>
          <w:lang w:eastAsia="en-GB"/>
        </w:rPr>
        <w:t xml:space="preserve">able and the spreadsheet in </w:t>
      </w:r>
      <w:r w:rsidR="001463DF" w:rsidRPr="00C83E65">
        <w:rPr>
          <w:rFonts w:ascii="Century Gothic" w:eastAsia="Times New Roman" w:hAnsi="Century Gothic" w:cs="Arial"/>
          <w:b/>
          <w:sz w:val="20"/>
          <w:szCs w:val="20"/>
          <w:lang w:eastAsia="en-GB"/>
        </w:rPr>
        <w:t>Annex L</w:t>
      </w:r>
      <w:r w:rsidR="001463DF">
        <w:rPr>
          <w:rFonts w:ascii="Century Gothic" w:eastAsia="Times New Roman" w:hAnsi="Century Gothic" w:cs="Arial"/>
          <w:sz w:val="20"/>
          <w:szCs w:val="20"/>
          <w:lang w:eastAsia="en-GB"/>
        </w:rPr>
        <w:t>.</w:t>
      </w:r>
      <w:r w:rsidR="001B6101">
        <w:rPr>
          <w:rFonts w:ascii="Century Gothic" w:eastAsia="Times New Roman" w:hAnsi="Century Gothic" w:cs="Arial"/>
          <w:sz w:val="20"/>
          <w:szCs w:val="20"/>
          <w:lang w:eastAsia="en-GB"/>
        </w:rPr>
        <w:t xml:space="preserve"> </w:t>
      </w:r>
      <w:r w:rsidR="001B6101" w:rsidRPr="001B6101">
        <w:rPr>
          <w:rFonts w:ascii="Century Gothic" w:hAnsi="Century Gothic" w:cs="Arial"/>
          <w:sz w:val="20"/>
          <w:szCs w:val="20"/>
          <w:lang w:eastAsia="en-GB"/>
        </w:rPr>
        <w:t>23</w:t>
      </w:r>
      <w:r w:rsidR="001B6101" w:rsidRPr="00257AA0">
        <w:rPr>
          <w:rFonts w:ascii="Century Gothic" w:hAnsi="Century Gothic" w:cs="Arial"/>
          <w:sz w:val="20"/>
          <w:szCs w:val="20"/>
          <w:lang w:eastAsia="en-GB"/>
        </w:rPr>
        <w:t xml:space="preserve"> sites </w:t>
      </w:r>
      <w:r w:rsidR="001B6101">
        <w:rPr>
          <w:rFonts w:ascii="Century Gothic" w:hAnsi="Century Gothic" w:cs="Arial"/>
          <w:sz w:val="20"/>
          <w:szCs w:val="20"/>
          <w:lang w:eastAsia="en-GB"/>
        </w:rPr>
        <w:t xml:space="preserve">were identified where development would breach </w:t>
      </w:r>
      <w:r w:rsidR="00953ABA">
        <w:rPr>
          <w:rFonts w:ascii="Century Gothic" w:hAnsi="Century Gothic" w:cs="Arial"/>
          <w:sz w:val="20"/>
          <w:szCs w:val="20"/>
          <w:lang w:eastAsia="en-GB"/>
        </w:rPr>
        <w:t xml:space="preserve">the RE1 planning </w:t>
      </w:r>
      <w:r w:rsidR="001B6101">
        <w:rPr>
          <w:rFonts w:ascii="Century Gothic" w:hAnsi="Century Gothic" w:cs="Arial"/>
          <w:sz w:val="20"/>
          <w:szCs w:val="20"/>
          <w:lang w:eastAsia="en-GB"/>
        </w:rPr>
        <w:t>polic</w:t>
      </w:r>
      <w:r w:rsidR="00953ABA">
        <w:rPr>
          <w:rFonts w:ascii="Century Gothic" w:hAnsi="Century Gothic" w:cs="Arial"/>
          <w:sz w:val="20"/>
          <w:szCs w:val="20"/>
          <w:lang w:eastAsia="en-GB"/>
        </w:rPr>
        <w:t>y</w:t>
      </w:r>
      <w:r w:rsidR="001B6101">
        <w:rPr>
          <w:rFonts w:ascii="Century Gothic" w:hAnsi="Century Gothic" w:cs="Arial"/>
          <w:sz w:val="20"/>
          <w:szCs w:val="20"/>
          <w:lang w:eastAsia="en-GB"/>
        </w:rPr>
        <w:t>.</w:t>
      </w:r>
    </w:p>
    <w:p w14:paraId="2B3B7BE1" w14:textId="77777777" w:rsidR="0098385F" w:rsidRPr="003A4E92" w:rsidRDefault="0098385F" w:rsidP="00146E47">
      <w:pPr>
        <w:spacing w:after="0" w:line="240" w:lineRule="exact"/>
        <w:ind w:left="709" w:hanging="709"/>
        <w:jc w:val="both"/>
        <w:rPr>
          <w:rFonts w:ascii="Century Gothic" w:hAnsi="Century Gothic" w:cs="Arial"/>
          <w:sz w:val="20"/>
          <w:szCs w:val="20"/>
          <w:lang w:eastAsia="en-GB"/>
        </w:rPr>
      </w:pPr>
    </w:p>
    <w:p w14:paraId="240C1FD6" w14:textId="77777777" w:rsidR="00DD40A0" w:rsidRPr="00B87AD5" w:rsidRDefault="00062085" w:rsidP="00146E47">
      <w:pPr>
        <w:spacing w:after="0" w:line="240" w:lineRule="exact"/>
        <w:ind w:left="709" w:hanging="709"/>
        <w:jc w:val="both"/>
        <w:rPr>
          <w:rFonts w:ascii="Century Gothic" w:hAnsi="Century Gothic" w:cs="Arial"/>
          <w:sz w:val="20"/>
          <w:szCs w:val="20"/>
          <w:lang w:eastAsia="en-GB"/>
        </w:rPr>
      </w:pPr>
      <w:r w:rsidRPr="00B87AD5">
        <w:rPr>
          <w:rFonts w:ascii="Century Gothic" w:hAnsi="Century Gothic" w:cs="Arial"/>
          <w:sz w:val="20"/>
          <w:szCs w:val="20"/>
          <w:lang w:eastAsia="en-GB"/>
        </w:rPr>
        <w:t>5.4.</w:t>
      </w:r>
      <w:r w:rsidR="003A4E92" w:rsidRPr="00B87AD5">
        <w:rPr>
          <w:rFonts w:ascii="Century Gothic" w:hAnsi="Century Gothic" w:cs="Arial"/>
          <w:sz w:val="20"/>
          <w:szCs w:val="20"/>
          <w:lang w:eastAsia="en-GB"/>
        </w:rPr>
        <w:t>29</w:t>
      </w:r>
      <w:r w:rsidRPr="00B87AD5">
        <w:rPr>
          <w:rFonts w:ascii="Century Gothic" w:hAnsi="Century Gothic" w:cs="Arial"/>
          <w:sz w:val="20"/>
          <w:szCs w:val="20"/>
          <w:lang w:eastAsia="en-GB"/>
        </w:rPr>
        <w:tab/>
      </w:r>
      <w:r w:rsidR="003A4E92" w:rsidRPr="00B87AD5">
        <w:rPr>
          <w:rFonts w:ascii="Century Gothic" w:hAnsi="Century Gothic" w:cs="Arial"/>
          <w:b/>
          <w:sz w:val="20"/>
          <w:szCs w:val="20"/>
          <w:lang w:eastAsia="en-GB"/>
        </w:rPr>
        <w:t>Will the site become available between now and 2030?</w:t>
      </w:r>
      <w:r w:rsidR="003A4E92" w:rsidRPr="00B87AD5">
        <w:rPr>
          <w:rFonts w:ascii="Century Gothic" w:hAnsi="Century Gothic" w:cs="Arial"/>
          <w:sz w:val="20"/>
          <w:szCs w:val="20"/>
          <w:lang w:eastAsia="en-GB"/>
        </w:rPr>
        <w:t xml:space="preserve"> </w:t>
      </w:r>
      <w:r w:rsidR="009D5C11">
        <w:rPr>
          <w:rFonts w:ascii="Century Gothic" w:hAnsi="Century Gothic" w:cs="Arial"/>
          <w:sz w:val="20"/>
          <w:szCs w:val="20"/>
          <w:lang w:eastAsia="en-GB"/>
        </w:rPr>
        <w:t>T</w:t>
      </w:r>
      <w:r w:rsidR="00B87AD5">
        <w:rPr>
          <w:rFonts w:ascii="Century Gothic" w:hAnsi="Century Gothic" w:cs="Arial"/>
          <w:sz w:val="20"/>
          <w:szCs w:val="20"/>
          <w:lang w:eastAsia="en-GB"/>
        </w:rPr>
        <w:t xml:space="preserve">he Focus Group was aware of the </w:t>
      </w:r>
      <w:r w:rsidR="00486DDC" w:rsidRPr="00B87AD5">
        <w:rPr>
          <w:rFonts w:ascii="Century Gothic" w:hAnsi="Century Gothic" w:cs="Arial"/>
          <w:sz w:val="20"/>
          <w:szCs w:val="20"/>
          <w:lang w:eastAsia="en-GB"/>
        </w:rPr>
        <w:t xml:space="preserve">requirement </w:t>
      </w:r>
      <w:r w:rsidR="00B87AD5">
        <w:rPr>
          <w:rFonts w:ascii="Century Gothic" w:hAnsi="Century Gothic" w:cs="Arial"/>
          <w:sz w:val="20"/>
          <w:szCs w:val="20"/>
          <w:lang w:eastAsia="en-GB"/>
        </w:rPr>
        <w:t xml:space="preserve">to </w:t>
      </w:r>
      <w:r w:rsidR="00486DDC" w:rsidRPr="00B87AD5">
        <w:rPr>
          <w:rFonts w:ascii="Century Gothic" w:hAnsi="Century Gothic" w:cs="Arial"/>
          <w:sz w:val="20"/>
          <w:szCs w:val="20"/>
          <w:lang w:eastAsia="en-GB"/>
        </w:rPr>
        <w:t>assess all the brownfield a</w:t>
      </w:r>
      <w:r w:rsidR="00B87AD5">
        <w:rPr>
          <w:rFonts w:ascii="Century Gothic" w:hAnsi="Century Gothic" w:cs="Arial"/>
          <w:sz w:val="20"/>
          <w:szCs w:val="20"/>
          <w:lang w:eastAsia="en-GB"/>
        </w:rPr>
        <w:t>s well as</w:t>
      </w:r>
      <w:r w:rsidR="00486DDC" w:rsidRPr="00B87AD5">
        <w:rPr>
          <w:rFonts w:ascii="Century Gothic" w:hAnsi="Century Gothic" w:cs="Arial"/>
          <w:sz w:val="20"/>
          <w:szCs w:val="20"/>
          <w:lang w:eastAsia="en-GB"/>
        </w:rPr>
        <w:t xml:space="preserve"> green field sites. </w:t>
      </w:r>
      <w:r w:rsidR="00B87AD5">
        <w:rPr>
          <w:rFonts w:ascii="Century Gothic" w:hAnsi="Century Gothic" w:cs="Arial"/>
          <w:sz w:val="20"/>
          <w:szCs w:val="20"/>
          <w:lang w:eastAsia="en-GB"/>
        </w:rPr>
        <w:t>LDC</w:t>
      </w:r>
      <w:r w:rsidR="000D27C3" w:rsidRPr="00B87AD5">
        <w:rPr>
          <w:rFonts w:ascii="Century Gothic" w:hAnsi="Century Gothic" w:cs="Arial"/>
          <w:sz w:val="20"/>
          <w:szCs w:val="20"/>
          <w:lang w:eastAsia="en-GB"/>
        </w:rPr>
        <w:t xml:space="preserve"> already has a policy framework in place and the Focus Group is aware of the </w:t>
      </w:r>
      <w:r w:rsidR="000D27C3" w:rsidRPr="00B87AD5">
        <w:rPr>
          <w:rFonts w:ascii="Century Gothic" w:hAnsi="Century Gothic" w:cs="Arial"/>
          <w:i/>
          <w:sz w:val="20"/>
          <w:szCs w:val="20"/>
          <w:lang w:eastAsia="en-GB"/>
        </w:rPr>
        <w:t>“</w:t>
      </w:r>
      <w:r w:rsidR="000D27C3" w:rsidRPr="00B87AD5">
        <w:rPr>
          <w:rFonts w:ascii="Century Gothic" w:hAnsi="Century Gothic"/>
          <w:i/>
          <w:sz w:val="20"/>
          <w:szCs w:val="20"/>
        </w:rPr>
        <w:t>shortfall of outdoor sports and recreation facilities within the town”</w:t>
      </w:r>
      <w:r w:rsidR="000D27C3" w:rsidRPr="00B87AD5">
        <w:rPr>
          <w:rStyle w:val="FootnoteReference"/>
          <w:rFonts w:ascii="Century Gothic" w:hAnsi="Century Gothic"/>
          <w:i/>
          <w:sz w:val="20"/>
          <w:szCs w:val="20"/>
        </w:rPr>
        <w:footnoteReference w:id="17"/>
      </w:r>
      <w:r w:rsidR="000D27C3" w:rsidRPr="00B87AD5">
        <w:rPr>
          <w:rFonts w:ascii="Century Gothic" w:hAnsi="Century Gothic"/>
          <w:sz w:val="20"/>
          <w:szCs w:val="20"/>
        </w:rPr>
        <w:t>. However, bearing in mind the Henfield Judgement referred to in paragraph 5.4.</w:t>
      </w:r>
      <w:r w:rsidR="00B87AD5" w:rsidRPr="00B87AD5">
        <w:rPr>
          <w:rFonts w:ascii="Century Gothic" w:hAnsi="Century Gothic"/>
          <w:sz w:val="20"/>
          <w:szCs w:val="20"/>
        </w:rPr>
        <w:t>20</w:t>
      </w:r>
      <w:r w:rsidR="000D27C3" w:rsidRPr="00B87AD5">
        <w:rPr>
          <w:rFonts w:ascii="Century Gothic" w:hAnsi="Century Gothic"/>
          <w:sz w:val="20"/>
          <w:szCs w:val="20"/>
        </w:rPr>
        <w:t xml:space="preserve"> above, we </w:t>
      </w:r>
      <w:r w:rsidR="00DD40A0" w:rsidRPr="00B87AD5">
        <w:rPr>
          <w:rFonts w:ascii="Century Gothic" w:hAnsi="Century Gothic" w:cs="Arial"/>
          <w:sz w:val="20"/>
          <w:szCs w:val="20"/>
          <w:lang w:eastAsia="en-GB"/>
        </w:rPr>
        <w:t>beg</w:t>
      </w:r>
      <w:r w:rsidR="00B87AD5">
        <w:rPr>
          <w:rFonts w:ascii="Century Gothic" w:hAnsi="Century Gothic" w:cs="Arial"/>
          <w:sz w:val="20"/>
          <w:szCs w:val="20"/>
          <w:lang w:eastAsia="en-GB"/>
        </w:rPr>
        <w:t>a</w:t>
      </w:r>
      <w:r w:rsidR="00DD40A0" w:rsidRPr="00B87AD5">
        <w:rPr>
          <w:rFonts w:ascii="Century Gothic" w:hAnsi="Century Gothic" w:cs="Arial"/>
          <w:sz w:val="20"/>
          <w:szCs w:val="20"/>
          <w:lang w:eastAsia="en-GB"/>
        </w:rPr>
        <w:t>n</w:t>
      </w:r>
      <w:r w:rsidR="000D27C3" w:rsidRPr="00B87AD5">
        <w:rPr>
          <w:rFonts w:ascii="Century Gothic" w:hAnsi="Century Gothic" w:cs="Arial"/>
          <w:sz w:val="20"/>
          <w:szCs w:val="20"/>
          <w:lang w:eastAsia="en-GB"/>
        </w:rPr>
        <w:t xml:space="preserve"> a dialogue with owners of </w:t>
      </w:r>
      <w:r w:rsidR="000C5693">
        <w:rPr>
          <w:rFonts w:ascii="Century Gothic" w:hAnsi="Century Gothic" w:cs="Arial"/>
          <w:sz w:val="20"/>
          <w:szCs w:val="20"/>
          <w:lang w:eastAsia="en-GB"/>
        </w:rPr>
        <w:t xml:space="preserve">all </w:t>
      </w:r>
      <w:r w:rsidR="00070014" w:rsidRPr="00B87AD5">
        <w:rPr>
          <w:rFonts w:ascii="Century Gothic" w:hAnsi="Century Gothic" w:cs="Arial"/>
          <w:sz w:val="20"/>
          <w:szCs w:val="20"/>
          <w:lang w:eastAsia="en-GB"/>
        </w:rPr>
        <w:t>potential</w:t>
      </w:r>
      <w:r w:rsidR="000D27C3" w:rsidRPr="00B87AD5">
        <w:rPr>
          <w:rFonts w:ascii="Century Gothic" w:hAnsi="Century Gothic" w:cs="Arial"/>
          <w:sz w:val="20"/>
          <w:szCs w:val="20"/>
          <w:lang w:eastAsia="en-GB"/>
        </w:rPr>
        <w:t xml:space="preserve"> sites to establish whether or not their site w</w:t>
      </w:r>
      <w:r w:rsidR="00B87AD5">
        <w:rPr>
          <w:rFonts w:ascii="Century Gothic" w:hAnsi="Century Gothic" w:cs="Arial"/>
          <w:sz w:val="20"/>
          <w:szCs w:val="20"/>
          <w:lang w:eastAsia="en-GB"/>
        </w:rPr>
        <w:t>ould</w:t>
      </w:r>
      <w:r w:rsidR="000D27C3" w:rsidRPr="00B87AD5">
        <w:rPr>
          <w:rFonts w:ascii="Century Gothic" w:hAnsi="Century Gothic" w:cs="Arial"/>
          <w:sz w:val="20"/>
          <w:szCs w:val="20"/>
          <w:lang w:eastAsia="en-GB"/>
        </w:rPr>
        <w:t xml:space="preserve"> become available between now and 2030. </w:t>
      </w:r>
    </w:p>
    <w:p w14:paraId="002E17F5" w14:textId="77777777" w:rsidR="00DD40A0" w:rsidRPr="00B87AD5" w:rsidRDefault="00DD40A0" w:rsidP="00146E47">
      <w:pPr>
        <w:spacing w:after="0" w:line="240" w:lineRule="exact"/>
        <w:ind w:left="709" w:hanging="709"/>
        <w:jc w:val="both"/>
        <w:rPr>
          <w:rFonts w:ascii="Century Gothic" w:hAnsi="Century Gothic" w:cs="Arial"/>
          <w:sz w:val="20"/>
          <w:szCs w:val="20"/>
          <w:lang w:eastAsia="en-GB"/>
        </w:rPr>
      </w:pPr>
    </w:p>
    <w:p w14:paraId="0359C2DC" w14:textId="00155507" w:rsidR="00DE23EF" w:rsidRDefault="00DD40A0" w:rsidP="00146E47">
      <w:pPr>
        <w:spacing w:after="0" w:line="240" w:lineRule="exact"/>
        <w:ind w:left="709" w:hanging="709"/>
        <w:jc w:val="both"/>
        <w:rPr>
          <w:rFonts w:ascii="Century Gothic" w:hAnsi="Century Gothic" w:cs="Arial"/>
          <w:sz w:val="20"/>
          <w:szCs w:val="20"/>
          <w:lang w:eastAsia="en-GB"/>
        </w:rPr>
      </w:pPr>
      <w:r w:rsidRPr="00B87AD5">
        <w:rPr>
          <w:rFonts w:ascii="Century Gothic" w:hAnsi="Century Gothic"/>
          <w:sz w:val="20"/>
          <w:szCs w:val="20"/>
        </w:rPr>
        <w:t>5.4.</w:t>
      </w:r>
      <w:r w:rsidR="00B87AD5" w:rsidRPr="00B87AD5">
        <w:rPr>
          <w:rFonts w:ascii="Century Gothic" w:hAnsi="Century Gothic"/>
          <w:sz w:val="20"/>
          <w:szCs w:val="20"/>
        </w:rPr>
        <w:t>30</w:t>
      </w:r>
      <w:r w:rsidRPr="00B87AD5">
        <w:rPr>
          <w:rFonts w:ascii="Century Gothic" w:hAnsi="Century Gothic"/>
          <w:sz w:val="20"/>
          <w:szCs w:val="20"/>
        </w:rPr>
        <w:tab/>
      </w:r>
      <w:r w:rsidR="000C5693">
        <w:rPr>
          <w:rFonts w:ascii="Century Gothic" w:hAnsi="Century Gothic"/>
          <w:sz w:val="20"/>
          <w:szCs w:val="20"/>
        </w:rPr>
        <w:t>The Focus Group</w:t>
      </w:r>
      <w:r w:rsidR="009D5C11">
        <w:rPr>
          <w:rFonts w:ascii="Century Gothic" w:hAnsi="Century Gothic"/>
          <w:sz w:val="20"/>
          <w:szCs w:val="20"/>
        </w:rPr>
        <w:t xml:space="preserve"> received</w:t>
      </w:r>
      <w:r w:rsidRPr="00B87AD5">
        <w:rPr>
          <w:rFonts w:ascii="Century Gothic" w:hAnsi="Century Gothic"/>
          <w:sz w:val="20"/>
          <w:szCs w:val="20"/>
        </w:rPr>
        <w:t xml:space="preserve"> confirmation from </w:t>
      </w:r>
      <w:r w:rsidR="00B87AD5" w:rsidRPr="00B87AD5">
        <w:rPr>
          <w:rFonts w:ascii="Century Gothic" w:hAnsi="Century Gothic"/>
          <w:sz w:val="20"/>
          <w:szCs w:val="20"/>
        </w:rPr>
        <w:t>LDC</w:t>
      </w:r>
      <w:r w:rsidRPr="00B87AD5">
        <w:rPr>
          <w:rFonts w:ascii="Century Gothic" w:hAnsi="Century Gothic"/>
          <w:sz w:val="20"/>
          <w:szCs w:val="20"/>
        </w:rPr>
        <w:t xml:space="preserve"> that the</w:t>
      </w:r>
      <w:r w:rsidR="009D5C11">
        <w:rPr>
          <w:rFonts w:ascii="Century Gothic" w:hAnsi="Century Gothic"/>
          <w:sz w:val="20"/>
          <w:szCs w:val="20"/>
        </w:rPr>
        <w:t>re were</w:t>
      </w:r>
      <w:r w:rsidRPr="00B87AD5">
        <w:rPr>
          <w:rFonts w:ascii="Century Gothic" w:hAnsi="Century Gothic"/>
          <w:sz w:val="20"/>
          <w:szCs w:val="20"/>
        </w:rPr>
        <w:t xml:space="preserve"> no surplus </w:t>
      </w:r>
      <w:r w:rsidR="00F85951">
        <w:rPr>
          <w:rFonts w:ascii="Century Gothic" w:hAnsi="Century Gothic"/>
          <w:sz w:val="20"/>
          <w:szCs w:val="20"/>
        </w:rPr>
        <w:t>LDC-</w:t>
      </w:r>
      <w:r w:rsidR="000C5693">
        <w:rPr>
          <w:rFonts w:ascii="Century Gothic" w:hAnsi="Century Gothic"/>
          <w:sz w:val="20"/>
          <w:szCs w:val="20"/>
        </w:rPr>
        <w:t xml:space="preserve">owned sites available </w:t>
      </w:r>
      <w:r w:rsidRPr="00B87AD5">
        <w:rPr>
          <w:rFonts w:ascii="Century Gothic" w:hAnsi="Century Gothic"/>
          <w:sz w:val="20"/>
          <w:szCs w:val="20"/>
        </w:rPr>
        <w:t xml:space="preserve">for development, </w:t>
      </w:r>
      <w:r w:rsidR="00473B62" w:rsidRPr="00473B62">
        <w:rPr>
          <w:rFonts w:ascii="Century Gothic" w:hAnsi="Century Gothic"/>
          <w:sz w:val="20"/>
          <w:szCs w:val="20"/>
        </w:rPr>
        <w:t>so the</w:t>
      </w:r>
      <w:r w:rsidRPr="00B87AD5">
        <w:rPr>
          <w:rFonts w:ascii="Century Gothic" w:hAnsi="Century Gothic"/>
          <w:sz w:val="20"/>
          <w:szCs w:val="20"/>
        </w:rPr>
        <w:t xml:space="preserve"> </w:t>
      </w:r>
      <w:r w:rsidR="000C5693">
        <w:rPr>
          <w:rFonts w:ascii="Century Gothic" w:hAnsi="Century Gothic"/>
          <w:sz w:val="20"/>
          <w:szCs w:val="20"/>
        </w:rPr>
        <w:t xml:space="preserve">LDC owned </w:t>
      </w:r>
      <w:r w:rsidRPr="00B87AD5">
        <w:rPr>
          <w:rFonts w:ascii="Century Gothic" w:hAnsi="Century Gothic"/>
          <w:sz w:val="20"/>
          <w:szCs w:val="20"/>
        </w:rPr>
        <w:t xml:space="preserve">sites </w:t>
      </w:r>
      <w:r w:rsidR="00B87AD5" w:rsidRPr="00B87AD5">
        <w:rPr>
          <w:rFonts w:ascii="Century Gothic" w:hAnsi="Century Gothic"/>
          <w:sz w:val="20"/>
          <w:szCs w:val="20"/>
        </w:rPr>
        <w:t>were</w:t>
      </w:r>
      <w:r w:rsidRPr="00B87AD5">
        <w:rPr>
          <w:rFonts w:ascii="Century Gothic" w:hAnsi="Century Gothic"/>
          <w:sz w:val="20"/>
          <w:szCs w:val="20"/>
        </w:rPr>
        <w:t xml:space="preserve"> </w:t>
      </w:r>
      <w:r w:rsidR="000C5693">
        <w:rPr>
          <w:rFonts w:ascii="Century Gothic" w:hAnsi="Century Gothic"/>
          <w:sz w:val="20"/>
          <w:szCs w:val="20"/>
        </w:rPr>
        <w:t xml:space="preserve">therefore </w:t>
      </w:r>
      <w:r w:rsidRPr="00B87AD5">
        <w:rPr>
          <w:rFonts w:ascii="Century Gothic" w:hAnsi="Century Gothic"/>
          <w:sz w:val="20"/>
          <w:szCs w:val="20"/>
        </w:rPr>
        <w:t xml:space="preserve">removed from the list.  </w:t>
      </w:r>
      <w:r w:rsidR="000C5693">
        <w:rPr>
          <w:rFonts w:ascii="Century Gothic" w:hAnsi="Century Gothic" w:cs="Arial"/>
          <w:sz w:val="20"/>
          <w:szCs w:val="20"/>
          <w:lang w:eastAsia="en-GB"/>
        </w:rPr>
        <w:t xml:space="preserve">The Focus Group is aware that LDC has recently commenced an Asset Challenge, however, we have not been informed of any available surplus assets to date. </w:t>
      </w:r>
      <w:r w:rsidR="00473B62">
        <w:rPr>
          <w:rFonts w:ascii="Century Gothic" w:hAnsi="Century Gothic" w:cs="Arial"/>
          <w:sz w:val="20"/>
          <w:szCs w:val="20"/>
          <w:lang w:eastAsia="en-GB"/>
        </w:rPr>
        <w:t>56</w:t>
      </w:r>
      <w:r w:rsidR="000D27C3" w:rsidRPr="00B87AD5">
        <w:rPr>
          <w:rFonts w:ascii="Century Gothic" w:hAnsi="Century Gothic" w:cs="Arial"/>
          <w:sz w:val="20"/>
          <w:szCs w:val="20"/>
          <w:lang w:eastAsia="en-GB"/>
        </w:rPr>
        <w:t xml:space="preserve"> sites </w:t>
      </w:r>
      <w:r w:rsidR="00473B62">
        <w:rPr>
          <w:rFonts w:ascii="Century Gothic" w:hAnsi="Century Gothic" w:cs="Arial"/>
          <w:sz w:val="20"/>
          <w:szCs w:val="20"/>
          <w:lang w:eastAsia="en-GB"/>
        </w:rPr>
        <w:t xml:space="preserve">were identified as available </w:t>
      </w:r>
      <w:r w:rsidR="00420482">
        <w:rPr>
          <w:rFonts w:ascii="Century Gothic" w:hAnsi="Century Gothic" w:cs="Arial"/>
          <w:sz w:val="20"/>
          <w:szCs w:val="20"/>
          <w:lang w:eastAsia="en-GB"/>
        </w:rPr>
        <w:t>and</w:t>
      </w:r>
      <w:r w:rsidR="00473B62">
        <w:rPr>
          <w:rFonts w:ascii="Century Gothic" w:hAnsi="Century Gothic" w:cs="Arial"/>
          <w:sz w:val="20"/>
          <w:szCs w:val="20"/>
          <w:lang w:eastAsia="en-GB"/>
        </w:rPr>
        <w:t xml:space="preserve"> a further 7 sites </w:t>
      </w:r>
      <w:r w:rsidR="00420482">
        <w:rPr>
          <w:rFonts w:ascii="Century Gothic" w:hAnsi="Century Gothic" w:cs="Arial"/>
          <w:sz w:val="20"/>
          <w:szCs w:val="20"/>
          <w:lang w:eastAsia="en-GB"/>
        </w:rPr>
        <w:t xml:space="preserve">may become available. </w:t>
      </w:r>
    </w:p>
    <w:p w14:paraId="259535E3" w14:textId="77777777" w:rsidR="00DE23EF" w:rsidRDefault="00DE23EF" w:rsidP="00146E47">
      <w:pPr>
        <w:spacing w:after="0" w:line="240" w:lineRule="exact"/>
        <w:ind w:left="709" w:hanging="709"/>
        <w:jc w:val="both"/>
        <w:rPr>
          <w:rFonts w:ascii="Century Gothic" w:hAnsi="Century Gothic" w:cs="Arial"/>
          <w:sz w:val="20"/>
          <w:szCs w:val="20"/>
          <w:lang w:eastAsia="en-GB"/>
        </w:rPr>
      </w:pPr>
    </w:p>
    <w:p w14:paraId="6840FDA5" w14:textId="77777777" w:rsidR="00D25208" w:rsidRPr="00C83E65" w:rsidRDefault="00CB66A4" w:rsidP="00146E47">
      <w:pPr>
        <w:spacing w:after="0" w:line="240" w:lineRule="exact"/>
        <w:ind w:left="709" w:hanging="709"/>
        <w:jc w:val="both"/>
      </w:pPr>
      <w:r w:rsidRPr="00CB66A4">
        <w:rPr>
          <w:rFonts w:ascii="Century Gothic" w:hAnsi="Century Gothic" w:cs="Arial"/>
          <w:sz w:val="20"/>
          <w:szCs w:val="20"/>
          <w:lang w:eastAsia="en-GB"/>
        </w:rPr>
        <w:t>5.4.31</w:t>
      </w:r>
      <w:r>
        <w:rPr>
          <w:rFonts w:ascii="Century Gothic" w:hAnsi="Century Gothic" w:cs="Arial"/>
          <w:color w:val="FF0000"/>
          <w:sz w:val="20"/>
          <w:szCs w:val="20"/>
          <w:lang w:eastAsia="en-GB"/>
        </w:rPr>
        <w:tab/>
      </w:r>
      <w:r w:rsidR="000C5693" w:rsidRPr="00420482">
        <w:rPr>
          <w:rFonts w:ascii="Century Gothic" w:hAnsi="Century Gothic" w:cs="Arial"/>
          <w:sz w:val="20"/>
          <w:szCs w:val="20"/>
          <w:lang w:eastAsia="en-GB"/>
        </w:rPr>
        <w:t>5</w:t>
      </w:r>
      <w:r w:rsidR="00DE23EF" w:rsidRPr="00420482">
        <w:rPr>
          <w:rFonts w:ascii="Century Gothic" w:hAnsi="Century Gothic" w:cs="Arial"/>
          <w:sz w:val="20"/>
          <w:szCs w:val="20"/>
          <w:lang w:eastAsia="en-GB"/>
        </w:rPr>
        <w:t>9</w:t>
      </w:r>
      <w:r w:rsidR="0098385F" w:rsidRPr="00420482">
        <w:rPr>
          <w:rFonts w:ascii="Century Gothic" w:hAnsi="Century Gothic" w:cs="Arial"/>
          <w:sz w:val="20"/>
          <w:szCs w:val="20"/>
          <w:lang w:eastAsia="en-GB"/>
        </w:rPr>
        <w:t xml:space="preserve"> sites </w:t>
      </w:r>
      <w:r w:rsidR="00DE23EF" w:rsidRPr="00420482">
        <w:rPr>
          <w:rFonts w:ascii="Century Gothic" w:hAnsi="Century Gothic" w:cs="Arial"/>
          <w:sz w:val="20"/>
          <w:szCs w:val="20"/>
          <w:lang w:eastAsia="en-GB"/>
        </w:rPr>
        <w:t>were taken f</w:t>
      </w:r>
      <w:r w:rsidR="00062085" w:rsidRPr="00420482">
        <w:rPr>
          <w:rFonts w:ascii="Century Gothic" w:hAnsi="Century Gothic" w:cs="Arial"/>
          <w:sz w:val="20"/>
          <w:szCs w:val="20"/>
          <w:lang w:eastAsia="en-GB"/>
        </w:rPr>
        <w:t xml:space="preserve">orward for </w:t>
      </w:r>
      <w:r w:rsidR="00D25208" w:rsidRPr="00420482">
        <w:rPr>
          <w:rFonts w:ascii="Century Gothic" w:hAnsi="Century Gothic" w:cs="Arial"/>
          <w:sz w:val="20"/>
          <w:szCs w:val="20"/>
          <w:lang w:eastAsia="en-GB"/>
        </w:rPr>
        <w:t>further assessment</w:t>
      </w:r>
      <w:r w:rsidR="006207CC" w:rsidRPr="00420482">
        <w:rPr>
          <w:rFonts w:ascii="Century Gothic" w:hAnsi="Century Gothic" w:cs="Arial"/>
          <w:sz w:val="20"/>
          <w:szCs w:val="20"/>
          <w:lang w:eastAsia="en-GB"/>
        </w:rPr>
        <w:t xml:space="preserve">, including the </w:t>
      </w:r>
      <w:r w:rsidR="00B87AD5" w:rsidRPr="00420482">
        <w:rPr>
          <w:rFonts w:ascii="Century Gothic" w:hAnsi="Century Gothic" w:cs="Arial"/>
          <w:sz w:val="20"/>
          <w:szCs w:val="20"/>
          <w:lang w:eastAsia="en-GB"/>
        </w:rPr>
        <w:t>35</w:t>
      </w:r>
      <w:r w:rsidR="006207CC" w:rsidRPr="00B87AD5">
        <w:rPr>
          <w:rFonts w:ascii="Century Gothic" w:hAnsi="Century Gothic" w:cs="Arial"/>
          <w:sz w:val="20"/>
          <w:szCs w:val="20"/>
          <w:lang w:eastAsia="en-GB"/>
        </w:rPr>
        <w:t xml:space="preserve"> sites that </w:t>
      </w:r>
      <w:r w:rsidR="00B87AD5" w:rsidRPr="00B87AD5">
        <w:rPr>
          <w:rFonts w:ascii="Century Gothic" w:hAnsi="Century Gothic" w:cs="Arial"/>
          <w:sz w:val="20"/>
          <w:szCs w:val="20"/>
          <w:lang w:eastAsia="en-GB"/>
        </w:rPr>
        <w:t xml:space="preserve">came </w:t>
      </w:r>
      <w:r w:rsidR="006207CC" w:rsidRPr="00B87AD5">
        <w:rPr>
          <w:rFonts w:ascii="Century Gothic" w:hAnsi="Century Gothic" w:cs="Arial"/>
          <w:sz w:val="20"/>
          <w:szCs w:val="20"/>
          <w:lang w:eastAsia="en-GB"/>
        </w:rPr>
        <w:t>forward following the Call f</w:t>
      </w:r>
      <w:r w:rsidR="00B87AD5" w:rsidRPr="00B87AD5">
        <w:rPr>
          <w:rFonts w:ascii="Century Gothic" w:hAnsi="Century Gothic" w:cs="Arial"/>
          <w:sz w:val="20"/>
          <w:szCs w:val="20"/>
          <w:lang w:eastAsia="en-GB"/>
        </w:rPr>
        <w:t>or Sites.</w:t>
      </w:r>
      <w:r w:rsidR="00B87AD5">
        <w:rPr>
          <w:rFonts w:ascii="Century Gothic" w:hAnsi="Century Gothic" w:cs="Arial"/>
          <w:sz w:val="20"/>
          <w:szCs w:val="20"/>
          <w:lang w:eastAsia="en-GB"/>
        </w:rPr>
        <w:t xml:space="preserve"> </w:t>
      </w:r>
      <w:r w:rsidR="00512EBE">
        <w:rPr>
          <w:rFonts w:ascii="Century Gothic" w:hAnsi="Century Gothic" w:cs="Arial"/>
          <w:sz w:val="20"/>
          <w:szCs w:val="20"/>
          <w:lang w:eastAsia="en-GB"/>
        </w:rPr>
        <w:t xml:space="preserve"> A schedule of sites is included in </w:t>
      </w:r>
      <w:r w:rsidR="00512EBE" w:rsidRPr="00C83E65">
        <w:rPr>
          <w:rFonts w:ascii="Century Gothic" w:hAnsi="Century Gothic" w:cs="Arial"/>
          <w:b/>
          <w:sz w:val="20"/>
          <w:szCs w:val="20"/>
          <w:lang w:eastAsia="en-GB"/>
        </w:rPr>
        <w:t>Annex C</w:t>
      </w:r>
      <w:r w:rsidR="00512EBE">
        <w:rPr>
          <w:rFonts w:ascii="Century Gothic" w:hAnsi="Century Gothic" w:cs="Arial"/>
          <w:sz w:val="20"/>
          <w:szCs w:val="20"/>
          <w:lang w:eastAsia="en-GB"/>
        </w:rPr>
        <w:t xml:space="preserve">. </w:t>
      </w:r>
      <w:r w:rsidR="00D25208">
        <w:rPr>
          <w:rFonts w:ascii="Century Gothic" w:hAnsi="Century Gothic" w:cs="Arial"/>
          <w:sz w:val="20"/>
          <w:szCs w:val="20"/>
          <w:lang w:eastAsia="en-GB"/>
        </w:rPr>
        <w:t xml:space="preserve"> The further assessment required detailed evidence gathering to </w:t>
      </w:r>
      <w:r w:rsidR="00D25208" w:rsidRPr="00CB66A4">
        <w:rPr>
          <w:rFonts w:ascii="Century Gothic" w:hAnsi="Century Gothic" w:cs="Arial"/>
          <w:sz w:val="20"/>
          <w:szCs w:val="20"/>
          <w:lang w:eastAsia="en-GB"/>
        </w:rPr>
        <w:t xml:space="preserve">create site profiles. </w:t>
      </w:r>
      <w:r w:rsidR="00DE23EF" w:rsidRPr="00CB66A4">
        <w:rPr>
          <w:rFonts w:ascii="Century Gothic" w:hAnsi="Century Gothic"/>
          <w:sz w:val="20"/>
          <w:szCs w:val="20"/>
        </w:rPr>
        <w:t xml:space="preserve">We were aware of the work of the Environment and Countryside Group, especially their Local Green Space Report.  </w:t>
      </w:r>
      <w:r w:rsidRPr="00CB66A4">
        <w:rPr>
          <w:rFonts w:ascii="Century Gothic" w:hAnsi="Century Gothic"/>
          <w:sz w:val="20"/>
          <w:szCs w:val="20"/>
        </w:rPr>
        <w:t xml:space="preserve">Our site profiles are based on the detailed work undertaken by all of the Focus Groups and input we have had from key stakeholders such as the SDNPA and other authorities. </w:t>
      </w:r>
      <w:r w:rsidR="00DE23EF" w:rsidRPr="00CB66A4">
        <w:rPr>
          <w:rFonts w:ascii="Century Gothic" w:hAnsi="Century Gothic"/>
          <w:sz w:val="20"/>
          <w:szCs w:val="20"/>
        </w:rPr>
        <w:t>We have used the evidence from</w:t>
      </w:r>
      <w:r w:rsidR="00DE23EF" w:rsidRPr="00D25208">
        <w:rPr>
          <w:rFonts w:ascii="Century Gothic" w:hAnsi="Century Gothic"/>
          <w:sz w:val="20"/>
          <w:szCs w:val="20"/>
        </w:rPr>
        <w:t xml:space="preserve"> these reports to inform our site </w:t>
      </w:r>
      <w:r w:rsidR="00D25208" w:rsidRPr="00D25208">
        <w:rPr>
          <w:rFonts w:ascii="Century Gothic" w:hAnsi="Century Gothic"/>
          <w:sz w:val="20"/>
          <w:szCs w:val="20"/>
        </w:rPr>
        <w:t>profile</w:t>
      </w:r>
      <w:r w:rsidR="00DE23EF" w:rsidRPr="00D25208">
        <w:rPr>
          <w:rFonts w:ascii="Century Gothic" w:hAnsi="Century Gothic"/>
          <w:sz w:val="20"/>
          <w:szCs w:val="20"/>
        </w:rPr>
        <w:t>s on each potential site</w:t>
      </w:r>
      <w:r w:rsidR="00D4718B">
        <w:rPr>
          <w:rFonts w:ascii="Century Gothic" w:hAnsi="Century Gothic"/>
          <w:sz w:val="20"/>
          <w:szCs w:val="20"/>
        </w:rPr>
        <w:t xml:space="preserve">. The site profiles were then assessed by a professional </w:t>
      </w:r>
      <w:r w:rsidR="00380C09">
        <w:rPr>
          <w:rFonts w:ascii="Century Gothic" w:hAnsi="Century Gothic"/>
          <w:sz w:val="20"/>
          <w:szCs w:val="20"/>
        </w:rPr>
        <w:t xml:space="preserve">planning </w:t>
      </w:r>
      <w:r w:rsidR="00D4718B">
        <w:rPr>
          <w:rFonts w:ascii="Century Gothic" w:hAnsi="Century Gothic"/>
          <w:sz w:val="20"/>
          <w:szCs w:val="20"/>
        </w:rPr>
        <w:t xml:space="preserve">consultant against </w:t>
      </w:r>
      <w:r w:rsidR="000831F2">
        <w:rPr>
          <w:rFonts w:ascii="Century Gothic" w:hAnsi="Century Gothic"/>
          <w:sz w:val="20"/>
          <w:szCs w:val="20"/>
        </w:rPr>
        <w:t>the criteria</w:t>
      </w:r>
      <w:r w:rsidR="00D4718B">
        <w:rPr>
          <w:rFonts w:ascii="Century Gothic" w:hAnsi="Century Gothic"/>
          <w:sz w:val="20"/>
          <w:szCs w:val="20"/>
        </w:rPr>
        <w:t xml:space="preserve"> as set out in </w:t>
      </w:r>
      <w:r w:rsidR="00D4718B" w:rsidRPr="00C83E65">
        <w:rPr>
          <w:rFonts w:ascii="Century Gothic" w:hAnsi="Century Gothic"/>
          <w:b/>
          <w:sz w:val="20"/>
          <w:szCs w:val="20"/>
        </w:rPr>
        <w:t xml:space="preserve">Annex </w:t>
      </w:r>
      <w:r w:rsidR="000831F2" w:rsidRPr="00C83E65">
        <w:rPr>
          <w:rFonts w:ascii="Century Gothic" w:hAnsi="Century Gothic"/>
          <w:b/>
          <w:sz w:val="20"/>
          <w:szCs w:val="20"/>
        </w:rPr>
        <w:t>F</w:t>
      </w:r>
      <w:r w:rsidR="000831F2" w:rsidRPr="00C83E65">
        <w:rPr>
          <w:rFonts w:ascii="Century Gothic" w:hAnsi="Century Gothic"/>
          <w:sz w:val="20"/>
          <w:szCs w:val="20"/>
        </w:rPr>
        <w:t>.</w:t>
      </w:r>
    </w:p>
    <w:p w14:paraId="204F9519" w14:textId="77777777" w:rsidR="00DE23EF" w:rsidRPr="00C83E65" w:rsidRDefault="00DE23EF" w:rsidP="00146E47">
      <w:pPr>
        <w:spacing w:after="0" w:line="240" w:lineRule="exact"/>
        <w:ind w:left="709" w:hanging="709"/>
        <w:jc w:val="both"/>
        <w:rPr>
          <w:rFonts w:ascii="Century Gothic" w:hAnsi="Century Gothic" w:cs="Arial"/>
          <w:sz w:val="20"/>
          <w:szCs w:val="20"/>
          <w:lang w:eastAsia="en-GB"/>
        </w:rPr>
      </w:pPr>
    </w:p>
    <w:p w14:paraId="28179C53" w14:textId="77777777" w:rsidR="003104D6" w:rsidRDefault="003104D6" w:rsidP="00146E47">
      <w:pPr>
        <w:spacing w:after="0" w:line="240" w:lineRule="exact"/>
        <w:ind w:left="709" w:hanging="709"/>
        <w:jc w:val="both"/>
        <w:rPr>
          <w:rFonts w:ascii="Century Gothic" w:hAnsi="Century Gothic"/>
          <w:sz w:val="20"/>
          <w:szCs w:val="20"/>
        </w:rPr>
      </w:pPr>
      <w:r w:rsidRPr="004A5EB2">
        <w:rPr>
          <w:rFonts w:ascii="Century Gothic" w:hAnsi="Century Gothic"/>
          <w:sz w:val="20"/>
          <w:szCs w:val="20"/>
        </w:rPr>
        <w:t>5.4.</w:t>
      </w:r>
      <w:r w:rsidR="00482678">
        <w:rPr>
          <w:rFonts w:ascii="Century Gothic" w:hAnsi="Century Gothic"/>
          <w:sz w:val="20"/>
          <w:szCs w:val="20"/>
        </w:rPr>
        <w:t>3</w:t>
      </w:r>
      <w:r w:rsidR="00CB66A4">
        <w:rPr>
          <w:rFonts w:ascii="Century Gothic" w:hAnsi="Century Gothic"/>
          <w:sz w:val="20"/>
          <w:szCs w:val="20"/>
        </w:rPr>
        <w:t>2</w:t>
      </w:r>
      <w:r w:rsidR="00512EBE">
        <w:rPr>
          <w:rFonts w:ascii="Century Gothic" w:hAnsi="Century Gothic"/>
          <w:sz w:val="20"/>
          <w:szCs w:val="20"/>
        </w:rPr>
        <w:tab/>
        <w:t xml:space="preserve">Throughout this </w:t>
      </w:r>
      <w:r w:rsidR="0032796C">
        <w:rPr>
          <w:rFonts w:ascii="Century Gothic" w:hAnsi="Century Gothic"/>
          <w:sz w:val="20"/>
          <w:szCs w:val="20"/>
        </w:rPr>
        <w:t>exercise, the</w:t>
      </w:r>
      <w:r w:rsidRPr="004A5EB2">
        <w:rPr>
          <w:rFonts w:ascii="Century Gothic" w:hAnsi="Century Gothic"/>
          <w:sz w:val="20"/>
          <w:szCs w:val="20"/>
        </w:rPr>
        <w:t xml:space="preserve"> Focus Group </w:t>
      </w:r>
      <w:r w:rsidR="000C5693">
        <w:rPr>
          <w:rFonts w:ascii="Century Gothic" w:hAnsi="Century Gothic"/>
          <w:sz w:val="20"/>
          <w:szCs w:val="20"/>
        </w:rPr>
        <w:t>was</w:t>
      </w:r>
      <w:r w:rsidRPr="004A5EB2">
        <w:rPr>
          <w:rFonts w:ascii="Century Gothic" w:hAnsi="Century Gothic"/>
          <w:sz w:val="20"/>
          <w:szCs w:val="20"/>
        </w:rPr>
        <w:t xml:space="preserve"> keen to emphasise that by be</w:t>
      </w:r>
      <w:r w:rsidR="000C5693">
        <w:rPr>
          <w:rFonts w:ascii="Century Gothic" w:hAnsi="Century Gothic"/>
          <w:sz w:val="20"/>
          <w:szCs w:val="20"/>
        </w:rPr>
        <w:t xml:space="preserve">ing listed as a potential site did </w:t>
      </w:r>
      <w:r w:rsidRPr="004A5EB2">
        <w:rPr>
          <w:rFonts w:ascii="Century Gothic" w:hAnsi="Century Gothic"/>
          <w:sz w:val="20"/>
          <w:szCs w:val="20"/>
        </w:rPr>
        <w:t xml:space="preserve">not mean that the </w:t>
      </w:r>
      <w:r w:rsidR="00706433" w:rsidRPr="004A5EB2">
        <w:rPr>
          <w:rFonts w:ascii="Century Gothic" w:hAnsi="Century Gothic"/>
          <w:sz w:val="20"/>
          <w:szCs w:val="20"/>
        </w:rPr>
        <w:t>site</w:t>
      </w:r>
      <w:r w:rsidRPr="004A5EB2">
        <w:rPr>
          <w:rFonts w:ascii="Century Gothic" w:hAnsi="Century Gothic"/>
          <w:sz w:val="20"/>
          <w:szCs w:val="20"/>
        </w:rPr>
        <w:t xml:space="preserve"> </w:t>
      </w:r>
      <w:r w:rsidR="000C5693">
        <w:rPr>
          <w:rFonts w:ascii="Century Gothic" w:hAnsi="Century Gothic"/>
          <w:sz w:val="20"/>
          <w:szCs w:val="20"/>
        </w:rPr>
        <w:t>would be</w:t>
      </w:r>
      <w:r w:rsidR="00706433" w:rsidRPr="004A5EB2">
        <w:rPr>
          <w:rFonts w:ascii="Century Gothic" w:hAnsi="Century Gothic"/>
          <w:sz w:val="20"/>
          <w:szCs w:val="20"/>
        </w:rPr>
        <w:t xml:space="preserve"> designated for</w:t>
      </w:r>
      <w:r w:rsidRPr="004A5EB2">
        <w:rPr>
          <w:rFonts w:ascii="Century Gothic" w:hAnsi="Century Gothic"/>
          <w:sz w:val="20"/>
          <w:szCs w:val="20"/>
        </w:rPr>
        <w:t xml:space="preserve"> develop</w:t>
      </w:r>
      <w:r w:rsidR="00706433" w:rsidRPr="004A5EB2">
        <w:rPr>
          <w:rFonts w:ascii="Century Gothic" w:hAnsi="Century Gothic"/>
          <w:sz w:val="20"/>
          <w:szCs w:val="20"/>
        </w:rPr>
        <w:t>ment</w:t>
      </w:r>
      <w:r w:rsidRPr="004A5EB2">
        <w:rPr>
          <w:rFonts w:ascii="Century Gothic" w:hAnsi="Century Gothic"/>
          <w:sz w:val="20"/>
          <w:szCs w:val="20"/>
        </w:rPr>
        <w:t>. It mean</w:t>
      </w:r>
      <w:r w:rsidR="000C5693">
        <w:rPr>
          <w:rFonts w:ascii="Century Gothic" w:hAnsi="Century Gothic"/>
          <w:sz w:val="20"/>
          <w:szCs w:val="20"/>
        </w:rPr>
        <w:t>t</w:t>
      </w:r>
      <w:r w:rsidRPr="004A5EB2">
        <w:rPr>
          <w:rFonts w:ascii="Century Gothic" w:hAnsi="Century Gothic"/>
          <w:sz w:val="20"/>
          <w:szCs w:val="20"/>
        </w:rPr>
        <w:t xml:space="preserve"> that, given the evidence we ha</w:t>
      </w:r>
      <w:r w:rsidR="000C5693">
        <w:rPr>
          <w:rFonts w:ascii="Century Gothic" w:hAnsi="Century Gothic"/>
          <w:sz w:val="20"/>
          <w:szCs w:val="20"/>
        </w:rPr>
        <w:t>d</w:t>
      </w:r>
      <w:r w:rsidRPr="004A5EB2">
        <w:rPr>
          <w:rFonts w:ascii="Century Gothic" w:hAnsi="Century Gothic"/>
          <w:sz w:val="20"/>
          <w:szCs w:val="20"/>
        </w:rPr>
        <w:t xml:space="preserve"> collected so far, the site ha</w:t>
      </w:r>
      <w:r w:rsidR="000C5693">
        <w:rPr>
          <w:rFonts w:ascii="Century Gothic" w:hAnsi="Century Gothic"/>
          <w:sz w:val="20"/>
          <w:szCs w:val="20"/>
        </w:rPr>
        <w:t>d</w:t>
      </w:r>
      <w:r w:rsidRPr="004A5EB2">
        <w:rPr>
          <w:rFonts w:ascii="Century Gothic" w:hAnsi="Century Gothic"/>
          <w:sz w:val="20"/>
          <w:szCs w:val="20"/>
        </w:rPr>
        <w:t xml:space="preserve"> not been excluded from further assessment and wider consultation.  The evidence may demonstrate that some potential sites are more suitable as community assets, open spaces or for commercial use.  We </w:t>
      </w:r>
      <w:r w:rsidR="00482678">
        <w:rPr>
          <w:rFonts w:ascii="Century Gothic" w:hAnsi="Century Gothic"/>
          <w:sz w:val="20"/>
          <w:szCs w:val="20"/>
        </w:rPr>
        <w:t>have</w:t>
      </w:r>
      <w:r w:rsidRPr="004A5EB2">
        <w:rPr>
          <w:rFonts w:ascii="Century Gothic" w:hAnsi="Century Gothic"/>
          <w:sz w:val="20"/>
          <w:szCs w:val="20"/>
        </w:rPr>
        <w:t xml:space="preserve"> be</w:t>
      </w:r>
      <w:r w:rsidR="00482678">
        <w:rPr>
          <w:rFonts w:ascii="Century Gothic" w:hAnsi="Century Gothic"/>
          <w:sz w:val="20"/>
          <w:szCs w:val="20"/>
        </w:rPr>
        <w:t>en</w:t>
      </w:r>
      <w:r w:rsidRPr="004A5EB2">
        <w:rPr>
          <w:rFonts w:ascii="Century Gothic" w:hAnsi="Century Gothic"/>
          <w:sz w:val="20"/>
          <w:szCs w:val="20"/>
        </w:rPr>
        <w:t xml:space="preserve"> working with the other Focus Groups to ensure the Neighbourhood Plan looks at a range of local needs and issues.</w:t>
      </w:r>
    </w:p>
    <w:p w14:paraId="2CD4F77E" w14:textId="77777777" w:rsidR="00947016" w:rsidRPr="00947016" w:rsidRDefault="00947016" w:rsidP="00146E47">
      <w:pPr>
        <w:spacing w:after="0" w:line="240" w:lineRule="exact"/>
        <w:ind w:left="709" w:hanging="709"/>
        <w:jc w:val="both"/>
        <w:rPr>
          <w:rFonts w:ascii="Century Gothic" w:hAnsi="Century Gothic"/>
          <w:sz w:val="20"/>
          <w:szCs w:val="20"/>
        </w:rPr>
      </w:pPr>
    </w:p>
    <w:p w14:paraId="0127605D" w14:textId="58B421EE" w:rsidR="00947016" w:rsidRPr="004D2486" w:rsidRDefault="00482678" w:rsidP="00146E47">
      <w:pPr>
        <w:spacing w:after="0" w:line="240" w:lineRule="exact"/>
        <w:ind w:left="709" w:hanging="709"/>
        <w:jc w:val="both"/>
        <w:rPr>
          <w:rFonts w:ascii="Century Gothic" w:hAnsi="Century Gothic"/>
          <w:sz w:val="20"/>
          <w:szCs w:val="20"/>
        </w:rPr>
      </w:pPr>
      <w:r>
        <w:rPr>
          <w:rFonts w:ascii="Century Gothic" w:hAnsi="Century Gothic"/>
          <w:sz w:val="20"/>
          <w:szCs w:val="20"/>
        </w:rPr>
        <w:lastRenderedPageBreak/>
        <w:t>5.4.3</w:t>
      </w:r>
      <w:r w:rsidR="00CB66A4">
        <w:rPr>
          <w:rFonts w:ascii="Century Gothic" w:hAnsi="Century Gothic"/>
          <w:sz w:val="20"/>
          <w:szCs w:val="20"/>
        </w:rPr>
        <w:t>3</w:t>
      </w:r>
      <w:r w:rsidR="00947016">
        <w:rPr>
          <w:rFonts w:ascii="Century Gothic" w:hAnsi="Century Gothic"/>
          <w:sz w:val="20"/>
          <w:szCs w:val="20"/>
        </w:rPr>
        <w:tab/>
      </w:r>
      <w:r w:rsidR="00947016" w:rsidRPr="00947016">
        <w:rPr>
          <w:rFonts w:ascii="Century Gothic" w:hAnsi="Century Gothic"/>
          <w:sz w:val="20"/>
          <w:szCs w:val="20"/>
        </w:rPr>
        <w:t xml:space="preserve">Where sites </w:t>
      </w:r>
      <w:r>
        <w:rPr>
          <w:rFonts w:ascii="Century Gothic" w:hAnsi="Century Gothic"/>
          <w:sz w:val="20"/>
          <w:szCs w:val="20"/>
        </w:rPr>
        <w:t>have</w:t>
      </w:r>
      <w:r w:rsidR="00947016" w:rsidRPr="00947016">
        <w:rPr>
          <w:rFonts w:ascii="Century Gothic" w:hAnsi="Century Gothic"/>
          <w:sz w:val="20"/>
          <w:szCs w:val="20"/>
        </w:rPr>
        <w:t xml:space="preserve"> not come forward to be considered for development, the Neighbourhood Plan can still control their future use by proposing site specific policies for the benefit of the community that can be applied should the si</w:t>
      </w:r>
      <w:r w:rsidR="002A19AD">
        <w:rPr>
          <w:rFonts w:ascii="Century Gothic" w:hAnsi="Century Gothic"/>
          <w:sz w:val="20"/>
          <w:szCs w:val="20"/>
        </w:rPr>
        <w:t>te become available within the P</w:t>
      </w:r>
      <w:r w:rsidR="00947016" w:rsidRPr="00947016">
        <w:rPr>
          <w:rFonts w:ascii="Century Gothic" w:hAnsi="Century Gothic"/>
          <w:sz w:val="20"/>
          <w:szCs w:val="20"/>
        </w:rPr>
        <w:t>lan period (</w:t>
      </w:r>
      <w:r w:rsidR="00B751AC" w:rsidRPr="00947016">
        <w:rPr>
          <w:rFonts w:ascii="Century Gothic" w:hAnsi="Century Gothic"/>
          <w:sz w:val="20"/>
          <w:szCs w:val="20"/>
        </w:rPr>
        <w:t>i.e.</w:t>
      </w:r>
      <w:r w:rsidR="00947016" w:rsidRPr="00947016">
        <w:rPr>
          <w:rFonts w:ascii="Century Gothic" w:hAnsi="Century Gothic"/>
          <w:sz w:val="20"/>
          <w:szCs w:val="20"/>
        </w:rPr>
        <w:t xml:space="preserve"> up to 2030). Site specific policies could be for housing, infrastructure, tourism, leisure, business use etc. If the Neighbourhood Plan does not do this, sites that become available will be counted </w:t>
      </w:r>
      <w:r w:rsidR="00947016" w:rsidRPr="00C8070F">
        <w:rPr>
          <w:rFonts w:ascii="Century Gothic" w:hAnsi="Century Gothic"/>
          <w:sz w:val="20"/>
          <w:szCs w:val="20"/>
        </w:rPr>
        <w:t xml:space="preserve">as </w:t>
      </w:r>
      <w:r w:rsidR="00616779" w:rsidRPr="00C8070F">
        <w:rPr>
          <w:rFonts w:ascii="Century Gothic" w:hAnsi="Century Gothic"/>
          <w:sz w:val="20"/>
          <w:szCs w:val="20"/>
        </w:rPr>
        <w:t>‘</w:t>
      </w:r>
      <w:r w:rsidR="00947016" w:rsidRPr="00C8070F">
        <w:rPr>
          <w:rFonts w:ascii="Century Gothic" w:hAnsi="Century Gothic"/>
          <w:sz w:val="20"/>
          <w:szCs w:val="20"/>
        </w:rPr>
        <w:t>windfall</w:t>
      </w:r>
      <w:r w:rsidR="00616779" w:rsidRPr="00C8070F">
        <w:rPr>
          <w:rFonts w:ascii="Century Gothic" w:hAnsi="Century Gothic"/>
          <w:sz w:val="20"/>
          <w:szCs w:val="20"/>
        </w:rPr>
        <w:t>’</w:t>
      </w:r>
      <w:r w:rsidR="00947016" w:rsidRPr="00C8070F">
        <w:rPr>
          <w:rFonts w:ascii="Century Gothic" w:hAnsi="Century Gothic"/>
          <w:sz w:val="20"/>
          <w:szCs w:val="20"/>
        </w:rPr>
        <w:t xml:space="preserve"> </w:t>
      </w:r>
      <w:r w:rsidR="00616779" w:rsidRPr="00C8070F">
        <w:rPr>
          <w:rFonts w:ascii="Century Gothic" w:hAnsi="Century Gothic"/>
          <w:sz w:val="20"/>
          <w:szCs w:val="20"/>
        </w:rPr>
        <w:t xml:space="preserve">or ‘unidentified’ </w:t>
      </w:r>
      <w:r w:rsidR="00947016" w:rsidRPr="00C8070F">
        <w:rPr>
          <w:rFonts w:ascii="Century Gothic" w:hAnsi="Century Gothic"/>
          <w:sz w:val="20"/>
          <w:szCs w:val="20"/>
        </w:rPr>
        <w:t>and</w:t>
      </w:r>
      <w:r w:rsidR="00947016" w:rsidRPr="00947016">
        <w:rPr>
          <w:rFonts w:ascii="Century Gothic" w:hAnsi="Century Gothic"/>
          <w:sz w:val="20"/>
          <w:szCs w:val="20"/>
        </w:rPr>
        <w:t xml:space="preserve"> Seaford </w:t>
      </w:r>
      <w:r w:rsidR="00947016" w:rsidRPr="004D2486">
        <w:rPr>
          <w:rFonts w:ascii="Century Gothic" w:hAnsi="Century Gothic"/>
          <w:sz w:val="20"/>
          <w:szCs w:val="20"/>
        </w:rPr>
        <w:t xml:space="preserve">will have no control over what gets built there. </w:t>
      </w:r>
    </w:p>
    <w:p w14:paraId="5EA87D1D" w14:textId="77777777" w:rsidR="00947016" w:rsidRPr="004D2486" w:rsidRDefault="00947016" w:rsidP="00146E47">
      <w:pPr>
        <w:spacing w:after="0" w:line="240" w:lineRule="exact"/>
        <w:ind w:left="709"/>
        <w:jc w:val="both"/>
        <w:rPr>
          <w:rFonts w:ascii="Century Gothic" w:hAnsi="Century Gothic"/>
          <w:sz w:val="20"/>
          <w:szCs w:val="20"/>
        </w:rPr>
      </w:pPr>
    </w:p>
    <w:p w14:paraId="00D4BD9F" w14:textId="77777777" w:rsidR="00482678" w:rsidRPr="004A5EB2" w:rsidRDefault="00482678" w:rsidP="0080562E">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jc w:val="both"/>
        <w:rPr>
          <w:rFonts w:ascii="Century Gothic" w:hAnsi="Century Gothic" w:cs="Century Gothic"/>
          <w:color w:val="000000"/>
          <w:sz w:val="20"/>
          <w:szCs w:val="20"/>
          <w:lang w:eastAsia="en-GB"/>
        </w:rPr>
      </w:pPr>
      <w:r>
        <w:rPr>
          <w:rFonts w:ascii="Century Gothic" w:hAnsi="Century Gothic" w:cs="Century Gothic"/>
          <w:b/>
          <w:color w:val="000000"/>
          <w:sz w:val="20"/>
          <w:szCs w:val="20"/>
          <w:lang w:eastAsia="en-GB"/>
        </w:rPr>
        <w:t>Policy Recommendation</w:t>
      </w:r>
      <w:r w:rsidR="00D3350F" w:rsidRPr="004A5EB2">
        <w:rPr>
          <w:rFonts w:ascii="Century Gothic" w:hAnsi="Century Gothic" w:cs="Century Gothic"/>
          <w:b/>
          <w:color w:val="000000"/>
          <w:sz w:val="20"/>
          <w:szCs w:val="20"/>
          <w:lang w:eastAsia="en-GB"/>
        </w:rPr>
        <w:t xml:space="preserve"> 3</w:t>
      </w:r>
      <w:r w:rsidR="006319A4">
        <w:rPr>
          <w:rFonts w:ascii="Century Gothic" w:hAnsi="Century Gothic" w:cs="Century Gothic"/>
          <w:b/>
          <w:color w:val="000000"/>
          <w:sz w:val="20"/>
          <w:szCs w:val="20"/>
          <w:lang w:eastAsia="en-GB"/>
        </w:rPr>
        <w:t xml:space="preserve">: </w:t>
      </w:r>
      <w:r w:rsidR="0080562E" w:rsidRPr="0080562E">
        <w:rPr>
          <w:rFonts w:ascii="Century Gothic" w:hAnsi="Century Gothic" w:cs="Century Gothic"/>
          <w:sz w:val="20"/>
          <w:szCs w:val="20"/>
          <w:lang w:eastAsia="en-GB"/>
        </w:rPr>
        <w:t>Should buildings in the town centre become available within the Plan period, we support retail/business/community use on the ground floor with residential accommodation above.</w:t>
      </w:r>
      <w:r w:rsidRPr="0080562E">
        <w:rPr>
          <w:rFonts w:ascii="Century Gothic" w:hAnsi="Century Gothic" w:cs="Century Gothic"/>
          <w:sz w:val="20"/>
          <w:szCs w:val="20"/>
          <w:lang w:eastAsia="en-GB"/>
        </w:rPr>
        <w:t xml:space="preserve"> </w:t>
      </w:r>
    </w:p>
    <w:p w14:paraId="7C7B33E8" w14:textId="77777777" w:rsidR="00D3350F" w:rsidRPr="004A5EB2" w:rsidRDefault="00D3350F" w:rsidP="00146E47">
      <w:pPr>
        <w:spacing w:after="0" w:line="240" w:lineRule="exact"/>
        <w:ind w:left="709" w:hanging="709"/>
        <w:jc w:val="both"/>
        <w:rPr>
          <w:rFonts w:ascii="Century Gothic" w:hAnsi="Century Gothic" w:cs="Arial"/>
          <w:sz w:val="20"/>
          <w:szCs w:val="20"/>
          <w:lang w:eastAsia="en-GB"/>
        </w:rPr>
      </w:pPr>
    </w:p>
    <w:p w14:paraId="1D833F80" w14:textId="77777777" w:rsidR="00F227A8" w:rsidRPr="00772DCF" w:rsidRDefault="00772DCF" w:rsidP="00146E47">
      <w:pPr>
        <w:spacing w:after="0" w:line="240" w:lineRule="exact"/>
        <w:ind w:left="709"/>
        <w:jc w:val="both"/>
        <w:rPr>
          <w:rFonts w:ascii="Century Gothic" w:hAnsi="Century Gothic" w:cs="Arial"/>
          <w:sz w:val="20"/>
          <w:szCs w:val="20"/>
          <w:u w:val="single"/>
          <w:lang w:eastAsia="en-GB"/>
        </w:rPr>
      </w:pPr>
      <w:r w:rsidRPr="00772DCF">
        <w:rPr>
          <w:rFonts w:ascii="Century Gothic" w:hAnsi="Century Gothic" w:cs="Arial"/>
          <w:sz w:val="20"/>
          <w:szCs w:val="20"/>
          <w:u w:val="single"/>
          <w:lang w:eastAsia="en-GB"/>
        </w:rPr>
        <w:t>Demographics</w:t>
      </w:r>
    </w:p>
    <w:p w14:paraId="4F27C606" w14:textId="77777777" w:rsidR="0026745D" w:rsidRDefault="0026745D" w:rsidP="00146E47">
      <w:pPr>
        <w:spacing w:after="0" w:line="240" w:lineRule="exact"/>
        <w:ind w:left="709" w:hanging="709"/>
        <w:jc w:val="both"/>
        <w:rPr>
          <w:rFonts w:ascii="Century Gothic" w:hAnsi="Century Gothic" w:cs="Arial"/>
          <w:sz w:val="20"/>
          <w:szCs w:val="20"/>
          <w:lang w:eastAsia="en-GB"/>
        </w:rPr>
      </w:pPr>
    </w:p>
    <w:p w14:paraId="43E4BAAF" w14:textId="3237FECB" w:rsidR="000F6B81" w:rsidRPr="000E1BAB" w:rsidRDefault="009D5D9F" w:rsidP="00146E47">
      <w:pPr>
        <w:spacing w:after="0" w:line="240" w:lineRule="auto"/>
        <w:ind w:left="709" w:hanging="709"/>
        <w:jc w:val="both"/>
        <w:rPr>
          <w:rFonts w:ascii="Century Gothic" w:hAnsi="Century Gothic"/>
          <w:sz w:val="20"/>
          <w:szCs w:val="20"/>
        </w:rPr>
      </w:pPr>
      <w:r w:rsidRPr="00772DCF">
        <w:rPr>
          <w:rFonts w:ascii="Century Gothic" w:hAnsi="Century Gothic"/>
          <w:sz w:val="20"/>
          <w:szCs w:val="20"/>
        </w:rPr>
        <w:t>5</w:t>
      </w:r>
      <w:r w:rsidR="00F227A8" w:rsidRPr="00772DCF">
        <w:rPr>
          <w:rFonts w:ascii="Century Gothic" w:hAnsi="Century Gothic"/>
          <w:sz w:val="20"/>
          <w:szCs w:val="20"/>
        </w:rPr>
        <w:t>.</w:t>
      </w:r>
      <w:r w:rsidRPr="00772DCF">
        <w:rPr>
          <w:rFonts w:ascii="Century Gothic" w:hAnsi="Century Gothic"/>
          <w:sz w:val="20"/>
          <w:szCs w:val="20"/>
        </w:rPr>
        <w:t>4</w:t>
      </w:r>
      <w:r w:rsidR="00F227A8" w:rsidRPr="00772DCF">
        <w:rPr>
          <w:rFonts w:ascii="Century Gothic" w:hAnsi="Century Gothic"/>
          <w:sz w:val="20"/>
          <w:szCs w:val="20"/>
        </w:rPr>
        <w:t>.</w:t>
      </w:r>
      <w:r w:rsidR="00B6704A" w:rsidRPr="00772DCF">
        <w:rPr>
          <w:rFonts w:ascii="Century Gothic" w:hAnsi="Century Gothic"/>
          <w:sz w:val="20"/>
          <w:szCs w:val="20"/>
        </w:rPr>
        <w:t>3</w:t>
      </w:r>
      <w:r w:rsidR="00CB66A4">
        <w:rPr>
          <w:rFonts w:ascii="Century Gothic" w:hAnsi="Century Gothic"/>
          <w:sz w:val="20"/>
          <w:szCs w:val="20"/>
        </w:rPr>
        <w:t>4</w:t>
      </w:r>
      <w:r w:rsidR="00F227A8" w:rsidRPr="00772DCF">
        <w:rPr>
          <w:rFonts w:ascii="Century Gothic" w:hAnsi="Century Gothic"/>
          <w:sz w:val="20"/>
          <w:szCs w:val="20"/>
        </w:rPr>
        <w:tab/>
      </w:r>
      <w:r w:rsidR="00560B84">
        <w:rPr>
          <w:rFonts w:ascii="Century Gothic" w:eastAsia="Times New Roman" w:hAnsi="Century Gothic" w:cs="Arial"/>
          <w:sz w:val="20"/>
          <w:szCs w:val="20"/>
          <w:lang w:eastAsia="en-GB"/>
        </w:rPr>
        <w:t>A</w:t>
      </w:r>
      <w:r w:rsidR="00F227A8" w:rsidRPr="00772DCF">
        <w:rPr>
          <w:rFonts w:ascii="Century Gothic" w:hAnsi="Century Gothic"/>
          <w:sz w:val="20"/>
          <w:szCs w:val="20"/>
        </w:rPr>
        <w:t xml:space="preserve">ccording to </w:t>
      </w:r>
      <w:r w:rsidR="00E4726F" w:rsidRPr="00772DCF">
        <w:rPr>
          <w:rFonts w:ascii="Century Gothic" w:hAnsi="Century Gothic"/>
          <w:sz w:val="20"/>
          <w:szCs w:val="20"/>
        </w:rPr>
        <w:t>East Sussex in Figures</w:t>
      </w:r>
      <w:r w:rsidR="00772DCF" w:rsidRPr="00772DCF">
        <w:rPr>
          <w:rStyle w:val="FootnoteReference"/>
          <w:rFonts w:ascii="Century Gothic" w:hAnsi="Century Gothic" w:cs="Arial"/>
          <w:sz w:val="20"/>
          <w:szCs w:val="20"/>
          <w:lang w:eastAsia="en-GB"/>
        </w:rPr>
        <w:footnoteReference w:id="18"/>
      </w:r>
      <w:r w:rsidR="00E4726F" w:rsidRPr="00772DCF">
        <w:rPr>
          <w:rFonts w:ascii="Century Gothic" w:hAnsi="Century Gothic"/>
          <w:sz w:val="20"/>
          <w:szCs w:val="20"/>
        </w:rPr>
        <w:t xml:space="preserve">, </w:t>
      </w:r>
      <w:r w:rsidR="004F3112" w:rsidRPr="00772DCF">
        <w:rPr>
          <w:rFonts w:ascii="Century Gothic" w:hAnsi="Century Gothic"/>
          <w:sz w:val="20"/>
          <w:szCs w:val="20"/>
        </w:rPr>
        <w:t xml:space="preserve">the following table shows the </w:t>
      </w:r>
      <w:r w:rsidR="00E4726F" w:rsidRPr="00772DCF">
        <w:rPr>
          <w:rFonts w:ascii="Century Gothic" w:hAnsi="Century Gothic"/>
          <w:sz w:val="20"/>
          <w:szCs w:val="20"/>
        </w:rPr>
        <w:t xml:space="preserve">2011 </w:t>
      </w:r>
      <w:r w:rsidR="00F227A8" w:rsidRPr="00772DCF">
        <w:rPr>
          <w:rFonts w:ascii="Century Gothic" w:hAnsi="Century Gothic"/>
          <w:sz w:val="20"/>
          <w:szCs w:val="20"/>
        </w:rPr>
        <w:t xml:space="preserve">Census </w:t>
      </w:r>
      <w:r w:rsidR="004F3112" w:rsidRPr="00772DCF">
        <w:rPr>
          <w:rFonts w:ascii="Century Gothic" w:hAnsi="Century Gothic"/>
          <w:sz w:val="20"/>
          <w:szCs w:val="20"/>
        </w:rPr>
        <w:t xml:space="preserve">figures for Seaford, with the percentage of the population aged 65 and over. </w:t>
      </w:r>
      <w:r w:rsidR="00E4726F" w:rsidRPr="00772DCF">
        <w:rPr>
          <w:rFonts w:ascii="Century Gothic" w:hAnsi="Century Gothic"/>
          <w:sz w:val="20"/>
          <w:szCs w:val="20"/>
        </w:rPr>
        <w:t xml:space="preserve">The </w:t>
      </w:r>
      <w:r w:rsidR="00EA14DA" w:rsidRPr="00772DCF">
        <w:rPr>
          <w:rFonts w:ascii="Century Gothic" w:hAnsi="Century Gothic"/>
          <w:sz w:val="20"/>
          <w:szCs w:val="20"/>
        </w:rPr>
        <w:t xml:space="preserve">Office for National Statistics </w:t>
      </w:r>
      <w:r w:rsidR="004F3112" w:rsidRPr="00772DCF">
        <w:rPr>
          <w:rFonts w:ascii="Century Gothic" w:hAnsi="Century Gothic"/>
          <w:sz w:val="20"/>
          <w:szCs w:val="20"/>
        </w:rPr>
        <w:t xml:space="preserve">(ONS) </w:t>
      </w:r>
      <w:r w:rsidR="00EA14DA" w:rsidRPr="00772DCF">
        <w:rPr>
          <w:rFonts w:ascii="Century Gothic" w:hAnsi="Century Gothic"/>
          <w:sz w:val="20"/>
          <w:szCs w:val="20"/>
        </w:rPr>
        <w:t xml:space="preserve">population estimates for </w:t>
      </w:r>
      <w:r w:rsidR="004F3112" w:rsidRPr="00772DCF">
        <w:rPr>
          <w:rFonts w:ascii="Century Gothic" w:hAnsi="Century Gothic"/>
          <w:sz w:val="20"/>
          <w:szCs w:val="20"/>
        </w:rPr>
        <w:t xml:space="preserve">2015 show that while Seaford’s population grew by 3.25% between 2011 and 2015, the percentage of the population aged 65 and over grew by 13%. </w:t>
      </w:r>
      <w:r w:rsidR="00EA14DA" w:rsidRPr="00772DCF">
        <w:rPr>
          <w:rFonts w:ascii="Century Gothic" w:hAnsi="Century Gothic"/>
          <w:sz w:val="20"/>
          <w:szCs w:val="20"/>
        </w:rPr>
        <w:t xml:space="preserve"> </w:t>
      </w:r>
      <w:r w:rsidR="00F227A8" w:rsidRPr="00772DCF">
        <w:rPr>
          <w:rFonts w:ascii="Century Gothic" w:hAnsi="Century Gothic"/>
          <w:sz w:val="20"/>
          <w:szCs w:val="20"/>
        </w:rPr>
        <w:t>It is important, therefore, that housing suitable for the needs of this demographic is addressed</w:t>
      </w:r>
      <w:r w:rsidR="00B6704A" w:rsidRPr="00772DCF">
        <w:rPr>
          <w:rFonts w:ascii="Century Gothic" w:hAnsi="Century Gothic"/>
          <w:sz w:val="20"/>
          <w:szCs w:val="20"/>
        </w:rPr>
        <w:t xml:space="preserve"> by the Neighbourhood Plan</w:t>
      </w:r>
      <w:r w:rsidR="00F227A8" w:rsidRPr="000E1BAB">
        <w:rPr>
          <w:rFonts w:ascii="Century Gothic" w:hAnsi="Century Gothic"/>
          <w:sz w:val="20"/>
          <w:szCs w:val="20"/>
        </w:rPr>
        <w:t>.</w:t>
      </w:r>
      <w:r w:rsidR="00AD54D5" w:rsidRPr="000E1BAB">
        <w:rPr>
          <w:rFonts w:ascii="Century Gothic" w:hAnsi="Century Gothic"/>
          <w:sz w:val="20"/>
          <w:szCs w:val="20"/>
        </w:rPr>
        <w:t xml:space="preserve"> However, </w:t>
      </w:r>
      <w:r w:rsidR="000E1BAB" w:rsidRPr="000E1BAB">
        <w:rPr>
          <w:rFonts w:ascii="Century Gothic" w:hAnsi="Century Gothic"/>
          <w:sz w:val="20"/>
          <w:szCs w:val="20"/>
        </w:rPr>
        <w:t>it is also vitally important</w:t>
      </w:r>
      <w:r w:rsidR="000F6B81" w:rsidRPr="000E1BAB">
        <w:rPr>
          <w:rFonts w:ascii="Century Gothic" w:hAnsi="Century Gothic"/>
          <w:sz w:val="20"/>
          <w:szCs w:val="20"/>
        </w:rPr>
        <w:t xml:space="preserve"> to support ho</w:t>
      </w:r>
      <w:r w:rsidR="000E1BAB" w:rsidRPr="000E1BAB">
        <w:rPr>
          <w:rFonts w:ascii="Century Gothic" w:hAnsi="Century Gothic"/>
          <w:sz w:val="20"/>
          <w:szCs w:val="20"/>
        </w:rPr>
        <w:t xml:space="preserve">using aimed at younger people </w:t>
      </w:r>
      <w:r w:rsidR="00C255AB" w:rsidRPr="000E1BAB">
        <w:rPr>
          <w:rFonts w:ascii="Century Gothic" w:hAnsi="Century Gothic"/>
          <w:sz w:val="20"/>
          <w:szCs w:val="20"/>
        </w:rPr>
        <w:t>to</w:t>
      </w:r>
      <w:r w:rsidR="000E1BAB" w:rsidRPr="000E1BAB">
        <w:rPr>
          <w:rFonts w:ascii="Century Gothic" w:hAnsi="Century Gothic"/>
          <w:sz w:val="20"/>
          <w:szCs w:val="20"/>
        </w:rPr>
        <w:t xml:space="preserve"> sustain an economically active population and support the local economy.</w:t>
      </w:r>
    </w:p>
    <w:p w14:paraId="38DA91A2" w14:textId="77777777" w:rsidR="00F227A8" w:rsidRDefault="00F227A8" w:rsidP="00146E47">
      <w:pPr>
        <w:spacing w:after="0" w:line="240" w:lineRule="auto"/>
        <w:ind w:left="720"/>
        <w:jc w:val="both"/>
        <w:rPr>
          <w:rFonts w:ascii="Century Gothic" w:hAnsi="Century Gothic"/>
          <w:sz w:val="20"/>
          <w:szCs w:val="20"/>
        </w:rPr>
      </w:pPr>
    </w:p>
    <w:p w14:paraId="3411C753" w14:textId="77777777" w:rsidR="006319A4" w:rsidRPr="004A5EB2" w:rsidRDefault="006319A4" w:rsidP="00146E47">
      <w:pPr>
        <w:spacing w:after="0" w:line="240" w:lineRule="auto"/>
        <w:ind w:left="720"/>
        <w:jc w:val="both"/>
        <w:rPr>
          <w:rFonts w:ascii="Century Gothic" w:hAnsi="Century Gothic"/>
          <w:sz w:val="20"/>
          <w:szCs w:val="20"/>
        </w:rPr>
      </w:pPr>
    </w:p>
    <w:tbl>
      <w:tblPr>
        <w:tblStyle w:val="TableGrid"/>
        <w:tblW w:w="0" w:type="auto"/>
        <w:tblInd w:w="720" w:type="dxa"/>
        <w:tblLook w:val="04A0" w:firstRow="1" w:lastRow="0" w:firstColumn="1" w:lastColumn="0" w:noHBand="0" w:noVBand="1"/>
      </w:tblPr>
      <w:tblGrid>
        <w:gridCol w:w="4775"/>
        <w:gridCol w:w="1417"/>
        <w:gridCol w:w="1701"/>
      </w:tblGrid>
      <w:tr w:rsidR="004F3112" w:rsidRPr="004A5EB2" w14:paraId="3FD7F0D6" w14:textId="77777777" w:rsidTr="004F3112">
        <w:tc>
          <w:tcPr>
            <w:tcW w:w="4775" w:type="dxa"/>
          </w:tcPr>
          <w:p w14:paraId="29187BF8" w14:textId="77777777" w:rsidR="004F3112" w:rsidRPr="004A5EB2" w:rsidRDefault="004F3112" w:rsidP="00146E47">
            <w:pPr>
              <w:spacing w:after="0" w:line="240" w:lineRule="auto"/>
              <w:jc w:val="both"/>
              <w:rPr>
                <w:b/>
              </w:rPr>
            </w:pPr>
          </w:p>
        </w:tc>
        <w:tc>
          <w:tcPr>
            <w:tcW w:w="1417" w:type="dxa"/>
          </w:tcPr>
          <w:p w14:paraId="2B589124" w14:textId="77777777" w:rsidR="004F3112" w:rsidRPr="004A5EB2" w:rsidRDefault="004F3112" w:rsidP="00146E47">
            <w:pPr>
              <w:spacing w:after="0" w:line="240" w:lineRule="auto"/>
              <w:jc w:val="both"/>
              <w:rPr>
                <w:b/>
              </w:rPr>
            </w:pPr>
            <w:r w:rsidRPr="004A5EB2">
              <w:rPr>
                <w:b/>
              </w:rPr>
              <w:t>2011</w:t>
            </w:r>
          </w:p>
        </w:tc>
        <w:tc>
          <w:tcPr>
            <w:tcW w:w="1701" w:type="dxa"/>
          </w:tcPr>
          <w:p w14:paraId="7FC4E6D2" w14:textId="77777777" w:rsidR="004F3112" w:rsidRPr="004A5EB2" w:rsidRDefault="004F3112" w:rsidP="00146E47">
            <w:pPr>
              <w:spacing w:after="0" w:line="240" w:lineRule="auto"/>
              <w:jc w:val="both"/>
              <w:rPr>
                <w:b/>
              </w:rPr>
            </w:pPr>
            <w:r w:rsidRPr="004A5EB2">
              <w:rPr>
                <w:b/>
              </w:rPr>
              <w:t>2015</w:t>
            </w:r>
          </w:p>
        </w:tc>
      </w:tr>
      <w:tr w:rsidR="004F3112" w:rsidRPr="004A5EB2" w14:paraId="1413CC55" w14:textId="77777777" w:rsidTr="004F3112">
        <w:tc>
          <w:tcPr>
            <w:tcW w:w="4775" w:type="dxa"/>
          </w:tcPr>
          <w:p w14:paraId="5A3F26F8" w14:textId="77777777" w:rsidR="004F3112" w:rsidRPr="004A5EB2" w:rsidRDefault="004F3112" w:rsidP="00146E47">
            <w:pPr>
              <w:spacing w:after="0" w:line="240" w:lineRule="auto"/>
              <w:jc w:val="both"/>
            </w:pPr>
            <w:r w:rsidRPr="004A5EB2">
              <w:t xml:space="preserve">Seaford </w:t>
            </w:r>
            <w:r w:rsidR="00D47C15" w:rsidRPr="004A5EB2">
              <w:t xml:space="preserve">Total </w:t>
            </w:r>
            <w:r w:rsidRPr="004A5EB2">
              <w:t>Population</w:t>
            </w:r>
          </w:p>
        </w:tc>
        <w:tc>
          <w:tcPr>
            <w:tcW w:w="1417" w:type="dxa"/>
          </w:tcPr>
          <w:p w14:paraId="43C6E125" w14:textId="77777777" w:rsidR="004F3112" w:rsidRPr="004A5EB2" w:rsidRDefault="004F3112" w:rsidP="00146E47">
            <w:pPr>
              <w:spacing w:after="0" w:line="240" w:lineRule="auto"/>
              <w:jc w:val="both"/>
            </w:pPr>
            <w:r w:rsidRPr="004A5EB2">
              <w:t>23,571</w:t>
            </w:r>
          </w:p>
        </w:tc>
        <w:tc>
          <w:tcPr>
            <w:tcW w:w="1701" w:type="dxa"/>
          </w:tcPr>
          <w:p w14:paraId="3FB8153E" w14:textId="77777777" w:rsidR="004F3112" w:rsidRPr="004A5EB2" w:rsidRDefault="004F3112" w:rsidP="00146E47">
            <w:pPr>
              <w:spacing w:after="0" w:line="240" w:lineRule="auto"/>
              <w:jc w:val="both"/>
            </w:pPr>
            <w:r w:rsidRPr="004A5EB2">
              <w:t>24,338</w:t>
            </w:r>
          </w:p>
        </w:tc>
      </w:tr>
      <w:tr w:rsidR="00D47C15" w:rsidRPr="004A5EB2" w14:paraId="736F17F0" w14:textId="77777777" w:rsidTr="004F3112">
        <w:tc>
          <w:tcPr>
            <w:tcW w:w="4775" w:type="dxa"/>
          </w:tcPr>
          <w:p w14:paraId="5692A66E" w14:textId="77777777" w:rsidR="00D47C15" w:rsidRPr="004A5EB2" w:rsidRDefault="00D47C15" w:rsidP="00146E47">
            <w:pPr>
              <w:spacing w:after="0" w:line="240" w:lineRule="auto"/>
              <w:jc w:val="both"/>
            </w:pPr>
            <w:r w:rsidRPr="004A5EB2">
              <w:t>Seaford population 65 and over</w:t>
            </w:r>
          </w:p>
        </w:tc>
        <w:tc>
          <w:tcPr>
            <w:tcW w:w="1417" w:type="dxa"/>
          </w:tcPr>
          <w:p w14:paraId="5307A3B9" w14:textId="77777777" w:rsidR="00D47C15" w:rsidRPr="004A5EB2" w:rsidRDefault="00D47C15" w:rsidP="00146E47">
            <w:pPr>
              <w:spacing w:after="0" w:line="240" w:lineRule="auto"/>
              <w:jc w:val="both"/>
            </w:pPr>
            <w:r w:rsidRPr="004A5EB2">
              <w:t>7,154</w:t>
            </w:r>
          </w:p>
        </w:tc>
        <w:tc>
          <w:tcPr>
            <w:tcW w:w="1701" w:type="dxa"/>
          </w:tcPr>
          <w:p w14:paraId="6720E146" w14:textId="77777777" w:rsidR="00D47C15" w:rsidRPr="004A5EB2" w:rsidRDefault="00D47C15" w:rsidP="00146E47">
            <w:pPr>
              <w:spacing w:after="0" w:line="240" w:lineRule="auto"/>
              <w:jc w:val="both"/>
            </w:pPr>
            <w:r w:rsidRPr="004A5EB2">
              <w:t>8,086</w:t>
            </w:r>
          </w:p>
        </w:tc>
      </w:tr>
      <w:tr w:rsidR="004F3112" w:rsidRPr="004A5EB2" w14:paraId="655B4100" w14:textId="77777777" w:rsidTr="004F3112">
        <w:tc>
          <w:tcPr>
            <w:tcW w:w="4775" w:type="dxa"/>
          </w:tcPr>
          <w:p w14:paraId="07F64668" w14:textId="77777777" w:rsidR="004F3112" w:rsidRPr="004A5EB2" w:rsidRDefault="004F3112" w:rsidP="00146E47">
            <w:pPr>
              <w:spacing w:after="0" w:line="240" w:lineRule="auto"/>
              <w:jc w:val="both"/>
            </w:pPr>
            <w:r w:rsidRPr="004A5EB2">
              <w:t>% aged 65 and over - Seaford</w:t>
            </w:r>
          </w:p>
        </w:tc>
        <w:tc>
          <w:tcPr>
            <w:tcW w:w="1417" w:type="dxa"/>
          </w:tcPr>
          <w:p w14:paraId="0DF7ACC5" w14:textId="77777777" w:rsidR="004F3112" w:rsidRPr="004A5EB2" w:rsidRDefault="004F3112" w:rsidP="00146E47">
            <w:pPr>
              <w:spacing w:after="0" w:line="240" w:lineRule="auto"/>
              <w:jc w:val="both"/>
            </w:pPr>
            <w:r w:rsidRPr="004A5EB2">
              <w:t>30.4%</w:t>
            </w:r>
          </w:p>
        </w:tc>
        <w:tc>
          <w:tcPr>
            <w:tcW w:w="1701" w:type="dxa"/>
          </w:tcPr>
          <w:p w14:paraId="71ABC2C0" w14:textId="77777777" w:rsidR="004F3112" w:rsidRPr="004A5EB2" w:rsidRDefault="004F3112" w:rsidP="00146E47">
            <w:pPr>
              <w:spacing w:after="0" w:line="240" w:lineRule="auto"/>
              <w:jc w:val="both"/>
            </w:pPr>
            <w:r w:rsidRPr="004A5EB2">
              <w:t>33.2%</w:t>
            </w:r>
          </w:p>
        </w:tc>
      </w:tr>
      <w:tr w:rsidR="004F3112" w:rsidRPr="004A5EB2" w14:paraId="4F26C845" w14:textId="77777777" w:rsidTr="004F3112">
        <w:tc>
          <w:tcPr>
            <w:tcW w:w="4775" w:type="dxa"/>
          </w:tcPr>
          <w:p w14:paraId="78D98393" w14:textId="77777777" w:rsidR="004F3112" w:rsidRPr="004A5EB2" w:rsidRDefault="004F3112" w:rsidP="00146E47">
            <w:pPr>
              <w:spacing w:after="0" w:line="240" w:lineRule="auto"/>
              <w:jc w:val="both"/>
            </w:pPr>
            <w:r w:rsidRPr="004A5EB2">
              <w:t>% aged 65 and over - Lewes District</w:t>
            </w:r>
          </w:p>
        </w:tc>
        <w:tc>
          <w:tcPr>
            <w:tcW w:w="1417" w:type="dxa"/>
          </w:tcPr>
          <w:p w14:paraId="4B9991CB" w14:textId="77777777" w:rsidR="004F3112" w:rsidRPr="004A5EB2" w:rsidRDefault="004F3112" w:rsidP="00146E47">
            <w:pPr>
              <w:spacing w:after="0" w:line="240" w:lineRule="auto"/>
              <w:jc w:val="both"/>
            </w:pPr>
            <w:r w:rsidRPr="004A5EB2">
              <w:t>22.7%</w:t>
            </w:r>
          </w:p>
        </w:tc>
        <w:tc>
          <w:tcPr>
            <w:tcW w:w="1701" w:type="dxa"/>
          </w:tcPr>
          <w:p w14:paraId="5D7AE818" w14:textId="77777777" w:rsidR="004F3112" w:rsidRPr="004A5EB2" w:rsidRDefault="004F3112" w:rsidP="00146E47">
            <w:pPr>
              <w:spacing w:after="0" w:line="240" w:lineRule="auto"/>
              <w:jc w:val="both"/>
            </w:pPr>
            <w:r w:rsidRPr="004A5EB2">
              <w:t>24.8%</w:t>
            </w:r>
          </w:p>
        </w:tc>
      </w:tr>
      <w:tr w:rsidR="000E698B" w:rsidRPr="004A5EB2" w14:paraId="197286B9" w14:textId="77777777" w:rsidTr="004F3112">
        <w:tc>
          <w:tcPr>
            <w:tcW w:w="4775" w:type="dxa"/>
          </w:tcPr>
          <w:p w14:paraId="4ADB855B" w14:textId="59A72852" w:rsidR="000E698B" w:rsidRPr="000E698B" w:rsidRDefault="000E698B" w:rsidP="000E698B">
            <w:pPr>
              <w:spacing w:after="0" w:line="240" w:lineRule="auto"/>
              <w:jc w:val="center"/>
              <w:rPr>
                <w:b/>
              </w:rPr>
            </w:pPr>
            <w:r w:rsidRPr="000E698B">
              <w:rPr>
                <w:b/>
              </w:rPr>
              <w:t>Comparators</w:t>
            </w:r>
          </w:p>
        </w:tc>
        <w:tc>
          <w:tcPr>
            <w:tcW w:w="1417" w:type="dxa"/>
          </w:tcPr>
          <w:p w14:paraId="6297E247" w14:textId="77777777" w:rsidR="000E698B" w:rsidRPr="004A5EB2" w:rsidRDefault="000E698B" w:rsidP="00146E47">
            <w:pPr>
              <w:spacing w:after="0" w:line="240" w:lineRule="auto"/>
              <w:jc w:val="both"/>
            </w:pPr>
          </w:p>
        </w:tc>
        <w:tc>
          <w:tcPr>
            <w:tcW w:w="1701" w:type="dxa"/>
          </w:tcPr>
          <w:p w14:paraId="77D09F0C" w14:textId="77777777" w:rsidR="000E698B" w:rsidRPr="004A5EB2" w:rsidRDefault="000E698B" w:rsidP="00146E47">
            <w:pPr>
              <w:spacing w:after="0" w:line="240" w:lineRule="auto"/>
              <w:jc w:val="both"/>
            </w:pPr>
          </w:p>
        </w:tc>
      </w:tr>
      <w:tr w:rsidR="004F3112" w:rsidRPr="004A5EB2" w14:paraId="125C1AF9" w14:textId="77777777" w:rsidTr="004F3112">
        <w:tc>
          <w:tcPr>
            <w:tcW w:w="4775" w:type="dxa"/>
          </w:tcPr>
          <w:p w14:paraId="1DDDD9F5" w14:textId="77777777" w:rsidR="004F3112" w:rsidRPr="004A5EB2" w:rsidRDefault="004F3112" w:rsidP="00146E47">
            <w:pPr>
              <w:spacing w:after="0" w:line="240" w:lineRule="auto"/>
              <w:jc w:val="both"/>
            </w:pPr>
            <w:r w:rsidRPr="004A5EB2">
              <w:t xml:space="preserve">% aged 65 and over - East Sussex </w:t>
            </w:r>
          </w:p>
        </w:tc>
        <w:tc>
          <w:tcPr>
            <w:tcW w:w="1417" w:type="dxa"/>
          </w:tcPr>
          <w:p w14:paraId="62FF4C24" w14:textId="77777777" w:rsidR="004F3112" w:rsidRPr="004A5EB2" w:rsidRDefault="004F3112" w:rsidP="00146E47">
            <w:pPr>
              <w:spacing w:after="0" w:line="240" w:lineRule="auto"/>
              <w:jc w:val="both"/>
            </w:pPr>
            <w:r w:rsidRPr="004A5EB2">
              <w:t>22.7%</w:t>
            </w:r>
          </w:p>
        </w:tc>
        <w:tc>
          <w:tcPr>
            <w:tcW w:w="1701" w:type="dxa"/>
          </w:tcPr>
          <w:p w14:paraId="7718ED7F" w14:textId="77777777" w:rsidR="004F3112" w:rsidRPr="004A5EB2" w:rsidRDefault="004F3112" w:rsidP="00146E47">
            <w:pPr>
              <w:spacing w:after="0" w:line="240" w:lineRule="auto"/>
              <w:jc w:val="both"/>
            </w:pPr>
            <w:r w:rsidRPr="004A5EB2">
              <w:t>24.9%</w:t>
            </w:r>
          </w:p>
        </w:tc>
      </w:tr>
      <w:tr w:rsidR="004F3112" w:rsidRPr="004A5EB2" w14:paraId="008C6583" w14:textId="77777777" w:rsidTr="004F3112">
        <w:tc>
          <w:tcPr>
            <w:tcW w:w="4775" w:type="dxa"/>
          </w:tcPr>
          <w:p w14:paraId="7283836B" w14:textId="77777777" w:rsidR="004F3112" w:rsidRPr="004A5EB2" w:rsidRDefault="004F3112" w:rsidP="00146E47">
            <w:pPr>
              <w:spacing w:after="0" w:line="240" w:lineRule="auto"/>
              <w:jc w:val="both"/>
            </w:pPr>
            <w:r w:rsidRPr="004A5EB2">
              <w:t>% aged 65 and over - South East</w:t>
            </w:r>
          </w:p>
        </w:tc>
        <w:tc>
          <w:tcPr>
            <w:tcW w:w="1417" w:type="dxa"/>
          </w:tcPr>
          <w:p w14:paraId="3A558C38" w14:textId="77777777" w:rsidR="004F3112" w:rsidRPr="004A5EB2" w:rsidRDefault="004F3112" w:rsidP="00146E47">
            <w:pPr>
              <w:spacing w:after="0" w:line="240" w:lineRule="auto"/>
              <w:jc w:val="both"/>
            </w:pPr>
            <w:r w:rsidRPr="004A5EB2">
              <w:t>17.2%</w:t>
            </w:r>
          </w:p>
        </w:tc>
        <w:tc>
          <w:tcPr>
            <w:tcW w:w="1701" w:type="dxa"/>
          </w:tcPr>
          <w:p w14:paraId="7EF10CFE" w14:textId="77777777" w:rsidR="004F3112" w:rsidRPr="004A5EB2" w:rsidRDefault="004F3112" w:rsidP="00146E47">
            <w:pPr>
              <w:spacing w:after="0" w:line="240" w:lineRule="auto"/>
              <w:jc w:val="both"/>
            </w:pPr>
            <w:r w:rsidRPr="004A5EB2">
              <w:t>18.8%</w:t>
            </w:r>
          </w:p>
        </w:tc>
      </w:tr>
      <w:tr w:rsidR="004F3112" w:rsidRPr="004A5EB2" w14:paraId="6EC19389" w14:textId="77777777" w:rsidTr="004F3112">
        <w:tc>
          <w:tcPr>
            <w:tcW w:w="4775" w:type="dxa"/>
          </w:tcPr>
          <w:p w14:paraId="251F022C" w14:textId="77777777" w:rsidR="004F3112" w:rsidRPr="004A5EB2" w:rsidRDefault="004F3112" w:rsidP="00146E47">
            <w:pPr>
              <w:spacing w:after="0" w:line="240" w:lineRule="auto"/>
              <w:jc w:val="both"/>
            </w:pPr>
            <w:r w:rsidRPr="004A5EB2">
              <w:t>% aged 65 and over - England</w:t>
            </w:r>
          </w:p>
        </w:tc>
        <w:tc>
          <w:tcPr>
            <w:tcW w:w="1417" w:type="dxa"/>
          </w:tcPr>
          <w:p w14:paraId="31A31293" w14:textId="77777777" w:rsidR="004F3112" w:rsidRPr="004A5EB2" w:rsidRDefault="004F3112" w:rsidP="00146E47">
            <w:pPr>
              <w:spacing w:after="0" w:line="240" w:lineRule="auto"/>
              <w:jc w:val="both"/>
            </w:pPr>
            <w:r w:rsidRPr="004A5EB2">
              <w:t>16.4%</w:t>
            </w:r>
          </w:p>
        </w:tc>
        <w:tc>
          <w:tcPr>
            <w:tcW w:w="1701" w:type="dxa"/>
          </w:tcPr>
          <w:p w14:paraId="580C6668" w14:textId="77777777" w:rsidR="004F3112" w:rsidRPr="004A5EB2" w:rsidRDefault="004F3112" w:rsidP="00146E47">
            <w:pPr>
              <w:spacing w:after="0" w:line="240" w:lineRule="auto"/>
              <w:jc w:val="both"/>
            </w:pPr>
            <w:r w:rsidRPr="004A5EB2">
              <w:t>17.7%</w:t>
            </w:r>
          </w:p>
        </w:tc>
      </w:tr>
    </w:tbl>
    <w:p w14:paraId="1345D892" w14:textId="77777777" w:rsidR="00EA14DA" w:rsidRPr="004A5EB2" w:rsidRDefault="00EA14DA" w:rsidP="00146E47">
      <w:pPr>
        <w:spacing w:after="0" w:line="240" w:lineRule="auto"/>
        <w:ind w:left="720"/>
        <w:jc w:val="both"/>
        <w:rPr>
          <w:rFonts w:ascii="Century Gothic" w:hAnsi="Century Gothic"/>
          <w:sz w:val="20"/>
          <w:szCs w:val="20"/>
        </w:rPr>
      </w:pPr>
    </w:p>
    <w:p w14:paraId="79921ECB" w14:textId="766216BF" w:rsidR="004F3112" w:rsidRDefault="009D5D9F" w:rsidP="00146E47">
      <w:pPr>
        <w:spacing w:after="0" w:line="240" w:lineRule="auto"/>
        <w:ind w:left="709" w:hanging="709"/>
        <w:jc w:val="both"/>
        <w:rPr>
          <w:rFonts w:ascii="Century Gothic" w:hAnsi="Century Gothic"/>
          <w:sz w:val="20"/>
          <w:szCs w:val="20"/>
        </w:rPr>
      </w:pPr>
      <w:r w:rsidRPr="004A5EB2">
        <w:rPr>
          <w:rFonts w:ascii="Century Gothic" w:hAnsi="Century Gothic"/>
          <w:sz w:val="20"/>
          <w:szCs w:val="20"/>
        </w:rPr>
        <w:t>5</w:t>
      </w:r>
      <w:r w:rsidR="004F3112" w:rsidRPr="004A5EB2">
        <w:rPr>
          <w:rFonts w:ascii="Century Gothic" w:hAnsi="Century Gothic"/>
          <w:sz w:val="20"/>
          <w:szCs w:val="20"/>
        </w:rPr>
        <w:t>.</w:t>
      </w:r>
      <w:r w:rsidRPr="004A5EB2">
        <w:rPr>
          <w:rFonts w:ascii="Century Gothic" w:hAnsi="Century Gothic"/>
          <w:sz w:val="20"/>
          <w:szCs w:val="20"/>
        </w:rPr>
        <w:t>4</w:t>
      </w:r>
      <w:r w:rsidR="004F3112" w:rsidRPr="004A5EB2">
        <w:rPr>
          <w:rFonts w:ascii="Century Gothic" w:hAnsi="Century Gothic"/>
          <w:sz w:val="20"/>
          <w:szCs w:val="20"/>
        </w:rPr>
        <w:t>.</w:t>
      </w:r>
      <w:r w:rsidR="00324C43">
        <w:rPr>
          <w:rFonts w:ascii="Century Gothic" w:hAnsi="Century Gothic"/>
          <w:sz w:val="20"/>
          <w:szCs w:val="20"/>
        </w:rPr>
        <w:t>3</w:t>
      </w:r>
      <w:r w:rsidR="00CB66A4">
        <w:rPr>
          <w:rFonts w:ascii="Century Gothic" w:hAnsi="Century Gothic"/>
          <w:sz w:val="20"/>
          <w:szCs w:val="20"/>
        </w:rPr>
        <w:t>5</w:t>
      </w:r>
      <w:r w:rsidR="004F3112" w:rsidRPr="004A5EB2">
        <w:rPr>
          <w:rFonts w:ascii="Century Gothic" w:hAnsi="Century Gothic"/>
          <w:sz w:val="20"/>
          <w:szCs w:val="20"/>
        </w:rPr>
        <w:tab/>
        <w:t xml:space="preserve">East Sussex County Council has population projections </w:t>
      </w:r>
      <w:r w:rsidR="00E92A32" w:rsidRPr="004A5EB2">
        <w:rPr>
          <w:rFonts w:ascii="Century Gothic" w:hAnsi="Century Gothic"/>
          <w:sz w:val="20"/>
          <w:szCs w:val="20"/>
        </w:rPr>
        <w:t xml:space="preserve">from </w:t>
      </w:r>
      <w:r w:rsidR="004F3112" w:rsidRPr="004A5EB2">
        <w:rPr>
          <w:rFonts w:ascii="Century Gothic" w:hAnsi="Century Gothic"/>
          <w:sz w:val="20"/>
          <w:szCs w:val="20"/>
        </w:rPr>
        <w:t>201</w:t>
      </w:r>
      <w:r w:rsidR="00147CE2">
        <w:rPr>
          <w:rFonts w:ascii="Century Gothic" w:hAnsi="Century Gothic"/>
          <w:sz w:val="20"/>
          <w:szCs w:val="20"/>
        </w:rPr>
        <w:t>5</w:t>
      </w:r>
      <w:r w:rsidR="004F3112" w:rsidRPr="004A5EB2">
        <w:rPr>
          <w:rFonts w:ascii="Century Gothic" w:hAnsi="Century Gothic"/>
          <w:sz w:val="20"/>
          <w:szCs w:val="20"/>
        </w:rPr>
        <w:t xml:space="preserve"> to 20</w:t>
      </w:r>
      <w:r w:rsidR="00147CE2">
        <w:rPr>
          <w:rFonts w:ascii="Century Gothic" w:hAnsi="Century Gothic"/>
          <w:sz w:val="20"/>
          <w:szCs w:val="20"/>
        </w:rPr>
        <w:t>30</w:t>
      </w:r>
      <w:r w:rsidR="004F3112" w:rsidRPr="004A5EB2">
        <w:rPr>
          <w:rFonts w:ascii="Century Gothic" w:hAnsi="Century Gothic"/>
          <w:sz w:val="20"/>
          <w:szCs w:val="20"/>
        </w:rPr>
        <w:t xml:space="preserve"> based on population estimates, births, deaths and migration released by ONS but constrained to reflect the number of extra dwellings being planned. The total population for Lewes District in 20</w:t>
      </w:r>
      <w:r w:rsidR="00147CE2">
        <w:rPr>
          <w:rFonts w:ascii="Century Gothic" w:hAnsi="Century Gothic"/>
          <w:sz w:val="20"/>
          <w:szCs w:val="20"/>
        </w:rPr>
        <w:t>30</w:t>
      </w:r>
      <w:r w:rsidR="004F3112" w:rsidRPr="004A5EB2">
        <w:rPr>
          <w:rFonts w:ascii="Century Gothic" w:hAnsi="Century Gothic"/>
          <w:sz w:val="20"/>
          <w:szCs w:val="20"/>
        </w:rPr>
        <w:t xml:space="preserve"> is projected to increase from 100,</w:t>
      </w:r>
      <w:r w:rsidR="00147CE2">
        <w:rPr>
          <w:rFonts w:ascii="Century Gothic" w:hAnsi="Century Gothic"/>
          <w:sz w:val="20"/>
          <w:szCs w:val="20"/>
        </w:rPr>
        <w:t>693</w:t>
      </w:r>
      <w:r w:rsidR="004F3112" w:rsidRPr="004A5EB2">
        <w:rPr>
          <w:rFonts w:ascii="Century Gothic" w:hAnsi="Century Gothic"/>
          <w:sz w:val="20"/>
          <w:szCs w:val="20"/>
        </w:rPr>
        <w:t xml:space="preserve"> in 201</w:t>
      </w:r>
      <w:r w:rsidR="00147CE2">
        <w:rPr>
          <w:rFonts w:ascii="Century Gothic" w:hAnsi="Century Gothic"/>
          <w:sz w:val="20"/>
          <w:szCs w:val="20"/>
        </w:rPr>
        <w:t>5</w:t>
      </w:r>
      <w:r w:rsidR="004F3112" w:rsidRPr="004A5EB2">
        <w:rPr>
          <w:rFonts w:ascii="Century Gothic" w:hAnsi="Century Gothic"/>
          <w:sz w:val="20"/>
          <w:szCs w:val="20"/>
        </w:rPr>
        <w:t xml:space="preserve"> to </w:t>
      </w:r>
      <w:r w:rsidR="00147CE2">
        <w:rPr>
          <w:rFonts w:ascii="Century Gothic" w:hAnsi="Century Gothic"/>
          <w:sz w:val="20"/>
          <w:szCs w:val="20"/>
        </w:rPr>
        <w:t xml:space="preserve">109,178 </w:t>
      </w:r>
      <w:r w:rsidR="00D47C15" w:rsidRPr="004A5EB2">
        <w:rPr>
          <w:rFonts w:ascii="Century Gothic" w:hAnsi="Century Gothic"/>
          <w:sz w:val="20"/>
          <w:szCs w:val="20"/>
        </w:rPr>
        <w:t>in 20</w:t>
      </w:r>
      <w:r w:rsidR="00147CE2">
        <w:rPr>
          <w:rFonts w:ascii="Century Gothic" w:hAnsi="Century Gothic"/>
          <w:sz w:val="20"/>
          <w:szCs w:val="20"/>
        </w:rPr>
        <w:t>30</w:t>
      </w:r>
      <w:r w:rsidR="004F3112" w:rsidRPr="004A5EB2">
        <w:rPr>
          <w:rFonts w:ascii="Century Gothic" w:hAnsi="Century Gothic"/>
          <w:sz w:val="20"/>
          <w:szCs w:val="20"/>
        </w:rPr>
        <w:t xml:space="preserve">, an increase of </w:t>
      </w:r>
      <w:r w:rsidR="00147CE2">
        <w:rPr>
          <w:rFonts w:ascii="Century Gothic" w:hAnsi="Century Gothic"/>
          <w:sz w:val="20"/>
          <w:szCs w:val="20"/>
        </w:rPr>
        <w:t>8</w:t>
      </w:r>
      <w:r w:rsidR="004F3112" w:rsidRPr="004A5EB2">
        <w:rPr>
          <w:rFonts w:ascii="Century Gothic" w:hAnsi="Century Gothic"/>
          <w:sz w:val="20"/>
          <w:szCs w:val="20"/>
        </w:rPr>
        <w:t>.</w:t>
      </w:r>
      <w:r w:rsidR="00147CE2">
        <w:rPr>
          <w:rFonts w:ascii="Century Gothic" w:hAnsi="Century Gothic"/>
          <w:sz w:val="20"/>
          <w:szCs w:val="20"/>
        </w:rPr>
        <w:t>43</w:t>
      </w:r>
      <w:r w:rsidR="004F3112" w:rsidRPr="004A5EB2">
        <w:rPr>
          <w:rFonts w:ascii="Century Gothic" w:hAnsi="Century Gothic"/>
          <w:sz w:val="20"/>
          <w:szCs w:val="20"/>
        </w:rPr>
        <w:t xml:space="preserve">%. The </w:t>
      </w:r>
      <w:r w:rsidR="00D47C15" w:rsidRPr="004A5EB2">
        <w:rPr>
          <w:rFonts w:ascii="Century Gothic" w:hAnsi="Century Gothic"/>
          <w:sz w:val="20"/>
          <w:szCs w:val="20"/>
        </w:rPr>
        <w:t>number of people aged 65 and over</w:t>
      </w:r>
      <w:r w:rsidR="00934166" w:rsidRPr="004A5EB2">
        <w:rPr>
          <w:rFonts w:ascii="Century Gothic" w:hAnsi="Century Gothic"/>
          <w:sz w:val="20"/>
          <w:szCs w:val="20"/>
        </w:rPr>
        <w:t xml:space="preserve"> in the District</w:t>
      </w:r>
      <w:r w:rsidR="00D47C15" w:rsidRPr="004A5EB2">
        <w:rPr>
          <w:rFonts w:ascii="Century Gothic" w:hAnsi="Century Gothic"/>
          <w:sz w:val="20"/>
          <w:szCs w:val="20"/>
        </w:rPr>
        <w:t xml:space="preserve"> is projected </w:t>
      </w:r>
      <w:r w:rsidR="00147CE2">
        <w:rPr>
          <w:rFonts w:ascii="Century Gothic" w:hAnsi="Century Gothic"/>
          <w:sz w:val="20"/>
          <w:szCs w:val="20"/>
        </w:rPr>
        <w:t xml:space="preserve">to increase from 24,947 </w:t>
      </w:r>
      <w:r w:rsidR="00D47C15" w:rsidRPr="004A5EB2">
        <w:rPr>
          <w:rFonts w:ascii="Century Gothic" w:hAnsi="Century Gothic"/>
          <w:sz w:val="20"/>
          <w:szCs w:val="20"/>
        </w:rPr>
        <w:t>in 201</w:t>
      </w:r>
      <w:r w:rsidR="00147CE2">
        <w:rPr>
          <w:rFonts w:ascii="Century Gothic" w:hAnsi="Century Gothic"/>
          <w:sz w:val="20"/>
          <w:szCs w:val="20"/>
        </w:rPr>
        <w:t>5</w:t>
      </w:r>
      <w:r w:rsidR="00E141FD">
        <w:rPr>
          <w:rFonts w:ascii="Century Gothic" w:hAnsi="Century Gothic"/>
          <w:sz w:val="20"/>
          <w:szCs w:val="20"/>
        </w:rPr>
        <w:t xml:space="preserve"> to 34</w:t>
      </w:r>
      <w:r w:rsidR="00D47C15" w:rsidRPr="004A5EB2">
        <w:rPr>
          <w:rFonts w:ascii="Century Gothic" w:hAnsi="Century Gothic"/>
          <w:sz w:val="20"/>
          <w:szCs w:val="20"/>
        </w:rPr>
        <w:t>,</w:t>
      </w:r>
      <w:r w:rsidR="00E141FD">
        <w:rPr>
          <w:rFonts w:ascii="Century Gothic" w:hAnsi="Century Gothic"/>
          <w:sz w:val="20"/>
          <w:szCs w:val="20"/>
        </w:rPr>
        <w:t>375</w:t>
      </w:r>
      <w:r w:rsidR="00D47C15" w:rsidRPr="004A5EB2">
        <w:rPr>
          <w:rFonts w:ascii="Century Gothic" w:hAnsi="Century Gothic"/>
          <w:sz w:val="20"/>
          <w:szCs w:val="20"/>
        </w:rPr>
        <w:t>, a</w:t>
      </w:r>
      <w:r w:rsidR="00934166" w:rsidRPr="004A5EB2">
        <w:rPr>
          <w:rFonts w:ascii="Century Gothic" w:hAnsi="Century Gothic"/>
          <w:sz w:val="20"/>
          <w:szCs w:val="20"/>
        </w:rPr>
        <w:t xml:space="preserve">n </w:t>
      </w:r>
      <w:r w:rsidR="00D47C15" w:rsidRPr="004A5EB2">
        <w:rPr>
          <w:rFonts w:ascii="Century Gothic" w:hAnsi="Century Gothic"/>
          <w:sz w:val="20"/>
          <w:szCs w:val="20"/>
        </w:rPr>
        <w:t xml:space="preserve">increase of </w:t>
      </w:r>
      <w:r w:rsidR="00E141FD">
        <w:rPr>
          <w:rFonts w:ascii="Century Gothic" w:hAnsi="Century Gothic"/>
          <w:sz w:val="20"/>
          <w:szCs w:val="20"/>
        </w:rPr>
        <w:t>3</w:t>
      </w:r>
      <w:r w:rsidR="00D47C15" w:rsidRPr="004A5EB2">
        <w:rPr>
          <w:rFonts w:ascii="Century Gothic" w:hAnsi="Century Gothic"/>
          <w:sz w:val="20"/>
          <w:szCs w:val="20"/>
        </w:rPr>
        <w:t>7.</w:t>
      </w:r>
      <w:r w:rsidR="00E141FD">
        <w:rPr>
          <w:rFonts w:ascii="Century Gothic" w:hAnsi="Century Gothic"/>
          <w:sz w:val="20"/>
          <w:szCs w:val="20"/>
        </w:rPr>
        <w:t>8</w:t>
      </w:r>
      <w:r w:rsidR="00D47C15" w:rsidRPr="004A5EB2">
        <w:rPr>
          <w:rFonts w:ascii="Century Gothic" w:hAnsi="Century Gothic"/>
          <w:sz w:val="20"/>
          <w:szCs w:val="20"/>
        </w:rPr>
        <w:t>%.</w:t>
      </w:r>
      <w:r w:rsidR="00E92A32" w:rsidRPr="004A5EB2">
        <w:rPr>
          <w:rFonts w:ascii="Century Gothic" w:hAnsi="Century Gothic"/>
          <w:sz w:val="20"/>
          <w:szCs w:val="20"/>
        </w:rPr>
        <w:t xml:space="preserve">  </w:t>
      </w:r>
      <w:r w:rsidR="004F3112" w:rsidRPr="004A5EB2">
        <w:rPr>
          <w:rFonts w:ascii="Century Gothic" w:hAnsi="Century Gothic"/>
          <w:sz w:val="20"/>
          <w:szCs w:val="20"/>
        </w:rPr>
        <w:t>From these figures</w:t>
      </w:r>
      <w:r w:rsidR="00A30AE4">
        <w:rPr>
          <w:rFonts w:ascii="Century Gothic" w:hAnsi="Century Gothic"/>
          <w:sz w:val="20"/>
          <w:szCs w:val="20"/>
        </w:rPr>
        <w:t>,</w:t>
      </w:r>
      <w:r w:rsidR="004F3112" w:rsidRPr="004A5EB2">
        <w:rPr>
          <w:rFonts w:ascii="Century Gothic" w:hAnsi="Century Gothic"/>
          <w:sz w:val="20"/>
          <w:szCs w:val="20"/>
        </w:rPr>
        <w:t xml:space="preserve"> we can extrapolate a projected population for Seaford in 20</w:t>
      </w:r>
      <w:r w:rsidR="00E141FD">
        <w:rPr>
          <w:rFonts w:ascii="Century Gothic" w:hAnsi="Century Gothic"/>
          <w:sz w:val="20"/>
          <w:szCs w:val="20"/>
        </w:rPr>
        <w:t>30 of approximately 26</w:t>
      </w:r>
      <w:r w:rsidR="004F3112" w:rsidRPr="004A5EB2">
        <w:rPr>
          <w:rFonts w:ascii="Century Gothic" w:hAnsi="Century Gothic"/>
          <w:sz w:val="20"/>
          <w:szCs w:val="20"/>
        </w:rPr>
        <w:t>,</w:t>
      </w:r>
      <w:r w:rsidR="00E141FD">
        <w:rPr>
          <w:rFonts w:ascii="Century Gothic" w:hAnsi="Century Gothic"/>
          <w:sz w:val="20"/>
          <w:szCs w:val="20"/>
        </w:rPr>
        <w:t>388</w:t>
      </w:r>
      <w:r w:rsidR="004F3112" w:rsidRPr="004A5EB2">
        <w:rPr>
          <w:rFonts w:ascii="Century Gothic" w:hAnsi="Century Gothic"/>
          <w:sz w:val="20"/>
          <w:szCs w:val="20"/>
        </w:rPr>
        <w:t xml:space="preserve"> with </w:t>
      </w:r>
      <w:r w:rsidR="00E92A32" w:rsidRPr="004A5EB2">
        <w:rPr>
          <w:rFonts w:ascii="Century Gothic" w:hAnsi="Century Gothic"/>
          <w:sz w:val="20"/>
          <w:szCs w:val="20"/>
        </w:rPr>
        <w:t>a very significant proportion aged 65 and over.</w:t>
      </w:r>
    </w:p>
    <w:p w14:paraId="75B45611" w14:textId="77777777" w:rsidR="00772DCF" w:rsidRDefault="00772DCF" w:rsidP="00146E47">
      <w:pPr>
        <w:spacing w:after="0" w:line="240" w:lineRule="auto"/>
        <w:ind w:left="709" w:hanging="709"/>
        <w:jc w:val="both"/>
        <w:rPr>
          <w:rFonts w:ascii="Century Gothic" w:hAnsi="Century Gothic"/>
          <w:sz w:val="20"/>
          <w:szCs w:val="20"/>
        </w:rPr>
      </w:pPr>
    </w:p>
    <w:p w14:paraId="2256C1FD" w14:textId="77777777" w:rsidR="005A6339" w:rsidRDefault="009D5D9F" w:rsidP="00146E47">
      <w:pPr>
        <w:spacing w:after="0" w:line="240" w:lineRule="auto"/>
        <w:jc w:val="both"/>
        <w:rPr>
          <w:rFonts w:ascii="Century Gothic" w:hAnsi="Century Gothic"/>
          <w:sz w:val="20"/>
          <w:szCs w:val="20"/>
        </w:rPr>
      </w:pPr>
      <w:r w:rsidRPr="004A5EB2">
        <w:rPr>
          <w:rFonts w:ascii="Century Gothic" w:hAnsi="Century Gothic"/>
          <w:sz w:val="20"/>
          <w:szCs w:val="20"/>
        </w:rPr>
        <w:t>5</w:t>
      </w:r>
      <w:r w:rsidR="00F227A8" w:rsidRPr="004A5EB2">
        <w:rPr>
          <w:rFonts w:ascii="Century Gothic" w:hAnsi="Century Gothic"/>
          <w:sz w:val="20"/>
          <w:szCs w:val="20"/>
        </w:rPr>
        <w:t>.</w:t>
      </w:r>
      <w:r w:rsidRPr="004A5EB2">
        <w:rPr>
          <w:rFonts w:ascii="Century Gothic" w:hAnsi="Century Gothic"/>
          <w:sz w:val="20"/>
          <w:szCs w:val="20"/>
        </w:rPr>
        <w:t>4</w:t>
      </w:r>
      <w:r w:rsidR="00F227A8" w:rsidRPr="004A5EB2">
        <w:rPr>
          <w:rFonts w:ascii="Century Gothic" w:hAnsi="Century Gothic"/>
          <w:sz w:val="20"/>
          <w:szCs w:val="20"/>
        </w:rPr>
        <w:t>.</w:t>
      </w:r>
      <w:r w:rsidR="00B6704A">
        <w:rPr>
          <w:rFonts w:ascii="Century Gothic" w:hAnsi="Century Gothic"/>
          <w:sz w:val="20"/>
          <w:szCs w:val="20"/>
        </w:rPr>
        <w:t>3</w:t>
      </w:r>
      <w:r w:rsidR="00CB66A4">
        <w:rPr>
          <w:rFonts w:ascii="Century Gothic" w:hAnsi="Century Gothic"/>
          <w:sz w:val="20"/>
          <w:szCs w:val="20"/>
        </w:rPr>
        <w:t>6</w:t>
      </w:r>
      <w:r w:rsidR="00B6704A">
        <w:rPr>
          <w:rFonts w:ascii="Century Gothic" w:hAnsi="Century Gothic"/>
          <w:sz w:val="20"/>
          <w:szCs w:val="20"/>
        </w:rPr>
        <w:tab/>
      </w:r>
      <w:r w:rsidR="005A6339">
        <w:rPr>
          <w:rFonts w:ascii="Century Gothic" w:hAnsi="Century Gothic"/>
          <w:sz w:val="20"/>
          <w:szCs w:val="20"/>
        </w:rPr>
        <w:t xml:space="preserve">According to </w:t>
      </w:r>
      <w:r w:rsidR="00E63E1B">
        <w:rPr>
          <w:rFonts w:ascii="Century Gothic" w:hAnsi="Century Gothic"/>
          <w:sz w:val="20"/>
          <w:szCs w:val="20"/>
        </w:rPr>
        <w:t xml:space="preserve">the social characteristics described on </w:t>
      </w:r>
      <w:r w:rsidR="005A6339">
        <w:rPr>
          <w:rFonts w:ascii="Century Gothic" w:hAnsi="Century Gothic"/>
          <w:sz w:val="20"/>
          <w:szCs w:val="20"/>
        </w:rPr>
        <w:t>page 2</w:t>
      </w:r>
      <w:r w:rsidR="00E63E1B">
        <w:rPr>
          <w:rFonts w:ascii="Century Gothic" w:hAnsi="Century Gothic"/>
          <w:sz w:val="20"/>
          <w:szCs w:val="20"/>
        </w:rPr>
        <w:t>3</w:t>
      </w:r>
      <w:r w:rsidR="005A6339">
        <w:rPr>
          <w:rFonts w:ascii="Century Gothic" w:hAnsi="Century Gothic"/>
          <w:sz w:val="20"/>
          <w:szCs w:val="20"/>
        </w:rPr>
        <w:t xml:space="preserve"> of the Core Strategy:</w:t>
      </w:r>
    </w:p>
    <w:p w14:paraId="755CCB77" w14:textId="77777777" w:rsidR="005A6339" w:rsidRDefault="005A6339" w:rsidP="00146E47">
      <w:pPr>
        <w:spacing w:after="0" w:line="240" w:lineRule="auto"/>
        <w:jc w:val="both"/>
        <w:rPr>
          <w:rFonts w:ascii="Century Gothic" w:hAnsi="Century Gothic"/>
          <w:sz w:val="20"/>
          <w:szCs w:val="20"/>
        </w:rPr>
      </w:pPr>
    </w:p>
    <w:p w14:paraId="03F69C28" w14:textId="77777777" w:rsidR="00BC1E07" w:rsidRPr="00BC1E07" w:rsidRDefault="00BC1E07" w:rsidP="00C4248E">
      <w:pPr>
        <w:pStyle w:val="ListParagraph"/>
        <w:numPr>
          <w:ilvl w:val="0"/>
          <w:numId w:val="33"/>
        </w:numPr>
        <w:spacing w:after="0" w:line="240" w:lineRule="auto"/>
        <w:ind w:left="1080"/>
        <w:jc w:val="both"/>
        <w:rPr>
          <w:rFonts w:ascii="Century Gothic" w:eastAsia="Times New Roman" w:hAnsi="Century Gothic" w:cs="Arial"/>
          <w:i/>
          <w:sz w:val="20"/>
          <w:szCs w:val="20"/>
          <w:lang w:eastAsia="en-GB"/>
        </w:rPr>
      </w:pPr>
      <w:r w:rsidRPr="00BC1E07">
        <w:rPr>
          <w:rFonts w:ascii="Century Gothic" w:eastAsia="Times New Roman" w:hAnsi="Century Gothic" w:cs="Arial"/>
          <w:i/>
          <w:sz w:val="20"/>
          <w:szCs w:val="20"/>
          <w:lang w:eastAsia="en-GB"/>
        </w:rPr>
        <w:t xml:space="preserve">“The population of the district has risen steadily over recent decades and is expected to continue to do so during the plan period. The population increase, and in turn the demand for additional housing, is predominantly driven by high net levels of inward migration. </w:t>
      </w:r>
    </w:p>
    <w:p w14:paraId="26D14AD4" w14:textId="77777777" w:rsidR="00BC1E07" w:rsidRPr="00BC1E07" w:rsidRDefault="00BC1E07" w:rsidP="00146E47">
      <w:pPr>
        <w:spacing w:after="0" w:line="240" w:lineRule="auto"/>
        <w:ind w:left="360"/>
        <w:jc w:val="both"/>
        <w:rPr>
          <w:rFonts w:ascii="Century Gothic" w:eastAsia="Times New Roman" w:hAnsi="Century Gothic" w:cs="Arial"/>
          <w:i/>
          <w:sz w:val="20"/>
          <w:szCs w:val="20"/>
          <w:lang w:eastAsia="en-GB"/>
        </w:rPr>
      </w:pPr>
    </w:p>
    <w:p w14:paraId="46306581" w14:textId="77777777" w:rsidR="00BC1E07" w:rsidRPr="00BC1E07" w:rsidRDefault="00BC1E07" w:rsidP="00C4248E">
      <w:pPr>
        <w:pStyle w:val="ListParagraph"/>
        <w:numPr>
          <w:ilvl w:val="0"/>
          <w:numId w:val="33"/>
        </w:numPr>
        <w:spacing w:after="0" w:line="240" w:lineRule="auto"/>
        <w:ind w:left="1080"/>
        <w:jc w:val="both"/>
        <w:rPr>
          <w:rFonts w:ascii="Century Gothic" w:eastAsia="Times New Roman" w:hAnsi="Century Gothic" w:cs="Arial"/>
          <w:i/>
          <w:sz w:val="20"/>
          <w:szCs w:val="20"/>
          <w:lang w:eastAsia="en-GB"/>
        </w:rPr>
      </w:pPr>
      <w:r w:rsidRPr="00BC1E07">
        <w:rPr>
          <w:rFonts w:ascii="Century Gothic" w:eastAsia="Times New Roman" w:hAnsi="Century Gothic" w:cs="Arial"/>
          <w:i/>
          <w:sz w:val="20"/>
          <w:szCs w:val="20"/>
          <w:lang w:eastAsia="en-GB"/>
        </w:rPr>
        <w:t xml:space="preserve">The majority of the inward migration comes from Brighton &amp; Hove, although those moving into the district from other neighbouring and nearby authorities, including London, also contribute towards the significant housing demand. </w:t>
      </w:r>
    </w:p>
    <w:p w14:paraId="49B2F26F" w14:textId="77777777" w:rsidR="00BC1E07" w:rsidRPr="00BC1E07" w:rsidRDefault="00BC1E07" w:rsidP="00146E47">
      <w:pPr>
        <w:spacing w:after="0" w:line="240" w:lineRule="auto"/>
        <w:ind w:left="360"/>
        <w:jc w:val="both"/>
        <w:rPr>
          <w:rFonts w:ascii="Century Gothic" w:eastAsia="Times New Roman" w:hAnsi="Century Gothic" w:cs="Arial"/>
          <w:i/>
          <w:sz w:val="20"/>
          <w:szCs w:val="20"/>
          <w:lang w:eastAsia="en-GB"/>
        </w:rPr>
      </w:pPr>
    </w:p>
    <w:p w14:paraId="710B6DBA" w14:textId="77777777" w:rsidR="005A6339" w:rsidRPr="00BC1E07" w:rsidRDefault="005A6339" w:rsidP="00C4248E">
      <w:pPr>
        <w:pStyle w:val="ListParagraph"/>
        <w:numPr>
          <w:ilvl w:val="0"/>
          <w:numId w:val="33"/>
        </w:numPr>
        <w:spacing w:after="0" w:line="240" w:lineRule="auto"/>
        <w:ind w:left="1080"/>
        <w:jc w:val="both"/>
        <w:rPr>
          <w:rFonts w:ascii="Century Gothic" w:eastAsia="Times New Roman" w:hAnsi="Century Gothic" w:cs="Arial"/>
          <w:sz w:val="20"/>
          <w:szCs w:val="20"/>
          <w:lang w:eastAsia="en-GB"/>
        </w:rPr>
      </w:pPr>
      <w:r w:rsidRPr="00BC1E07">
        <w:rPr>
          <w:rFonts w:ascii="Century Gothic" w:eastAsia="Times New Roman" w:hAnsi="Century Gothic" w:cs="Arial"/>
          <w:i/>
          <w:sz w:val="20"/>
          <w:szCs w:val="20"/>
          <w:lang w:eastAsia="en-GB"/>
        </w:rPr>
        <w:t>The 65+ age group is expected to increase by around 45% between 2010 and 2030, as those born in the ‘baby boom’ of the 1950s and 1960s reach retirement age.</w:t>
      </w:r>
      <w:r w:rsidR="00BC1E07" w:rsidRPr="00BC1E07">
        <w:rPr>
          <w:rFonts w:ascii="Century Gothic" w:eastAsia="Times New Roman" w:hAnsi="Century Gothic" w:cs="Arial"/>
          <w:i/>
          <w:sz w:val="20"/>
          <w:szCs w:val="20"/>
          <w:lang w:eastAsia="en-GB"/>
        </w:rPr>
        <w:t>”</w:t>
      </w:r>
      <w:r w:rsidRPr="00BC1E07">
        <w:rPr>
          <w:rFonts w:ascii="Century Gothic" w:eastAsia="Times New Roman" w:hAnsi="Century Gothic" w:cs="Arial"/>
          <w:i/>
          <w:sz w:val="20"/>
          <w:szCs w:val="20"/>
          <w:lang w:eastAsia="en-GB"/>
        </w:rPr>
        <w:t xml:space="preserve"> </w:t>
      </w:r>
    </w:p>
    <w:p w14:paraId="5E7D7DDE" w14:textId="77777777" w:rsidR="00772DCF" w:rsidRDefault="00772DCF" w:rsidP="00146E47">
      <w:pPr>
        <w:autoSpaceDE w:val="0"/>
        <w:autoSpaceDN w:val="0"/>
        <w:adjustRightInd w:val="0"/>
        <w:spacing w:after="0" w:line="240" w:lineRule="auto"/>
        <w:ind w:left="709" w:hanging="709"/>
        <w:jc w:val="both"/>
        <w:rPr>
          <w:rFonts w:ascii="Century Gothic" w:hAnsi="Century Gothic"/>
          <w:sz w:val="20"/>
          <w:szCs w:val="20"/>
        </w:rPr>
      </w:pPr>
    </w:p>
    <w:p w14:paraId="0F528CE3" w14:textId="77777777" w:rsidR="00E63E1B" w:rsidRPr="00035804" w:rsidRDefault="000E1BAB" w:rsidP="00146E47">
      <w:pPr>
        <w:autoSpaceDE w:val="0"/>
        <w:autoSpaceDN w:val="0"/>
        <w:adjustRightInd w:val="0"/>
        <w:spacing w:after="0" w:line="240" w:lineRule="auto"/>
        <w:ind w:left="709" w:hanging="709"/>
        <w:jc w:val="both"/>
        <w:rPr>
          <w:rFonts w:ascii="Century Gothic" w:eastAsia="Times New Roman" w:hAnsi="Century Gothic" w:cs="Arial"/>
          <w:sz w:val="20"/>
          <w:szCs w:val="20"/>
          <w:lang w:eastAsia="en-GB"/>
        </w:rPr>
      </w:pPr>
      <w:r>
        <w:rPr>
          <w:rFonts w:ascii="Century Gothic" w:hAnsi="Century Gothic"/>
          <w:sz w:val="20"/>
          <w:szCs w:val="20"/>
        </w:rPr>
        <w:lastRenderedPageBreak/>
        <w:t>5.4.3</w:t>
      </w:r>
      <w:r w:rsidR="00CB66A4">
        <w:rPr>
          <w:rFonts w:ascii="Century Gothic" w:hAnsi="Century Gothic"/>
          <w:sz w:val="20"/>
          <w:szCs w:val="20"/>
        </w:rPr>
        <w:t>7</w:t>
      </w:r>
      <w:r>
        <w:rPr>
          <w:rFonts w:ascii="Century Gothic" w:hAnsi="Century Gothic"/>
          <w:sz w:val="20"/>
          <w:szCs w:val="20"/>
        </w:rPr>
        <w:tab/>
      </w:r>
      <w:r w:rsidR="00E63E1B">
        <w:rPr>
          <w:rFonts w:ascii="Century Gothic" w:hAnsi="Century Gothic"/>
          <w:sz w:val="20"/>
          <w:szCs w:val="20"/>
        </w:rPr>
        <w:t xml:space="preserve">Core Policy 1 on page 81 </w:t>
      </w:r>
      <w:r w:rsidR="00BC1E07">
        <w:rPr>
          <w:rFonts w:ascii="Century Gothic" w:hAnsi="Century Gothic"/>
          <w:sz w:val="20"/>
          <w:szCs w:val="20"/>
        </w:rPr>
        <w:t xml:space="preserve">goes on to </w:t>
      </w:r>
      <w:r w:rsidR="00E63E1B">
        <w:rPr>
          <w:rFonts w:ascii="Century Gothic" w:hAnsi="Century Gothic"/>
          <w:sz w:val="20"/>
          <w:szCs w:val="20"/>
        </w:rPr>
        <w:t>explai</w:t>
      </w:r>
      <w:r w:rsidR="00BC1E07">
        <w:rPr>
          <w:rFonts w:ascii="Century Gothic" w:hAnsi="Century Gothic"/>
          <w:sz w:val="20"/>
          <w:szCs w:val="20"/>
        </w:rPr>
        <w:t xml:space="preserve">n </w:t>
      </w:r>
      <w:r w:rsidR="00BC1E07" w:rsidRPr="000E1BAB">
        <w:rPr>
          <w:rFonts w:ascii="Century Gothic" w:hAnsi="Century Gothic"/>
          <w:i/>
          <w:sz w:val="20"/>
          <w:szCs w:val="20"/>
        </w:rPr>
        <w:t>“</w:t>
      </w:r>
      <w:r w:rsidR="00E63E1B" w:rsidRPr="00E63E1B">
        <w:rPr>
          <w:rFonts w:ascii="Century Gothic" w:eastAsia="Times New Roman" w:hAnsi="Century Gothic" w:cs="Arial"/>
          <w:i/>
          <w:sz w:val="20"/>
          <w:szCs w:val="20"/>
          <w:lang w:eastAsia="en-GB"/>
        </w:rPr>
        <w:t xml:space="preserve">The reality is that older households who have built up equity in existing houses, potentially elsewhere in the country, will be in a position to out-compete other groups in the housing market. This may include </w:t>
      </w:r>
      <w:r w:rsidR="00E63E1B" w:rsidRPr="000E1BAB">
        <w:rPr>
          <w:rFonts w:ascii="Century Gothic" w:eastAsia="Times New Roman" w:hAnsi="Century Gothic" w:cs="Arial"/>
          <w:i/>
          <w:sz w:val="20"/>
          <w:szCs w:val="20"/>
          <w:lang w:eastAsia="en-GB"/>
        </w:rPr>
        <w:t>young</w:t>
      </w:r>
      <w:r w:rsidR="00E63E1B" w:rsidRPr="00E63E1B">
        <w:rPr>
          <w:rFonts w:ascii="Century Gothic" w:eastAsia="Times New Roman" w:hAnsi="Century Gothic" w:cs="Arial"/>
          <w:i/>
          <w:sz w:val="20"/>
          <w:szCs w:val="20"/>
          <w:lang w:eastAsia="en-GB"/>
        </w:rPr>
        <w:t>er households, or those with comparatively low levels of income. Pushing such groups out of the housing market in the district could have significant consequences, particularly in terms of sustaining an economically active population an</w:t>
      </w:r>
      <w:r w:rsidRPr="000E1BAB">
        <w:rPr>
          <w:rFonts w:ascii="Century Gothic" w:eastAsia="Times New Roman" w:hAnsi="Century Gothic" w:cs="Arial"/>
          <w:i/>
          <w:sz w:val="20"/>
          <w:szCs w:val="20"/>
          <w:lang w:eastAsia="en-GB"/>
        </w:rPr>
        <w:t>d supporting the local economy.”</w:t>
      </w:r>
    </w:p>
    <w:p w14:paraId="6CF38EC5" w14:textId="77777777" w:rsidR="00772DCF" w:rsidRDefault="00772DCF" w:rsidP="00146E47">
      <w:pPr>
        <w:autoSpaceDE w:val="0"/>
        <w:autoSpaceDN w:val="0"/>
        <w:adjustRightInd w:val="0"/>
        <w:spacing w:after="0" w:line="240" w:lineRule="auto"/>
        <w:ind w:left="709" w:hanging="709"/>
        <w:jc w:val="both"/>
        <w:rPr>
          <w:rFonts w:ascii="Century Gothic" w:hAnsi="Century Gothic"/>
          <w:sz w:val="20"/>
          <w:szCs w:val="20"/>
        </w:rPr>
      </w:pPr>
    </w:p>
    <w:p w14:paraId="56B8FF25" w14:textId="77777777" w:rsidR="000E1BAB" w:rsidRPr="004A5EB2" w:rsidRDefault="000E1BAB" w:rsidP="00146E47">
      <w:pPr>
        <w:spacing w:after="0" w:line="240" w:lineRule="exact"/>
        <w:ind w:left="709" w:hanging="709"/>
        <w:jc w:val="both"/>
        <w:rPr>
          <w:rFonts w:ascii="Century Gothic" w:hAnsi="Century Gothic" w:cs="Arial"/>
          <w:sz w:val="20"/>
          <w:szCs w:val="20"/>
          <w:u w:val="single"/>
          <w:lang w:eastAsia="en-GB"/>
        </w:rPr>
      </w:pPr>
      <w:r w:rsidRPr="004A5EB2">
        <w:rPr>
          <w:rFonts w:ascii="Century Gothic" w:hAnsi="Century Gothic" w:cs="Arial"/>
          <w:sz w:val="20"/>
          <w:szCs w:val="20"/>
          <w:lang w:eastAsia="en-GB"/>
        </w:rPr>
        <w:tab/>
      </w:r>
      <w:r w:rsidRPr="004A5EB2">
        <w:rPr>
          <w:rFonts w:ascii="Century Gothic" w:hAnsi="Century Gothic" w:cs="Arial"/>
          <w:sz w:val="20"/>
          <w:szCs w:val="20"/>
          <w:u w:val="single"/>
          <w:lang w:eastAsia="en-GB"/>
        </w:rPr>
        <w:t>Housing Needs</w:t>
      </w:r>
    </w:p>
    <w:p w14:paraId="122117B8" w14:textId="77777777" w:rsidR="00772DCF" w:rsidRDefault="00772DCF" w:rsidP="00146E47">
      <w:pPr>
        <w:autoSpaceDE w:val="0"/>
        <w:autoSpaceDN w:val="0"/>
        <w:adjustRightInd w:val="0"/>
        <w:spacing w:after="0" w:line="240" w:lineRule="auto"/>
        <w:ind w:left="709" w:hanging="709"/>
        <w:jc w:val="both"/>
        <w:rPr>
          <w:rFonts w:ascii="Century Gothic" w:hAnsi="Century Gothic"/>
          <w:sz w:val="20"/>
          <w:szCs w:val="20"/>
        </w:rPr>
      </w:pPr>
    </w:p>
    <w:p w14:paraId="1A97A931" w14:textId="06BABA26" w:rsidR="00E318D5" w:rsidRPr="00392569" w:rsidRDefault="000E1BAB" w:rsidP="00146E47">
      <w:pPr>
        <w:autoSpaceDE w:val="0"/>
        <w:autoSpaceDN w:val="0"/>
        <w:adjustRightInd w:val="0"/>
        <w:spacing w:after="0" w:line="240" w:lineRule="auto"/>
        <w:ind w:left="709" w:hanging="709"/>
        <w:jc w:val="both"/>
        <w:rPr>
          <w:rFonts w:ascii="Century Gothic" w:eastAsia="Times New Roman" w:hAnsi="Century Gothic" w:cs="Arial"/>
          <w:sz w:val="20"/>
          <w:szCs w:val="20"/>
          <w:lang w:eastAsia="en-GB"/>
        </w:rPr>
      </w:pPr>
      <w:r>
        <w:rPr>
          <w:rFonts w:ascii="Century Gothic" w:hAnsi="Century Gothic"/>
          <w:sz w:val="20"/>
          <w:szCs w:val="20"/>
        </w:rPr>
        <w:t>5.4.</w:t>
      </w:r>
      <w:r w:rsidR="00E757BF">
        <w:rPr>
          <w:rFonts w:ascii="Century Gothic" w:hAnsi="Century Gothic"/>
          <w:sz w:val="20"/>
          <w:szCs w:val="20"/>
        </w:rPr>
        <w:t>3</w:t>
      </w:r>
      <w:r w:rsidR="00CB66A4">
        <w:rPr>
          <w:rFonts w:ascii="Century Gothic" w:hAnsi="Century Gothic"/>
          <w:sz w:val="20"/>
          <w:szCs w:val="20"/>
        </w:rPr>
        <w:t>8</w:t>
      </w:r>
      <w:r>
        <w:rPr>
          <w:rFonts w:ascii="Century Gothic" w:hAnsi="Century Gothic"/>
          <w:sz w:val="20"/>
          <w:szCs w:val="20"/>
        </w:rPr>
        <w:tab/>
      </w:r>
      <w:r w:rsidR="00035804">
        <w:rPr>
          <w:rFonts w:ascii="Century Gothic" w:hAnsi="Century Gothic"/>
          <w:sz w:val="20"/>
          <w:szCs w:val="20"/>
        </w:rPr>
        <w:t>This i</w:t>
      </w:r>
      <w:r w:rsidR="00E318D5">
        <w:rPr>
          <w:rFonts w:ascii="Century Gothic" w:hAnsi="Century Gothic"/>
          <w:sz w:val="20"/>
          <w:szCs w:val="20"/>
        </w:rPr>
        <w:t>nward migration impacts on the housing needs of the local people</w:t>
      </w:r>
      <w:r w:rsidR="00035804">
        <w:rPr>
          <w:rFonts w:ascii="Century Gothic" w:hAnsi="Century Gothic"/>
          <w:sz w:val="20"/>
          <w:szCs w:val="20"/>
        </w:rPr>
        <w:t>,</w:t>
      </w:r>
      <w:r w:rsidR="00E318D5">
        <w:rPr>
          <w:rFonts w:ascii="Century Gothic" w:hAnsi="Century Gothic"/>
          <w:sz w:val="20"/>
          <w:szCs w:val="20"/>
        </w:rPr>
        <w:t xml:space="preserve"> as demand for affordable housing, in particular, outstrips supply. The inward migration situation is also likely to be impacted by Brighton &amp; Hove City Council’s Homelessness Strategy 2014 – 2019</w:t>
      </w:r>
      <w:r w:rsidR="00E318D5">
        <w:rPr>
          <w:rStyle w:val="FootnoteReference"/>
          <w:rFonts w:ascii="Century Gothic" w:hAnsi="Century Gothic"/>
          <w:sz w:val="20"/>
          <w:szCs w:val="20"/>
        </w:rPr>
        <w:footnoteReference w:id="19"/>
      </w:r>
      <w:r w:rsidR="00E318D5">
        <w:rPr>
          <w:rFonts w:ascii="Century Gothic" w:hAnsi="Century Gothic"/>
          <w:sz w:val="20"/>
          <w:szCs w:val="20"/>
        </w:rPr>
        <w:t>, which states: “</w:t>
      </w:r>
      <w:r w:rsidR="00E318D5" w:rsidRPr="00392569">
        <w:rPr>
          <w:rFonts w:ascii="Century Gothic" w:eastAsia="Times New Roman" w:hAnsi="Century Gothic" w:cs="Arial"/>
          <w:i/>
          <w:sz w:val="20"/>
          <w:szCs w:val="20"/>
          <w:lang w:eastAsia="en-GB"/>
        </w:rPr>
        <w:t xml:space="preserve">The Council has had to increasingly look to procuring accommodation outside of the City boundaries. Primarily these properties are procured in the Broad Market Rental Area which covers the surrounding areas of Shoreham, Peacehaven &amp; </w:t>
      </w:r>
      <w:r w:rsidR="00E318D5" w:rsidRPr="00E318D5">
        <w:rPr>
          <w:rFonts w:ascii="Century Gothic" w:eastAsia="Times New Roman" w:hAnsi="Century Gothic" w:cs="Arial"/>
          <w:i/>
          <w:sz w:val="20"/>
          <w:szCs w:val="20"/>
          <w:lang w:eastAsia="en-GB"/>
        </w:rPr>
        <w:t>Newhaven</w:t>
      </w:r>
      <w:r w:rsidR="00E318D5" w:rsidRPr="00392569">
        <w:rPr>
          <w:rFonts w:ascii="Century Gothic" w:eastAsia="Times New Roman" w:hAnsi="Century Gothic" w:cs="Arial"/>
          <w:i/>
          <w:sz w:val="20"/>
          <w:szCs w:val="20"/>
          <w:lang w:eastAsia="en-GB"/>
        </w:rPr>
        <w:t xml:space="preserve">. The Private rented stocks in these areas </w:t>
      </w:r>
      <w:r w:rsidR="00D61CD2">
        <w:rPr>
          <w:rFonts w:ascii="Century Gothic" w:eastAsia="Times New Roman" w:hAnsi="Century Gothic" w:cs="Arial"/>
          <w:i/>
          <w:sz w:val="20"/>
          <w:szCs w:val="20"/>
          <w:lang w:eastAsia="en-GB"/>
        </w:rPr>
        <w:t>are</w:t>
      </w:r>
      <w:r w:rsidR="00E318D5" w:rsidRPr="00392569">
        <w:rPr>
          <w:rFonts w:ascii="Century Gothic" w:eastAsia="Times New Roman" w:hAnsi="Century Gothic" w:cs="Arial"/>
          <w:i/>
          <w:sz w:val="20"/>
          <w:szCs w:val="20"/>
          <w:lang w:eastAsia="en-GB"/>
        </w:rPr>
        <w:t xml:space="preserve"> limited and this may, over the lifetime of this strategy, mean that the Council has to look further afield</w:t>
      </w:r>
      <w:r w:rsidR="00E318D5" w:rsidRPr="00E318D5">
        <w:rPr>
          <w:rFonts w:ascii="Century Gothic" w:eastAsia="Times New Roman" w:hAnsi="Century Gothic" w:cs="Arial"/>
          <w:i/>
          <w:sz w:val="20"/>
          <w:szCs w:val="20"/>
          <w:lang w:eastAsia="en-GB"/>
        </w:rPr>
        <w:t>....”</w:t>
      </w:r>
    </w:p>
    <w:p w14:paraId="47426AE2" w14:textId="77777777" w:rsidR="00E318D5" w:rsidRDefault="00E318D5" w:rsidP="00146E47">
      <w:pPr>
        <w:autoSpaceDE w:val="0"/>
        <w:autoSpaceDN w:val="0"/>
        <w:adjustRightInd w:val="0"/>
        <w:spacing w:after="0" w:line="240" w:lineRule="auto"/>
        <w:ind w:left="709" w:hanging="709"/>
        <w:jc w:val="both"/>
        <w:rPr>
          <w:rFonts w:ascii="Century Gothic" w:hAnsi="Century Gothic"/>
          <w:sz w:val="20"/>
          <w:szCs w:val="20"/>
        </w:rPr>
      </w:pPr>
    </w:p>
    <w:p w14:paraId="5A0B2EC6" w14:textId="77777777" w:rsidR="00D61CD2" w:rsidRDefault="00810286" w:rsidP="00146E47">
      <w:pPr>
        <w:autoSpaceDE w:val="0"/>
        <w:autoSpaceDN w:val="0"/>
        <w:adjustRightInd w:val="0"/>
        <w:spacing w:after="0" w:line="240" w:lineRule="auto"/>
        <w:ind w:left="709" w:hanging="709"/>
        <w:jc w:val="both"/>
        <w:rPr>
          <w:rFonts w:ascii="Century Gothic" w:hAnsi="Century Gothic"/>
          <w:sz w:val="20"/>
          <w:szCs w:val="20"/>
        </w:rPr>
      </w:pPr>
      <w:r>
        <w:rPr>
          <w:rFonts w:ascii="Century Gothic" w:hAnsi="Century Gothic"/>
          <w:sz w:val="20"/>
          <w:szCs w:val="20"/>
        </w:rPr>
        <w:t>5.4.3</w:t>
      </w:r>
      <w:r w:rsidR="00CB66A4">
        <w:rPr>
          <w:rFonts w:ascii="Century Gothic" w:hAnsi="Century Gothic"/>
          <w:sz w:val="20"/>
          <w:szCs w:val="20"/>
        </w:rPr>
        <w:t>9</w:t>
      </w:r>
      <w:r>
        <w:rPr>
          <w:rFonts w:ascii="Century Gothic" w:hAnsi="Century Gothic"/>
          <w:sz w:val="20"/>
          <w:szCs w:val="20"/>
        </w:rPr>
        <w:tab/>
      </w:r>
      <w:r w:rsidR="00756EFE">
        <w:rPr>
          <w:rFonts w:ascii="Century Gothic" w:hAnsi="Century Gothic"/>
          <w:sz w:val="20"/>
          <w:szCs w:val="20"/>
        </w:rPr>
        <w:t>According to the LDC Affordable Housing Needs Assessment 2013 – 2018 report dated January 2014</w:t>
      </w:r>
      <w:r w:rsidR="00756EFE">
        <w:rPr>
          <w:rStyle w:val="FootnoteReference"/>
          <w:rFonts w:ascii="Century Gothic" w:hAnsi="Century Gothic"/>
          <w:sz w:val="20"/>
          <w:szCs w:val="20"/>
        </w:rPr>
        <w:footnoteReference w:id="20"/>
      </w:r>
      <w:r w:rsidR="008A152C">
        <w:rPr>
          <w:rFonts w:ascii="Century Gothic" w:hAnsi="Century Gothic"/>
          <w:sz w:val="20"/>
          <w:szCs w:val="20"/>
        </w:rPr>
        <w:t>:</w:t>
      </w:r>
    </w:p>
    <w:p w14:paraId="7A0E577D" w14:textId="77777777" w:rsidR="008A152C" w:rsidRDefault="008A152C" w:rsidP="00146E47">
      <w:pPr>
        <w:autoSpaceDE w:val="0"/>
        <w:autoSpaceDN w:val="0"/>
        <w:adjustRightInd w:val="0"/>
        <w:spacing w:after="0" w:line="240" w:lineRule="auto"/>
        <w:ind w:left="709" w:hanging="709"/>
        <w:jc w:val="both"/>
        <w:rPr>
          <w:rFonts w:ascii="Century Gothic" w:hAnsi="Century Gothic"/>
          <w:sz w:val="20"/>
          <w:szCs w:val="20"/>
        </w:rPr>
      </w:pPr>
    </w:p>
    <w:p w14:paraId="133F5664" w14:textId="77777777" w:rsidR="008A152C" w:rsidRPr="00810286" w:rsidRDefault="008A152C" w:rsidP="00146E47">
      <w:pPr>
        <w:spacing w:after="0"/>
        <w:ind w:left="709"/>
        <w:jc w:val="both"/>
        <w:rPr>
          <w:rFonts w:ascii="Century Gothic" w:hAnsi="Century Gothic"/>
          <w:sz w:val="20"/>
          <w:szCs w:val="20"/>
        </w:rPr>
      </w:pPr>
      <w:r w:rsidRPr="00810286">
        <w:rPr>
          <w:rFonts w:ascii="Century Gothic" w:hAnsi="Century Gothic"/>
          <w:sz w:val="20"/>
          <w:szCs w:val="20"/>
        </w:rPr>
        <w:t>Across Lewes District Council (LDC)</w:t>
      </w:r>
    </w:p>
    <w:p w14:paraId="7FE1F717"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The demand for affordable housing outstrips supply</w:t>
      </w:r>
    </w:p>
    <w:p w14:paraId="1AD13979"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The number of households in assessed need will continue to rise</w:t>
      </w:r>
    </w:p>
    <w:p w14:paraId="6796A435" w14:textId="77777777" w:rsidR="008A152C"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 xml:space="preserve">To clear the residual backlog by the end of 2017/18: </w:t>
      </w:r>
      <w:r w:rsidRPr="00810286">
        <w:rPr>
          <w:rFonts w:ascii="Century Gothic" w:hAnsi="Century Gothic"/>
          <w:bCs/>
          <w:color w:val="auto"/>
          <w:sz w:val="20"/>
          <w:szCs w:val="20"/>
        </w:rPr>
        <w:t>An additional 389 affordable housing units would need to be built / supplied annually (</w:t>
      </w:r>
      <w:r w:rsidRPr="00810286">
        <w:rPr>
          <w:rFonts w:ascii="Century Gothic" w:hAnsi="Century Gothic"/>
          <w:color w:val="auto"/>
          <w:sz w:val="20"/>
          <w:szCs w:val="20"/>
        </w:rPr>
        <w:t>on top of projected completions)</w:t>
      </w:r>
    </w:p>
    <w:p w14:paraId="19266983" w14:textId="77777777" w:rsidR="00CB66A4" w:rsidRPr="00810286" w:rsidRDefault="00CB66A4" w:rsidP="00146E47">
      <w:pPr>
        <w:pStyle w:val="Default"/>
        <w:ind w:left="1069"/>
        <w:jc w:val="both"/>
        <w:rPr>
          <w:rFonts w:ascii="Century Gothic" w:hAnsi="Century Gothic"/>
          <w:color w:val="auto"/>
          <w:sz w:val="20"/>
          <w:szCs w:val="20"/>
        </w:rPr>
      </w:pPr>
    </w:p>
    <w:p w14:paraId="71AA7B69" w14:textId="77777777" w:rsidR="008A152C" w:rsidRPr="00810286" w:rsidRDefault="00810286" w:rsidP="00146E47">
      <w:pPr>
        <w:pStyle w:val="Default"/>
        <w:spacing w:after="142"/>
        <w:ind w:left="709" w:hanging="709"/>
        <w:jc w:val="both"/>
        <w:rPr>
          <w:rFonts w:ascii="Century Gothic" w:hAnsi="Century Gothic"/>
          <w:color w:val="auto"/>
          <w:sz w:val="20"/>
          <w:szCs w:val="20"/>
        </w:rPr>
      </w:pPr>
      <w:r>
        <w:rPr>
          <w:rFonts w:ascii="Century Gothic" w:hAnsi="Century Gothic"/>
          <w:bCs/>
          <w:color w:val="auto"/>
          <w:sz w:val="20"/>
          <w:szCs w:val="20"/>
        </w:rPr>
        <w:t>5.4.</w:t>
      </w:r>
      <w:r w:rsidR="00CB66A4">
        <w:rPr>
          <w:rFonts w:ascii="Century Gothic" w:hAnsi="Century Gothic"/>
          <w:bCs/>
          <w:color w:val="auto"/>
          <w:sz w:val="20"/>
          <w:szCs w:val="20"/>
        </w:rPr>
        <w:t>40</w:t>
      </w:r>
      <w:r>
        <w:rPr>
          <w:rFonts w:ascii="Century Gothic" w:hAnsi="Century Gothic"/>
          <w:bCs/>
          <w:color w:val="auto"/>
          <w:sz w:val="20"/>
          <w:szCs w:val="20"/>
        </w:rPr>
        <w:tab/>
      </w:r>
      <w:r w:rsidR="008A152C" w:rsidRPr="00810286">
        <w:rPr>
          <w:rFonts w:ascii="Century Gothic" w:hAnsi="Century Gothic"/>
          <w:bCs/>
          <w:color w:val="auto"/>
          <w:sz w:val="20"/>
          <w:szCs w:val="20"/>
        </w:rPr>
        <w:t>A</w:t>
      </w:r>
      <w:r>
        <w:rPr>
          <w:rFonts w:ascii="Century Gothic" w:hAnsi="Century Gothic"/>
          <w:bCs/>
          <w:color w:val="auto"/>
          <w:sz w:val="20"/>
          <w:szCs w:val="20"/>
        </w:rPr>
        <w:t>ffordability is assessed, a</w:t>
      </w:r>
      <w:r w:rsidR="008A152C" w:rsidRPr="00810286">
        <w:rPr>
          <w:rFonts w:ascii="Century Gothic" w:hAnsi="Century Gothic"/>
          <w:bCs/>
          <w:color w:val="auto"/>
          <w:sz w:val="20"/>
          <w:szCs w:val="20"/>
        </w:rPr>
        <w:t>ccording to Government affordability definitions</w:t>
      </w:r>
      <w:r>
        <w:rPr>
          <w:rFonts w:ascii="Century Gothic" w:hAnsi="Century Gothic"/>
          <w:bCs/>
          <w:color w:val="auto"/>
          <w:sz w:val="20"/>
          <w:szCs w:val="20"/>
        </w:rPr>
        <w:t xml:space="preserve">, </w:t>
      </w:r>
      <w:r w:rsidR="008A152C" w:rsidRPr="00810286">
        <w:rPr>
          <w:rFonts w:ascii="Century Gothic" w:hAnsi="Century Gothic"/>
          <w:color w:val="auto"/>
          <w:sz w:val="20"/>
          <w:szCs w:val="20"/>
        </w:rPr>
        <w:t>by comparing household incomes against the cost of suitable market housing (to either buy or rent)</w:t>
      </w:r>
    </w:p>
    <w:p w14:paraId="344D6D85"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A household is considered able to afford to buy a home if it costs 3.5 times the gross household income</w:t>
      </w:r>
    </w:p>
    <w:p w14:paraId="196F6342"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A household is considered able to afford market rented housing in cases where the rent payable would constitute no more than 25% of gross income</w:t>
      </w:r>
    </w:p>
    <w:p w14:paraId="613F8995"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As real incomes fall, local house prices have risen from 7.3 times income to 10.3 times income in 2011, making home ownership unaffordable for many people even at the current low interest rates</w:t>
      </w:r>
    </w:p>
    <w:p w14:paraId="5D8DF238" w14:textId="77777777" w:rsidR="008A152C" w:rsidRPr="00810286" w:rsidRDefault="008A152C" w:rsidP="00C4248E">
      <w:pPr>
        <w:pStyle w:val="Default"/>
        <w:numPr>
          <w:ilvl w:val="0"/>
          <w:numId w:val="34"/>
        </w:numPr>
        <w:ind w:left="1069"/>
        <w:jc w:val="both"/>
        <w:rPr>
          <w:rFonts w:ascii="Century Gothic" w:hAnsi="Century Gothic"/>
          <w:color w:val="auto"/>
          <w:sz w:val="20"/>
          <w:szCs w:val="20"/>
        </w:rPr>
      </w:pPr>
      <w:r w:rsidRPr="00810286">
        <w:rPr>
          <w:rFonts w:ascii="Century Gothic" w:hAnsi="Century Gothic"/>
          <w:color w:val="auto"/>
          <w:sz w:val="20"/>
          <w:szCs w:val="20"/>
        </w:rPr>
        <w:t>Nationally, private renters pay 41% of gross income for housing costs, social tenants pay 30% and owner-occupiers pay 19% (DCLG English Housing Survey annual report for 2011/12)</w:t>
      </w:r>
    </w:p>
    <w:p w14:paraId="2992270F" w14:textId="77777777" w:rsidR="008A152C" w:rsidRPr="00810286" w:rsidRDefault="008A152C" w:rsidP="00146E47">
      <w:pPr>
        <w:autoSpaceDE w:val="0"/>
        <w:autoSpaceDN w:val="0"/>
        <w:adjustRightInd w:val="0"/>
        <w:spacing w:after="0" w:line="240" w:lineRule="auto"/>
        <w:ind w:left="709" w:hanging="709"/>
        <w:jc w:val="both"/>
        <w:rPr>
          <w:rFonts w:ascii="Century Gothic" w:hAnsi="Century Gothic"/>
          <w:sz w:val="20"/>
          <w:szCs w:val="20"/>
        </w:rPr>
      </w:pPr>
    </w:p>
    <w:p w14:paraId="66F146AF" w14:textId="77777777" w:rsidR="008A152C" w:rsidRDefault="00810286" w:rsidP="00146E47">
      <w:pPr>
        <w:pStyle w:val="Default"/>
        <w:ind w:left="709" w:hanging="709"/>
        <w:jc w:val="both"/>
        <w:rPr>
          <w:rFonts w:ascii="Century Gothic" w:hAnsi="Century Gothic"/>
          <w:color w:val="auto"/>
          <w:sz w:val="20"/>
          <w:szCs w:val="20"/>
        </w:rPr>
      </w:pPr>
      <w:r>
        <w:rPr>
          <w:rFonts w:ascii="Century Gothic" w:hAnsi="Century Gothic"/>
          <w:color w:val="auto"/>
          <w:sz w:val="20"/>
          <w:szCs w:val="20"/>
        </w:rPr>
        <w:t>5.4.4</w:t>
      </w:r>
      <w:r w:rsidR="00CB66A4">
        <w:rPr>
          <w:rFonts w:ascii="Century Gothic" w:hAnsi="Century Gothic"/>
          <w:color w:val="auto"/>
          <w:sz w:val="20"/>
          <w:szCs w:val="20"/>
        </w:rPr>
        <w:t>1</w:t>
      </w:r>
      <w:r>
        <w:rPr>
          <w:rFonts w:ascii="Century Gothic" w:hAnsi="Century Gothic"/>
          <w:color w:val="auto"/>
          <w:sz w:val="20"/>
          <w:szCs w:val="20"/>
        </w:rPr>
        <w:tab/>
      </w:r>
      <w:r w:rsidR="008A152C" w:rsidRPr="00810286">
        <w:rPr>
          <w:rFonts w:ascii="Century Gothic" w:hAnsi="Century Gothic"/>
          <w:color w:val="auto"/>
          <w:sz w:val="20"/>
          <w:szCs w:val="20"/>
        </w:rPr>
        <w:t>The</w:t>
      </w:r>
      <w:r>
        <w:rPr>
          <w:rFonts w:ascii="Century Gothic" w:hAnsi="Century Gothic"/>
          <w:color w:val="auto"/>
          <w:sz w:val="20"/>
          <w:szCs w:val="20"/>
        </w:rPr>
        <w:t xml:space="preserve"> Affordable Housing Needs Assessment report shows the</w:t>
      </w:r>
      <w:r w:rsidR="008A152C" w:rsidRPr="00810286">
        <w:rPr>
          <w:rFonts w:ascii="Century Gothic" w:hAnsi="Century Gothic"/>
          <w:color w:val="auto"/>
          <w:sz w:val="20"/>
          <w:szCs w:val="20"/>
        </w:rPr>
        <w:t xml:space="preserve">re were 10,517 dwellings in Seaford of which 790 (7.5%) were social housing stock. </w:t>
      </w:r>
      <w:r w:rsidR="006012A5">
        <w:rPr>
          <w:rFonts w:ascii="Century Gothic" w:hAnsi="Century Gothic"/>
          <w:color w:val="auto"/>
          <w:sz w:val="20"/>
          <w:szCs w:val="20"/>
        </w:rPr>
        <w:t>The table below shows the rents, benefits and income required to pay local market rents.</w:t>
      </w:r>
    </w:p>
    <w:p w14:paraId="5131986A" w14:textId="77777777" w:rsidR="009E1AA2" w:rsidRPr="00810286" w:rsidRDefault="009E1AA2" w:rsidP="00146E47">
      <w:pPr>
        <w:pStyle w:val="Default"/>
        <w:ind w:left="709" w:hanging="709"/>
        <w:jc w:val="both"/>
        <w:rPr>
          <w:rFonts w:ascii="Century Gothic" w:hAnsi="Century Gothic"/>
          <w:color w:val="auto"/>
          <w:sz w:val="20"/>
          <w:szCs w:val="20"/>
        </w:rPr>
      </w:pPr>
    </w:p>
    <w:p w14:paraId="76B10979" w14:textId="77777777" w:rsidR="008A152C" w:rsidRPr="00810286" w:rsidRDefault="008A152C" w:rsidP="00146E47">
      <w:pPr>
        <w:pStyle w:val="Default"/>
        <w:jc w:val="both"/>
        <w:rPr>
          <w:rFonts w:ascii="Century Gothic" w:hAnsi="Century Gothic"/>
          <w:sz w:val="20"/>
          <w:szCs w:val="20"/>
        </w:rPr>
      </w:pPr>
    </w:p>
    <w:tbl>
      <w:tblPr>
        <w:tblStyle w:val="TableGrid"/>
        <w:tblW w:w="0" w:type="auto"/>
        <w:tblInd w:w="817" w:type="dxa"/>
        <w:tblLook w:val="04A0" w:firstRow="1" w:lastRow="0" w:firstColumn="1" w:lastColumn="0" w:noHBand="0" w:noVBand="1"/>
      </w:tblPr>
      <w:tblGrid>
        <w:gridCol w:w="851"/>
        <w:gridCol w:w="1701"/>
        <w:gridCol w:w="1417"/>
        <w:gridCol w:w="1134"/>
        <w:gridCol w:w="1418"/>
        <w:gridCol w:w="1904"/>
      </w:tblGrid>
      <w:tr w:rsidR="008A152C" w:rsidRPr="00810286" w14:paraId="08E24326" w14:textId="77777777" w:rsidTr="00810286">
        <w:tc>
          <w:tcPr>
            <w:tcW w:w="851" w:type="dxa"/>
          </w:tcPr>
          <w:p w14:paraId="00C5678A" w14:textId="77777777" w:rsidR="008A152C" w:rsidRPr="00810286" w:rsidRDefault="008A152C" w:rsidP="00146E47">
            <w:pPr>
              <w:pStyle w:val="Default"/>
              <w:jc w:val="both"/>
              <w:rPr>
                <w:rFonts w:ascii="Century Gothic" w:hAnsi="Century Gothic"/>
                <w:b/>
                <w:i/>
                <w:sz w:val="20"/>
                <w:szCs w:val="20"/>
              </w:rPr>
            </w:pPr>
          </w:p>
        </w:tc>
        <w:tc>
          <w:tcPr>
            <w:tcW w:w="1701" w:type="dxa"/>
          </w:tcPr>
          <w:p w14:paraId="3021C0EC" w14:textId="77777777" w:rsidR="008A152C" w:rsidRPr="00810286" w:rsidRDefault="008A152C" w:rsidP="00671053">
            <w:pPr>
              <w:pStyle w:val="Default"/>
              <w:rPr>
                <w:rFonts w:ascii="Century Gothic" w:hAnsi="Century Gothic"/>
                <w:b/>
                <w:i/>
                <w:sz w:val="20"/>
                <w:szCs w:val="20"/>
              </w:rPr>
            </w:pPr>
            <w:r w:rsidRPr="00810286">
              <w:rPr>
                <w:rFonts w:ascii="Century Gothic" w:hAnsi="Century Gothic"/>
                <w:b/>
                <w:sz w:val="20"/>
                <w:szCs w:val="20"/>
              </w:rPr>
              <w:t>The market rent per calendar month</w:t>
            </w:r>
          </w:p>
        </w:tc>
        <w:tc>
          <w:tcPr>
            <w:tcW w:w="1417" w:type="dxa"/>
          </w:tcPr>
          <w:p w14:paraId="19F2E286" w14:textId="5F802BAA" w:rsidR="008A152C" w:rsidRPr="00810286" w:rsidRDefault="008A152C" w:rsidP="00671053">
            <w:pPr>
              <w:pStyle w:val="Default"/>
              <w:rPr>
                <w:rFonts w:ascii="Century Gothic" w:hAnsi="Century Gothic"/>
                <w:b/>
                <w:i/>
                <w:sz w:val="20"/>
                <w:szCs w:val="20"/>
              </w:rPr>
            </w:pPr>
            <w:r w:rsidRPr="00810286">
              <w:rPr>
                <w:rFonts w:ascii="Century Gothic" w:hAnsi="Century Gothic"/>
                <w:b/>
                <w:sz w:val="20"/>
                <w:szCs w:val="20"/>
              </w:rPr>
              <w:t>Local Housing Allowance (</w:t>
            </w:r>
            <w:r w:rsidR="00B751AC" w:rsidRPr="00810286">
              <w:rPr>
                <w:rFonts w:ascii="Century Gothic" w:hAnsi="Century Gothic"/>
                <w:b/>
                <w:sz w:val="20"/>
                <w:szCs w:val="20"/>
              </w:rPr>
              <w:t>i.e.</w:t>
            </w:r>
            <w:r w:rsidRPr="00810286">
              <w:rPr>
                <w:rFonts w:ascii="Century Gothic" w:hAnsi="Century Gothic"/>
                <w:b/>
                <w:sz w:val="20"/>
                <w:szCs w:val="20"/>
              </w:rPr>
              <w:t xml:space="preserve"> benefit max)</w:t>
            </w:r>
          </w:p>
        </w:tc>
        <w:tc>
          <w:tcPr>
            <w:tcW w:w="1134" w:type="dxa"/>
          </w:tcPr>
          <w:p w14:paraId="15E8E3EB" w14:textId="77777777" w:rsidR="008A152C" w:rsidRPr="00810286" w:rsidRDefault="008A152C" w:rsidP="00671053">
            <w:pPr>
              <w:pStyle w:val="Default"/>
              <w:rPr>
                <w:rFonts w:ascii="Century Gothic" w:hAnsi="Century Gothic"/>
                <w:b/>
                <w:i/>
                <w:sz w:val="20"/>
                <w:szCs w:val="20"/>
              </w:rPr>
            </w:pPr>
            <w:r w:rsidRPr="00810286">
              <w:rPr>
                <w:rFonts w:ascii="Century Gothic" w:hAnsi="Century Gothic"/>
                <w:b/>
                <w:sz w:val="20"/>
                <w:szCs w:val="20"/>
              </w:rPr>
              <w:t>LDC social rents</w:t>
            </w:r>
          </w:p>
        </w:tc>
        <w:tc>
          <w:tcPr>
            <w:tcW w:w="1418" w:type="dxa"/>
          </w:tcPr>
          <w:p w14:paraId="227C772B" w14:textId="77777777" w:rsidR="008A152C" w:rsidRPr="00810286" w:rsidRDefault="008A152C" w:rsidP="00671053">
            <w:pPr>
              <w:pStyle w:val="Default"/>
              <w:rPr>
                <w:rFonts w:ascii="Century Gothic" w:hAnsi="Century Gothic"/>
                <w:b/>
                <w:i/>
                <w:sz w:val="20"/>
                <w:szCs w:val="20"/>
              </w:rPr>
            </w:pPr>
            <w:r w:rsidRPr="00810286">
              <w:rPr>
                <w:rFonts w:ascii="Century Gothic" w:hAnsi="Century Gothic"/>
                <w:b/>
                <w:sz w:val="20"/>
                <w:szCs w:val="20"/>
              </w:rPr>
              <w:t>Other social rents (registered)</w:t>
            </w:r>
          </w:p>
        </w:tc>
        <w:tc>
          <w:tcPr>
            <w:tcW w:w="1904" w:type="dxa"/>
          </w:tcPr>
          <w:p w14:paraId="1BF45EB7" w14:textId="77777777" w:rsidR="008A152C" w:rsidRPr="00810286" w:rsidRDefault="008A152C" w:rsidP="00671053">
            <w:pPr>
              <w:pStyle w:val="Default"/>
              <w:rPr>
                <w:rFonts w:ascii="Century Gothic" w:hAnsi="Century Gothic"/>
                <w:b/>
                <w:sz w:val="20"/>
                <w:szCs w:val="20"/>
              </w:rPr>
            </w:pPr>
            <w:r w:rsidRPr="00810286">
              <w:rPr>
                <w:rFonts w:ascii="Century Gothic" w:hAnsi="Century Gothic"/>
                <w:b/>
                <w:sz w:val="20"/>
                <w:szCs w:val="20"/>
              </w:rPr>
              <w:t>Household income required to pay local market rents</w:t>
            </w:r>
          </w:p>
        </w:tc>
      </w:tr>
      <w:tr w:rsidR="008A152C" w:rsidRPr="00810286" w14:paraId="7F23F38A" w14:textId="77777777" w:rsidTr="00810286">
        <w:tc>
          <w:tcPr>
            <w:tcW w:w="851" w:type="dxa"/>
          </w:tcPr>
          <w:p w14:paraId="6B36CE86"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1 bed</w:t>
            </w:r>
          </w:p>
        </w:tc>
        <w:tc>
          <w:tcPr>
            <w:tcW w:w="1701" w:type="dxa"/>
          </w:tcPr>
          <w:p w14:paraId="309DD857"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£615</w:t>
            </w:r>
          </w:p>
        </w:tc>
        <w:tc>
          <w:tcPr>
            <w:tcW w:w="1417" w:type="dxa"/>
          </w:tcPr>
          <w:p w14:paraId="328141D2"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£500</w:t>
            </w:r>
          </w:p>
        </w:tc>
        <w:tc>
          <w:tcPr>
            <w:tcW w:w="1134" w:type="dxa"/>
          </w:tcPr>
          <w:p w14:paraId="23C6E251"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£264.35</w:t>
            </w:r>
          </w:p>
        </w:tc>
        <w:tc>
          <w:tcPr>
            <w:tcW w:w="1418" w:type="dxa"/>
          </w:tcPr>
          <w:p w14:paraId="1FE50CC7"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£284.79</w:t>
            </w:r>
          </w:p>
        </w:tc>
        <w:tc>
          <w:tcPr>
            <w:tcW w:w="1904" w:type="dxa"/>
          </w:tcPr>
          <w:p w14:paraId="3127EF7B" w14:textId="77777777" w:rsidR="008A152C" w:rsidRPr="00810286" w:rsidRDefault="000C05A1" w:rsidP="00146E47">
            <w:pPr>
              <w:pStyle w:val="Default"/>
              <w:jc w:val="both"/>
              <w:rPr>
                <w:rFonts w:ascii="Century Gothic" w:hAnsi="Century Gothic"/>
                <w:sz w:val="20"/>
                <w:szCs w:val="20"/>
              </w:rPr>
            </w:pPr>
            <w:r w:rsidRPr="00810286">
              <w:rPr>
                <w:rFonts w:ascii="Century Gothic" w:hAnsi="Century Gothic"/>
                <w:sz w:val="20"/>
                <w:szCs w:val="20"/>
              </w:rPr>
              <w:t>£21,420 pa</w:t>
            </w:r>
          </w:p>
          <w:p w14:paraId="641B1C92"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£1</w:t>
            </w:r>
            <w:r w:rsidR="000C05A1" w:rsidRPr="00810286">
              <w:rPr>
                <w:rFonts w:ascii="Century Gothic" w:hAnsi="Century Gothic"/>
                <w:sz w:val="20"/>
                <w:szCs w:val="20"/>
              </w:rPr>
              <w:t>,</w:t>
            </w:r>
            <w:r w:rsidRPr="00810286">
              <w:rPr>
                <w:rFonts w:ascii="Century Gothic" w:hAnsi="Century Gothic"/>
                <w:sz w:val="20"/>
                <w:szCs w:val="20"/>
              </w:rPr>
              <w:t>785 gross pm</w:t>
            </w:r>
          </w:p>
        </w:tc>
      </w:tr>
      <w:tr w:rsidR="008A152C" w:rsidRPr="00810286" w14:paraId="420E43EA" w14:textId="77777777" w:rsidTr="00810286">
        <w:tc>
          <w:tcPr>
            <w:tcW w:w="851" w:type="dxa"/>
          </w:tcPr>
          <w:p w14:paraId="2142E18E"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 bed</w:t>
            </w:r>
          </w:p>
        </w:tc>
        <w:tc>
          <w:tcPr>
            <w:tcW w:w="1701" w:type="dxa"/>
          </w:tcPr>
          <w:p w14:paraId="1DD3D822" w14:textId="77777777" w:rsidR="008A152C" w:rsidRPr="00810286" w:rsidRDefault="008A152C" w:rsidP="00146E47">
            <w:pPr>
              <w:pStyle w:val="Default"/>
              <w:jc w:val="both"/>
              <w:rPr>
                <w:rFonts w:ascii="Century Gothic" w:hAnsi="Century Gothic"/>
                <w:i/>
                <w:sz w:val="20"/>
                <w:szCs w:val="20"/>
              </w:rPr>
            </w:pPr>
            <w:r w:rsidRPr="00810286">
              <w:rPr>
                <w:rFonts w:ascii="Century Gothic" w:hAnsi="Century Gothic"/>
                <w:sz w:val="20"/>
                <w:szCs w:val="20"/>
              </w:rPr>
              <w:t>£773</w:t>
            </w:r>
          </w:p>
        </w:tc>
        <w:tc>
          <w:tcPr>
            <w:tcW w:w="1417" w:type="dxa"/>
          </w:tcPr>
          <w:p w14:paraId="63175822"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 xml:space="preserve">£650 </w:t>
            </w:r>
          </w:p>
        </w:tc>
        <w:tc>
          <w:tcPr>
            <w:tcW w:w="1134" w:type="dxa"/>
          </w:tcPr>
          <w:p w14:paraId="119CEAA5" w14:textId="77777777" w:rsidR="008A152C" w:rsidRPr="00810286" w:rsidRDefault="008A152C" w:rsidP="00146E47">
            <w:pPr>
              <w:pStyle w:val="Default"/>
              <w:jc w:val="both"/>
              <w:rPr>
                <w:rFonts w:ascii="Century Gothic" w:hAnsi="Century Gothic"/>
                <w:i/>
                <w:sz w:val="20"/>
                <w:szCs w:val="20"/>
              </w:rPr>
            </w:pPr>
            <w:r w:rsidRPr="00810286">
              <w:rPr>
                <w:rFonts w:ascii="Century Gothic" w:hAnsi="Century Gothic"/>
                <w:sz w:val="20"/>
                <w:szCs w:val="20"/>
              </w:rPr>
              <w:t xml:space="preserve">£383.72 </w:t>
            </w:r>
          </w:p>
        </w:tc>
        <w:tc>
          <w:tcPr>
            <w:tcW w:w="1418" w:type="dxa"/>
          </w:tcPr>
          <w:p w14:paraId="4BE26AB2" w14:textId="77777777" w:rsidR="008A152C" w:rsidRPr="00810286" w:rsidRDefault="008A152C" w:rsidP="00146E47">
            <w:pPr>
              <w:pStyle w:val="Default"/>
              <w:jc w:val="both"/>
              <w:rPr>
                <w:rFonts w:ascii="Century Gothic" w:hAnsi="Century Gothic"/>
                <w:i/>
                <w:sz w:val="20"/>
                <w:szCs w:val="20"/>
              </w:rPr>
            </w:pPr>
            <w:r w:rsidRPr="00810286">
              <w:rPr>
                <w:rFonts w:ascii="Century Gothic" w:hAnsi="Century Gothic"/>
                <w:sz w:val="20"/>
                <w:szCs w:val="20"/>
              </w:rPr>
              <w:t xml:space="preserve">£369.42 </w:t>
            </w:r>
          </w:p>
        </w:tc>
        <w:tc>
          <w:tcPr>
            <w:tcW w:w="1904" w:type="dxa"/>
          </w:tcPr>
          <w:p w14:paraId="482415B1"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£27</w:t>
            </w:r>
            <w:r w:rsidR="000C05A1" w:rsidRPr="00810286">
              <w:rPr>
                <w:rFonts w:ascii="Century Gothic" w:hAnsi="Century Gothic"/>
                <w:sz w:val="20"/>
                <w:szCs w:val="20"/>
              </w:rPr>
              <w:t>,</w:t>
            </w:r>
            <w:r w:rsidRPr="00810286">
              <w:rPr>
                <w:rFonts w:ascii="Century Gothic" w:hAnsi="Century Gothic"/>
                <w:sz w:val="20"/>
                <w:szCs w:val="20"/>
              </w:rPr>
              <w:t xml:space="preserve">000 </w:t>
            </w:r>
          </w:p>
          <w:p w14:paraId="2B60F7C6"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w:t>
            </w:r>
            <w:r w:rsidR="000C05A1" w:rsidRPr="00810286">
              <w:rPr>
                <w:rFonts w:ascii="Century Gothic" w:hAnsi="Century Gothic"/>
                <w:sz w:val="20"/>
                <w:szCs w:val="20"/>
              </w:rPr>
              <w:t>,</w:t>
            </w:r>
            <w:r w:rsidRPr="00810286">
              <w:rPr>
                <w:rFonts w:ascii="Century Gothic" w:hAnsi="Century Gothic"/>
                <w:sz w:val="20"/>
                <w:szCs w:val="20"/>
              </w:rPr>
              <w:t>250 gross pm</w:t>
            </w:r>
          </w:p>
        </w:tc>
      </w:tr>
    </w:tbl>
    <w:p w14:paraId="385051CF" w14:textId="77777777" w:rsidR="008A152C" w:rsidRPr="00810286" w:rsidRDefault="008A152C" w:rsidP="00146E47">
      <w:pPr>
        <w:pStyle w:val="Default"/>
        <w:jc w:val="both"/>
        <w:rPr>
          <w:rFonts w:ascii="Century Gothic" w:hAnsi="Century Gothic"/>
          <w:i/>
          <w:sz w:val="20"/>
          <w:szCs w:val="20"/>
        </w:rPr>
      </w:pPr>
    </w:p>
    <w:p w14:paraId="7C5F37F4" w14:textId="77777777" w:rsidR="008A152C" w:rsidRPr="00810286" w:rsidRDefault="006012A5" w:rsidP="00146E47">
      <w:pPr>
        <w:pStyle w:val="Default"/>
        <w:ind w:left="709" w:hanging="709"/>
        <w:jc w:val="both"/>
        <w:rPr>
          <w:rFonts w:ascii="Century Gothic" w:hAnsi="Century Gothic"/>
          <w:sz w:val="20"/>
          <w:szCs w:val="20"/>
        </w:rPr>
      </w:pPr>
      <w:r>
        <w:rPr>
          <w:rFonts w:ascii="Century Gothic" w:hAnsi="Century Gothic"/>
          <w:sz w:val="20"/>
          <w:szCs w:val="20"/>
        </w:rPr>
        <w:lastRenderedPageBreak/>
        <w:t>5.4.4</w:t>
      </w:r>
      <w:r w:rsidR="00CB66A4">
        <w:rPr>
          <w:rFonts w:ascii="Century Gothic" w:hAnsi="Century Gothic"/>
          <w:sz w:val="20"/>
          <w:szCs w:val="20"/>
        </w:rPr>
        <w:t>2</w:t>
      </w:r>
      <w:r>
        <w:rPr>
          <w:rFonts w:ascii="Century Gothic" w:hAnsi="Century Gothic"/>
          <w:sz w:val="20"/>
          <w:szCs w:val="20"/>
        </w:rPr>
        <w:tab/>
      </w:r>
      <w:r w:rsidR="008A152C" w:rsidRPr="00810286">
        <w:rPr>
          <w:rFonts w:ascii="Century Gothic" w:hAnsi="Century Gothic"/>
          <w:sz w:val="20"/>
          <w:szCs w:val="20"/>
        </w:rPr>
        <w:t>Over a quarter of District households have incomes less than £18,000 pa (£1,500 pm). 3,140 households in Seaford have an income which is less than £16,814 (£1,401pm) or 60% of the GB median income. NB some will be pensioners who own their homes outright.</w:t>
      </w:r>
    </w:p>
    <w:p w14:paraId="6BF28FF6" w14:textId="77777777" w:rsidR="008A152C" w:rsidRPr="00810286" w:rsidRDefault="008A152C" w:rsidP="00146E47">
      <w:pPr>
        <w:pStyle w:val="Default"/>
        <w:jc w:val="both"/>
        <w:rPr>
          <w:rFonts w:ascii="Century Gothic" w:hAnsi="Century Gothic"/>
          <w:sz w:val="20"/>
          <w:szCs w:val="20"/>
        </w:rPr>
      </w:pPr>
    </w:p>
    <w:p w14:paraId="5389C82D" w14:textId="77777777" w:rsidR="008A152C" w:rsidRPr="00810286" w:rsidRDefault="00CB66A4" w:rsidP="00146E47">
      <w:pPr>
        <w:pStyle w:val="Default"/>
        <w:ind w:left="709" w:hanging="709"/>
        <w:jc w:val="both"/>
        <w:rPr>
          <w:rFonts w:ascii="Century Gothic" w:hAnsi="Century Gothic"/>
          <w:color w:val="auto"/>
          <w:sz w:val="20"/>
          <w:szCs w:val="20"/>
        </w:rPr>
      </w:pPr>
      <w:r>
        <w:rPr>
          <w:rFonts w:ascii="Century Gothic" w:hAnsi="Century Gothic"/>
          <w:color w:val="auto"/>
          <w:sz w:val="20"/>
          <w:szCs w:val="20"/>
        </w:rPr>
        <w:t>5.4.43</w:t>
      </w:r>
      <w:r w:rsidR="006012A5">
        <w:rPr>
          <w:rFonts w:ascii="Century Gothic" w:hAnsi="Century Gothic"/>
          <w:color w:val="auto"/>
          <w:sz w:val="20"/>
          <w:szCs w:val="20"/>
        </w:rPr>
        <w:tab/>
      </w:r>
      <w:r w:rsidR="008A152C" w:rsidRPr="00810286">
        <w:rPr>
          <w:rFonts w:ascii="Century Gothic" w:hAnsi="Century Gothic"/>
          <w:color w:val="auto"/>
          <w:sz w:val="20"/>
          <w:szCs w:val="20"/>
        </w:rPr>
        <w:t>Market rented property is unaffordable for all people in Seaford on low incomes.  Low incomes are defined as less than 60% of the median household income for the district - £17,081 per annum or just under £9 per hour. A worker earning the minimum wage would have to spend 54% of their income to afford the cheapest 1 bed flat in Seaford.</w:t>
      </w:r>
    </w:p>
    <w:p w14:paraId="67D15145" w14:textId="77777777" w:rsidR="008A152C" w:rsidRDefault="008A152C" w:rsidP="00146E47">
      <w:pPr>
        <w:autoSpaceDE w:val="0"/>
        <w:autoSpaceDN w:val="0"/>
        <w:adjustRightInd w:val="0"/>
        <w:spacing w:after="0" w:line="240" w:lineRule="auto"/>
        <w:ind w:left="709" w:hanging="709"/>
        <w:jc w:val="both"/>
        <w:rPr>
          <w:rFonts w:ascii="Century Gothic" w:hAnsi="Century Gothic"/>
          <w:sz w:val="20"/>
          <w:szCs w:val="20"/>
        </w:rPr>
      </w:pPr>
    </w:p>
    <w:p w14:paraId="6427A59F" w14:textId="77777777" w:rsidR="00810286" w:rsidRPr="00810286" w:rsidRDefault="006012A5" w:rsidP="00146E47">
      <w:pPr>
        <w:autoSpaceDE w:val="0"/>
        <w:autoSpaceDN w:val="0"/>
        <w:adjustRightInd w:val="0"/>
        <w:spacing w:after="0" w:line="240" w:lineRule="auto"/>
        <w:ind w:left="709" w:hanging="709"/>
        <w:jc w:val="both"/>
        <w:rPr>
          <w:rFonts w:ascii="Century Gothic" w:hAnsi="Century Gothic"/>
          <w:sz w:val="20"/>
          <w:szCs w:val="20"/>
        </w:rPr>
      </w:pPr>
      <w:r>
        <w:rPr>
          <w:rFonts w:ascii="Century Gothic" w:hAnsi="Century Gothic"/>
          <w:sz w:val="20"/>
          <w:szCs w:val="20"/>
        </w:rPr>
        <w:t>5.4.4</w:t>
      </w:r>
      <w:r w:rsidR="00CB66A4">
        <w:rPr>
          <w:rFonts w:ascii="Century Gothic" w:hAnsi="Century Gothic"/>
          <w:sz w:val="20"/>
          <w:szCs w:val="20"/>
        </w:rPr>
        <w:t>4</w:t>
      </w:r>
      <w:r>
        <w:rPr>
          <w:rFonts w:ascii="Century Gothic" w:hAnsi="Century Gothic"/>
          <w:sz w:val="20"/>
          <w:szCs w:val="20"/>
        </w:rPr>
        <w:tab/>
        <w:t>According to LDC housing register data, the waiting lists f</w:t>
      </w:r>
      <w:r w:rsidR="00C55111">
        <w:rPr>
          <w:rFonts w:ascii="Century Gothic" w:hAnsi="Century Gothic"/>
          <w:sz w:val="20"/>
          <w:szCs w:val="20"/>
        </w:rPr>
        <w:t>or</w:t>
      </w:r>
      <w:r>
        <w:rPr>
          <w:rFonts w:ascii="Century Gothic" w:hAnsi="Century Gothic"/>
          <w:sz w:val="20"/>
          <w:szCs w:val="20"/>
        </w:rPr>
        <w:t xml:space="preserve"> social housing in 2016 and 2015 were as follows: </w:t>
      </w:r>
    </w:p>
    <w:p w14:paraId="6009B1A2" w14:textId="77777777" w:rsidR="008A152C" w:rsidRPr="00810286" w:rsidRDefault="008A152C" w:rsidP="00146E47">
      <w:pPr>
        <w:pStyle w:val="Default"/>
        <w:jc w:val="both"/>
        <w:rPr>
          <w:rFonts w:ascii="Century Gothic" w:hAnsi="Century Gothic"/>
          <w:color w:val="auto"/>
          <w:sz w:val="20"/>
          <w:szCs w:val="20"/>
        </w:rPr>
      </w:pPr>
    </w:p>
    <w:tbl>
      <w:tblPr>
        <w:tblW w:w="8449" w:type="dxa"/>
        <w:tblInd w:w="817" w:type="dxa"/>
        <w:tblCellMar>
          <w:left w:w="0" w:type="dxa"/>
          <w:right w:w="0" w:type="dxa"/>
        </w:tblCellMar>
        <w:tblLook w:val="04A0" w:firstRow="1" w:lastRow="0" w:firstColumn="1" w:lastColumn="0" w:noHBand="0" w:noVBand="1"/>
      </w:tblPr>
      <w:tblGrid>
        <w:gridCol w:w="1276"/>
        <w:gridCol w:w="1134"/>
        <w:gridCol w:w="1134"/>
        <w:gridCol w:w="1134"/>
        <w:gridCol w:w="1276"/>
        <w:gridCol w:w="1275"/>
        <w:gridCol w:w="1220"/>
      </w:tblGrid>
      <w:tr w:rsidR="006012A5" w:rsidRPr="00810286" w14:paraId="369E62BD" w14:textId="77777777" w:rsidTr="006012A5">
        <w:trPr>
          <w:trHeight w:val="516"/>
        </w:trPr>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EF06AC4"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3CD605"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1 bed</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0EB382F"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2 bed</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AD75006"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3 bed</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25ADDB"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4 bed</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D8B5C77"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5+ bed</w:t>
            </w:r>
          </w:p>
        </w:tc>
        <w:tc>
          <w:tcPr>
            <w:tcW w:w="12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66F3AA"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b/>
                <w:sz w:val="20"/>
                <w:szCs w:val="20"/>
                <w:lang w:eastAsia="en-GB"/>
              </w:rPr>
            </w:pPr>
            <w:r w:rsidRPr="00810286">
              <w:rPr>
                <w:rFonts w:ascii="Century Gothic" w:eastAsia="Times New Roman" w:hAnsi="Century Gothic" w:cs="Arial"/>
                <w:b/>
                <w:bCs/>
                <w:sz w:val="20"/>
                <w:szCs w:val="20"/>
                <w:lang w:eastAsia="en-GB"/>
              </w:rPr>
              <w:t>Total</w:t>
            </w:r>
          </w:p>
        </w:tc>
      </w:tr>
      <w:tr w:rsidR="006012A5" w:rsidRPr="00810286" w14:paraId="2B6F4472" w14:textId="77777777" w:rsidTr="006012A5">
        <w:trPr>
          <w:trHeight w:val="258"/>
        </w:trPr>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EC1AA"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31.3.2016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8868E"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96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EA95D"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41BF7"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40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1C200"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11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C49BA"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5223C"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205</w:t>
            </w:r>
          </w:p>
        </w:tc>
      </w:tr>
      <w:tr w:rsidR="006012A5" w:rsidRPr="00810286" w14:paraId="729AD330" w14:textId="77777777" w:rsidTr="006012A5">
        <w:trPr>
          <w:trHeight w:val="258"/>
        </w:trPr>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A18B6D"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bCs/>
                <w:sz w:val="20"/>
                <w:szCs w:val="20"/>
                <w:lang w:eastAsia="en-GB"/>
              </w:rPr>
              <w:t>31.3.2015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6EAF69"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141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C2EAD"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A79364"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43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E366C"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17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AB7EF"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3F187A" w14:textId="77777777" w:rsidR="008A152C" w:rsidRPr="00810286" w:rsidRDefault="008A152C" w:rsidP="00146E47">
            <w:pPr>
              <w:spacing w:before="100" w:beforeAutospacing="1" w:after="100" w:afterAutospacing="1" w:line="240" w:lineRule="auto"/>
              <w:jc w:val="both"/>
              <w:rPr>
                <w:rFonts w:ascii="Century Gothic" w:eastAsia="Times New Roman" w:hAnsi="Century Gothic" w:cs="Arial"/>
                <w:sz w:val="20"/>
                <w:szCs w:val="20"/>
                <w:lang w:eastAsia="en-GB"/>
              </w:rPr>
            </w:pPr>
            <w:r w:rsidRPr="00810286">
              <w:rPr>
                <w:rFonts w:ascii="Century Gothic" w:eastAsia="Times New Roman" w:hAnsi="Century Gothic" w:cs="Arial"/>
                <w:sz w:val="20"/>
                <w:szCs w:val="20"/>
                <w:lang w:eastAsia="en-GB"/>
              </w:rPr>
              <w:t>273</w:t>
            </w:r>
          </w:p>
        </w:tc>
      </w:tr>
    </w:tbl>
    <w:p w14:paraId="38A4D498" w14:textId="77777777" w:rsidR="008A152C" w:rsidRPr="00810286" w:rsidRDefault="008A152C" w:rsidP="00146E47">
      <w:pPr>
        <w:pStyle w:val="Default"/>
        <w:jc w:val="both"/>
        <w:rPr>
          <w:rFonts w:ascii="Century Gothic" w:hAnsi="Century Gothic"/>
          <w:color w:val="auto"/>
          <w:sz w:val="20"/>
          <w:szCs w:val="20"/>
        </w:rPr>
      </w:pPr>
    </w:p>
    <w:p w14:paraId="267CA44F" w14:textId="77777777" w:rsidR="008A152C" w:rsidRPr="00810286" w:rsidRDefault="00CB66A4" w:rsidP="00146E47">
      <w:pPr>
        <w:pStyle w:val="Default"/>
        <w:ind w:left="709" w:hanging="709"/>
        <w:jc w:val="both"/>
        <w:rPr>
          <w:rFonts w:ascii="Century Gothic" w:hAnsi="Century Gothic"/>
          <w:color w:val="auto"/>
          <w:sz w:val="20"/>
          <w:szCs w:val="20"/>
        </w:rPr>
      </w:pPr>
      <w:r>
        <w:rPr>
          <w:rFonts w:ascii="Century Gothic" w:hAnsi="Century Gothic"/>
          <w:color w:val="auto"/>
          <w:sz w:val="20"/>
          <w:szCs w:val="20"/>
        </w:rPr>
        <w:t>5.4.45</w:t>
      </w:r>
      <w:r w:rsidR="00C55111">
        <w:rPr>
          <w:rFonts w:ascii="Century Gothic" w:hAnsi="Century Gothic"/>
          <w:color w:val="auto"/>
          <w:sz w:val="20"/>
          <w:szCs w:val="20"/>
        </w:rPr>
        <w:tab/>
        <w:t>The following table shows the LDC housing stock in March 2015 and the ratio of need to stock:</w:t>
      </w:r>
    </w:p>
    <w:p w14:paraId="16B8436B" w14:textId="77777777" w:rsidR="008A152C" w:rsidRPr="00810286" w:rsidRDefault="008A152C" w:rsidP="00146E47">
      <w:pPr>
        <w:pStyle w:val="Default"/>
        <w:jc w:val="both"/>
        <w:rPr>
          <w:rFonts w:ascii="Century Gothic" w:hAnsi="Century Gothic"/>
          <w:sz w:val="20"/>
          <w:szCs w:val="20"/>
        </w:rPr>
      </w:pPr>
    </w:p>
    <w:tbl>
      <w:tblPr>
        <w:tblStyle w:val="TableGrid"/>
        <w:tblW w:w="8505" w:type="dxa"/>
        <w:tblInd w:w="817" w:type="dxa"/>
        <w:tblLook w:val="04A0" w:firstRow="1" w:lastRow="0" w:firstColumn="1" w:lastColumn="0" w:noHBand="0" w:noVBand="1"/>
      </w:tblPr>
      <w:tblGrid>
        <w:gridCol w:w="2410"/>
        <w:gridCol w:w="1134"/>
        <w:gridCol w:w="1134"/>
        <w:gridCol w:w="1276"/>
        <w:gridCol w:w="1275"/>
        <w:gridCol w:w="1276"/>
      </w:tblGrid>
      <w:tr w:rsidR="008A152C" w:rsidRPr="00810286" w14:paraId="0F027D08" w14:textId="77777777" w:rsidTr="00C55111">
        <w:tc>
          <w:tcPr>
            <w:tcW w:w="2410" w:type="dxa"/>
          </w:tcPr>
          <w:p w14:paraId="35FF15BF" w14:textId="77777777" w:rsidR="008A152C" w:rsidRPr="00810286" w:rsidRDefault="008A152C" w:rsidP="00146E47">
            <w:pPr>
              <w:pStyle w:val="Default"/>
              <w:jc w:val="both"/>
              <w:rPr>
                <w:rFonts w:ascii="Century Gothic" w:hAnsi="Century Gothic"/>
                <w:b/>
                <w:sz w:val="20"/>
                <w:szCs w:val="20"/>
              </w:rPr>
            </w:pPr>
          </w:p>
        </w:tc>
        <w:tc>
          <w:tcPr>
            <w:tcW w:w="1134" w:type="dxa"/>
          </w:tcPr>
          <w:p w14:paraId="15F20ADE" w14:textId="77777777" w:rsidR="008A152C" w:rsidRPr="00810286" w:rsidRDefault="008A152C" w:rsidP="00146E47">
            <w:pPr>
              <w:pStyle w:val="Default"/>
              <w:jc w:val="both"/>
              <w:rPr>
                <w:rFonts w:ascii="Century Gothic" w:hAnsi="Century Gothic"/>
                <w:b/>
                <w:sz w:val="20"/>
                <w:szCs w:val="20"/>
              </w:rPr>
            </w:pPr>
            <w:r w:rsidRPr="00810286">
              <w:rPr>
                <w:rFonts w:ascii="Century Gothic" w:hAnsi="Century Gothic"/>
                <w:b/>
                <w:color w:val="auto"/>
                <w:sz w:val="20"/>
                <w:szCs w:val="20"/>
              </w:rPr>
              <w:t>1 bed</w:t>
            </w:r>
          </w:p>
        </w:tc>
        <w:tc>
          <w:tcPr>
            <w:tcW w:w="1134" w:type="dxa"/>
          </w:tcPr>
          <w:p w14:paraId="0197AF42" w14:textId="77777777" w:rsidR="008A152C" w:rsidRPr="00810286" w:rsidRDefault="008A152C" w:rsidP="00146E47">
            <w:pPr>
              <w:pStyle w:val="Default"/>
              <w:jc w:val="both"/>
              <w:rPr>
                <w:rFonts w:ascii="Century Gothic" w:hAnsi="Century Gothic"/>
                <w:b/>
                <w:sz w:val="20"/>
                <w:szCs w:val="20"/>
              </w:rPr>
            </w:pPr>
            <w:r w:rsidRPr="00810286">
              <w:rPr>
                <w:rFonts w:ascii="Century Gothic" w:hAnsi="Century Gothic"/>
                <w:b/>
                <w:color w:val="auto"/>
                <w:sz w:val="20"/>
                <w:szCs w:val="20"/>
              </w:rPr>
              <w:t>2 bed</w:t>
            </w:r>
          </w:p>
        </w:tc>
        <w:tc>
          <w:tcPr>
            <w:tcW w:w="1276" w:type="dxa"/>
          </w:tcPr>
          <w:p w14:paraId="332B2AD4" w14:textId="77777777" w:rsidR="008A152C" w:rsidRPr="00810286" w:rsidRDefault="008A152C" w:rsidP="00146E47">
            <w:pPr>
              <w:pStyle w:val="Default"/>
              <w:jc w:val="both"/>
              <w:rPr>
                <w:rFonts w:ascii="Century Gothic" w:hAnsi="Century Gothic"/>
                <w:b/>
                <w:sz w:val="20"/>
                <w:szCs w:val="20"/>
              </w:rPr>
            </w:pPr>
            <w:r w:rsidRPr="00810286">
              <w:rPr>
                <w:rFonts w:ascii="Century Gothic" w:hAnsi="Century Gothic"/>
                <w:b/>
                <w:color w:val="auto"/>
                <w:sz w:val="20"/>
                <w:szCs w:val="20"/>
              </w:rPr>
              <w:t>3 bed</w:t>
            </w:r>
          </w:p>
        </w:tc>
        <w:tc>
          <w:tcPr>
            <w:tcW w:w="1275" w:type="dxa"/>
          </w:tcPr>
          <w:p w14:paraId="1A16D52B" w14:textId="77777777" w:rsidR="008A152C" w:rsidRPr="00810286" w:rsidRDefault="008A152C" w:rsidP="00146E47">
            <w:pPr>
              <w:pStyle w:val="Default"/>
              <w:jc w:val="both"/>
              <w:rPr>
                <w:rFonts w:ascii="Century Gothic" w:hAnsi="Century Gothic"/>
                <w:b/>
                <w:sz w:val="20"/>
                <w:szCs w:val="20"/>
              </w:rPr>
            </w:pPr>
            <w:r w:rsidRPr="00810286">
              <w:rPr>
                <w:rFonts w:ascii="Century Gothic" w:hAnsi="Century Gothic"/>
                <w:b/>
                <w:color w:val="auto"/>
                <w:sz w:val="20"/>
                <w:szCs w:val="20"/>
              </w:rPr>
              <w:t>4+ bed</w:t>
            </w:r>
          </w:p>
        </w:tc>
        <w:tc>
          <w:tcPr>
            <w:tcW w:w="1276" w:type="dxa"/>
          </w:tcPr>
          <w:p w14:paraId="78FCA2E7" w14:textId="77777777" w:rsidR="008A152C" w:rsidRPr="00810286" w:rsidRDefault="008A152C" w:rsidP="00146E47">
            <w:pPr>
              <w:pStyle w:val="Default"/>
              <w:jc w:val="both"/>
              <w:rPr>
                <w:rFonts w:ascii="Century Gothic" w:hAnsi="Century Gothic"/>
                <w:b/>
                <w:sz w:val="20"/>
                <w:szCs w:val="20"/>
              </w:rPr>
            </w:pPr>
            <w:r w:rsidRPr="00810286">
              <w:rPr>
                <w:rFonts w:ascii="Century Gothic" w:hAnsi="Century Gothic"/>
                <w:b/>
                <w:color w:val="auto"/>
                <w:sz w:val="20"/>
                <w:szCs w:val="20"/>
              </w:rPr>
              <w:t>Total</w:t>
            </w:r>
          </w:p>
        </w:tc>
      </w:tr>
      <w:tr w:rsidR="008A152C" w:rsidRPr="00810286" w14:paraId="19192662" w14:textId="77777777" w:rsidTr="00C55111">
        <w:tc>
          <w:tcPr>
            <w:tcW w:w="2410" w:type="dxa"/>
          </w:tcPr>
          <w:p w14:paraId="6D835693"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Housing Stock</w:t>
            </w:r>
          </w:p>
        </w:tc>
        <w:tc>
          <w:tcPr>
            <w:tcW w:w="1134" w:type="dxa"/>
          </w:tcPr>
          <w:p w14:paraId="629D27DB"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color w:val="auto"/>
                <w:sz w:val="20"/>
                <w:szCs w:val="20"/>
              </w:rPr>
              <w:t>287</w:t>
            </w:r>
          </w:p>
        </w:tc>
        <w:tc>
          <w:tcPr>
            <w:tcW w:w="1134" w:type="dxa"/>
          </w:tcPr>
          <w:p w14:paraId="420EF079"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color w:val="auto"/>
                <w:sz w:val="20"/>
                <w:szCs w:val="20"/>
              </w:rPr>
              <w:t>151</w:t>
            </w:r>
          </w:p>
        </w:tc>
        <w:tc>
          <w:tcPr>
            <w:tcW w:w="1276" w:type="dxa"/>
          </w:tcPr>
          <w:p w14:paraId="522C2BB8"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color w:val="auto"/>
                <w:sz w:val="20"/>
                <w:szCs w:val="20"/>
              </w:rPr>
              <w:t>123</w:t>
            </w:r>
          </w:p>
        </w:tc>
        <w:tc>
          <w:tcPr>
            <w:tcW w:w="1275" w:type="dxa"/>
          </w:tcPr>
          <w:p w14:paraId="039622EA"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color w:val="auto"/>
                <w:sz w:val="20"/>
                <w:szCs w:val="20"/>
              </w:rPr>
              <w:t>9</w:t>
            </w:r>
          </w:p>
        </w:tc>
        <w:tc>
          <w:tcPr>
            <w:tcW w:w="1276" w:type="dxa"/>
          </w:tcPr>
          <w:p w14:paraId="31C62228"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color w:val="auto"/>
                <w:sz w:val="20"/>
                <w:szCs w:val="20"/>
              </w:rPr>
              <w:t>570</w:t>
            </w:r>
          </w:p>
        </w:tc>
      </w:tr>
      <w:tr w:rsidR="008A152C" w:rsidRPr="00810286" w14:paraId="32E17182" w14:textId="77777777" w:rsidTr="00C55111">
        <w:tc>
          <w:tcPr>
            <w:tcW w:w="2410" w:type="dxa"/>
          </w:tcPr>
          <w:p w14:paraId="74E24CDF"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Ratio of need to stock</w:t>
            </w:r>
          </w:p>
        </w:tc>
        <w:tc>
          <w:tcPr>
            <w:tcW w:w="1134" w:type="dxa"/>
          </w:tcPr>
          <w:p w14:paraId="28AC0DF6"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0.49</w:t>
            </w:r>
          </w:p>
        </w:tc>
        <w:tc>
          <w:tcPr>
            <w:tcW w:w="1134" w:type="dxa"/>
          </w:tcPr>
          <w:p w14:paraId="6BA04F16"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0.46</w:t>
            </w:r>
          </w:p>
        </w:tc>
        <w:tc>
          <w:tcPr>
            <w:tcW w:w="1276" w:type="dxa"/>
          </w:tcPr>
          <w:p w14:paraId="0006EC18"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0.35</w:t>
            </w:r>
          </w:p>
        </w:tc>
        <w:tc>
          <w:tcPr>
            <w:tcW w:w="1275" w:type="dxa"/>
          </w:tcPr>
          <w:p w14:paraId="249BF3D1"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2.11</w:t>
            </w:r>
          </w:p>
        </w:tc>
        <w:tc>
          <w:tcPr>
            <w:tcW w:w="1276" w:type="dxa"/>
          </w:tcPr>
          <w:p w14:paraId="0DE55B04" w14:textId="77777777" w:rsidR="008A152C" w:rsidRPr="00810286" w:rsidRDefault="008A152C" w:rsidP="00146E47">
            <w:pPr>
              <w:pStyle w:val="Default"/>
              <w:jc w:val="both"/>
              <w:rPr>
                <w:rFonts w:ascii="Century Gothic" w:hAnsi="Century Gothic"/>
                <w:sz w:val="20"/>
                <w:szCs w:val="20"/>
              </w:rPr>
            </w:pPr>
            <w:r w:rsidRPr="00810286">
              <w:rPr>
                <w:rFonts w:ascii="Century Gothic" w:hAnsi="Century Gothic"/>
                <w:sz w:val="20"/>
                <w:szCs w:val="20"/>
              </w:rPr>
              <w:t>0.48</w:t>
            </w:r>
          </w:p>
        </w:tc>
      </w:tr>
    </w:tbl>
    <w:p w14:paraId="0DCC65E4" w14:textId="77777777" w:rsidR="008A152C" w:rsidRPr="00810286" w:rsidRDefault="008A152C" w:rsidP="00146E47">
      <w:pPr>
        <w:pStyle w:val="Default"/>
        <w:jc w:val="both"/>
        <w:rPr>
          <w:rFonts w:ascii="Century Gothic" w:hAnsi="Century Gothic"/>
          <w:sz w:val="20"/>
          <w:szCs w:val="20"/>
        </w:rPr>
      </w:pPr>
    </w:p>
    <w:p w14:paraId="756D9140" w14:textId="5BE7850B" w:rsidR="008A152C" w:rsidRPr="00810286" w:rsidRDefault="008A152C" w:rsidP="00146E47">
      <w:pPr>
        <w:pStyle w:val="Default"/>
        <w:ind w:left="709"/>
        <w:jc w:val="both"/>
        <w:rPr>
          <w:rFonts w:ascii="Century Gothic" w:hAnsi="Century Gothic"/>
          <w:sz w:val="20"/>
          <w:szCs w:val="20"/>
        </w:rPr>
      </w:pPr>
      <w:r w:rsidRPr="00810286">
        <w:rPr>
          <w:rFonts w:ascii="Century Gothic" w:hAnsi="Century Gothic"/>
          <w:sz w:val="20"/>
          <w:szCs w:val="20"/>
        </w:rPr>
        <w:t>A figure of 1 signifies that for every 1 household in need there is 1 unit of LDC dwelling stock. A figure of greater than 1 signifies there are more households in need than there are units of LDC dwelling stock. The indication is that in March 2015 more households in Seaford needed a 4</w:t>
      </w:r>
      <w:r w:rsidR="00A43466">
        <w:rPr>
          <w:rFonts w:ascii="Century Gothic" w:hAnsi="Century Gothic"/>
          <w:sz w:val="20"/>
          <w:szCs w:val="20"/>
        </w:rPr>
        <w:t>-</w:t>
      </w:r>
      <w:r w:rsidRPr="00810286">
        <w:rPr>
          <w:rFonts w:ascii="Century Gothic" w:hAnsi="Century Gothic"/>
          <w:sz w:val="20"/>
          <w:szCs w:val="20"/>
        </w:rPr>
        <w:t>bedroom dwelling than could become available on a one-for-one basis.</w:t>
      </w:r>
    </w:p>
    <w:p w14:paraId="076A31A6" w14:textId="77777777" w:rsidR="00D61CD2" w:rsidRDefault="00D61CD2" w:rsidP="00146E47">
      <w:pPr>
        <w:autoSpaceDE w:val="0"/>
        <w:autoSpaceDN w:val="0"/>
        <w:adjustRightInd w:val="0"/>
        <w:spacing w:after="0" w:line="240" w:lineRule="auto"/>
        <w:ind w:left="709" w:hanging="709"/>
        <w:jc w:val="both"/>
        <w:rPr>
          <w:rFonts w:ascii="Century Gothic" w:hAnsi="Century Gothic"/>
          <w:sz w:val="20"/>
          <w:szCs w:val="20"/>
        </w:rPr>
      </w:pPr>
    </w:p>
    <w:p w14:paraId="0FFF6847" w14:textId="13B2ADDA" w:rsidR="0010748B" w:rsidRPr="004A5EB2" w:rsidRDefault="00E757BF" w:rsidP="00146E47">
      <w:pPr>
        <w:autoSpaceDE w:val="0"/>
        <w:autoSpaceDN w:val="0"/>
        <w:adjustRightInd w:val="0"/>
        <w:spacing w:after="0" w:line="240" w:lineRule="auto"/>
        <w:ind w:left="709" w:hanging="709"/>
        <w:jc w:val="both"/>
        <w:rPr>
          <w:rFonts w:ascii="Century Gothic" w:hAnsi="Century Gothic" w:cs="CenturyGothic"/>
          <w:sz w:val="20"/>
          <w:szCs w:val="20"/>
          <w:lang w:eastAsia="en-GB"/>
        </w:rPr>
      </w:pPr>
      <w:r>
        <w:rPr>
          <w:rFonts w:ascii="Century Gothic" w:hAnsi="Century Gothic"/>
          <w:sz w:val="20"/>
          <w:szCs w:val="20"/>
        </w:rPr>
        <w:t>5.4.</w:t>
      </w:r>
      <w:r w:rsidR="00C55111">
        <w:rPr>
          <w:rFonts w:ascii="Century Gothic" w:hAnsi="Century Gothic"/>
          <w:sz w:val="20"/>
          <w:szCs w:val="20"/>
        </w:rPr>
        <w:t>4</w:t>
      </w:r>
      <w:r w:rsidR="00CB66A4">
        <w:rPr>
          <w:rFonts w:ascii="Century Gothic" w:hAnsi="Century Gothic"/>
          <w:sz w:val="20"/>
          <w:szCs w:val="20"/>
        </w:rPr>
        <w:t>6</w:t>
      </w:r>
      <w:r>
        <w:rPr>
          <w:rFonts w:ascii="Century Gothic" w:hAnsi="Century Gothic"/>
          <w:sz w:val="20"/>
          <w:szCs w:val="20"/>
        </w:rPr>
        <w:tab/>
      </w:r>
      <w:r w:rsidR="00F227A8" w:rsidRPr="004A5EB2">
        <w:rPr>
          <w:rFonts w:ascii="Century Gothic" w:hAnsi="Century Gothic"/>
          <w:sz w:val="20"/>
          <w:szCs w:val="20"/>
        </w:rPr>
        <w:t xml:space="preserve">The Housing Needs Survey </w:t>
      </w:r>
      <w:r w:rsidR="00BE5E61" w:rsidRPr="004A5EB2">
        <w:rPr>
          <w:rFonts w:ascii="Century Gothic" w:hAnsi="Century Gothic"/>
          <w:sz w:val="20"/>
          <w:szCs w:val="20"/>
        </w:rPr>
        <w:t xml:space="preserve">found that 58 households were identified and assessed as being ‘in need’ of affordable housing.  Of these, </w:t>
      </w:r>
      <w:r w:rsidR="00BE5E61" w:rsidRPr="004A5EB2">
        <w:rPr>
          <w:rFonts w:ascii="Century Gothic" w:hAnsi="Century Gothic" w:cs="CenturyGothic"/>
          <w:i/>
          <w:sz w:val="20"/>
          <w:szCs w:val="20"/>
          <w:lang w:eastAsia="en-GB"/>
        </w:rPr>
        <w:t>“</w:t>
      </w:r>
      <w:r w:rsidR="0010748B" w:rsidRPr="004A5EB2">
        <w:rPr>
          <w:rFonts w:ascii="Century Gothic" w:hAnsi="Century Gothic" w:cs="CenturyGothic"/>
          <w:i/>
          <w:sz w:val="20"/>
          <w:szCs w:val="20"/>
          <w:lang w:eastAsia="en-GB"/>
        </w:rPr>
        <w:t>The greatest number of households classified as being ‘in need’ of affordable housing (29) were single adults (aged 18+), which constituted 50.0% of all identified ‘in need’ households. The other significant household type identified by the study were families with children, of which 20 were identified (34.5% of ‘in need’ households)</w:t>
      </w:r>
      <w:r w:rsidR="00BE5E61" w:rsidRPr="004A5EB2">
        <w:rPr>
          <w:rFonts w:ascii="Century Gothic" w:hAnsi="Century Gothic" w:cs="CenturyGothic"/>
          <w:i/>
          <w:sz w:val="20"/>
          <w:szCs w:val="20"/>
          <w:lang w:eastAsia="en-GB"/>
        </w:rPr>
        <w:t>.</w:t>
      </w:r>
      <w:r w:rsidR="00BE5E61" w:rsidRPr="004A5EB2">
        <w:rPr>
          <w:rFonts w:ascii="Century Gothic" w:hAnsi="Century Gothic" w:cs="CenturyGothic"/>
          <w:sz w:val="20"/>
          <w:szCs w:val="20"/>
          <w:lang w:eastAsia="en-GB"/>
        </w:rPr>
        <w:t xml:space="preserve">”  </w:t>
      </w:r>
      <w:r w:rsidR="0010748B" w:rsidRPr="004A5EB2">
        <w:rPr>
          <w:rFonts w:ascii="Century Gothic" w:hAnsi="Century Gothic" w:cs="CenturyGothic"/>
          <w:sz w:val="20"/>
          <w:szCs w:val="20"/>
          <w:lang w:eastAsia="en-GB"/>
        </w:rPr>
        <w:t xml:space="preserve">This is not entirely consistent with the Local Housing Needs Assessment referred to in paragraph </w:t>
      </w:r>
      <w:r w:rsidR="00934166" w:rsidRPr="004A5EB2">
        <w:rPr>
          <w:rFonts w:ascii="Century Gothic" w:hAnsi="Century Gothic" w:cs="CenturyGothic"/>
          <w:sz w:val="20"/>
          <w:szCs w:val="20"/>
          <w:lang w:eastAsia="en-GB"/>
        </w:rPr>
        <w:t>6</w:t>
      </w:r>
      <w:r w:rsidR="0010748B" w:rsidRPr="004A5EB2">
        <w:rPr>
          <w:rFonts w:ascii="Century Gothic" w:hAnsi="Century Gothic" w:cs="CenturyGothic"/>
          <w:sz w:val="20"/>
          <w:szCs w:val="20"/>
          <w:lang w:eastAsia="en-GB"/>
        </w:rPr>
        <w:t xml:space="preserve">.1.5. This may be </w:t>
      </w:r>
      <w:r w:rsidR="00035804">
        <w:rPr>
          <w:rFonts w:ascii="Century Gothic" w:hAnsi="Century Gothic" w:cs="CenturyGothic"/>
          <w:sz w:val="20"/>
          <w:szCs w:val="20"/>
          <w:lang w:eastAsia="en-GB"/>
        </w:rPr>
        <w:t>because</w:t>
      </w:r>
      <w:r w:rsidR="0010748B" w:rsidRPr="004A5EB2">
        <w:rPr>
          <w:rFonts w:ascii="Century Gothic" w:hAnsi="Century Gothic" w:cs="CenturyGothic"/>
          <w:sz w:val="20"/>
          <w:szCs w:val="20"/>
          <w:lang w:eastAsia="en-GB"/>
        </w:rPr>
        <w:t xml:space="preserve"> </w:t>
      </w:r>
      <w:r w:rsidR="00BE5E61" w:rsidRPr="004A5EB2">
        <w:rPr>
          <w:rFonts w:ascii="Century Gothic" w:hAnsi="Century Gothic" w:cs="CenturyGothic"/>
          <w:sz w:val="20"/>
          <w:szCs w:val="20"/>
          <w:lang w:eastAsia="en-GB"/>
        </w:rPr>
        <w:t xml:space="preserve">only 377 responses were received </w:t>
      </w:r>
      <w:r w:rsidR="0010748B" w:rsidRPr="004A5EB2">
        <w:rPr>
          <w:rFonts w:ascii="Century Gothic" w:hAnsi="Century Gothic" w:cs="CenturyGothic"/>
          <w:sz w:val="20"/>
          <w:szCs w:val="20"/>
          <w:lang w:eastAsia="en-GB"/>
        </w:rPr>
        <w:t>to this, part 2, of the survey – a response rate of 3.5%</w:t>
      </w:r>
      <w:r w:rsidR="00BE5E61" w:rsidRPr="004A5EB2">
        <w:rPr>
          <w:rFonts w:ascii="Century Gothic" w:hAnsi="Century Gothic" w:cs="CenturyGothic"/>
          <w:sz w:val="20"/>
          <w:szCs w:val="20"/>
          <w:lang w:eastAsia="en-GB"/>
        </w:rPr>
        <w:t xml:space="preserve">. </w:t>
      </w:r>
      <w:r w:rsidR="00F227A8" w:rsidRPr="004A5EB2">
        <w:rPr>
          <w:rFonts w:ascii="Century Gothic" w:hAnsi="Century Gothic" w:cs="CenturyGothic"/>
          <w:sz w:val="20"/>
          <w:szCs w:val="20"/>
          <w:lang w:eastAsia="en-GB"/>
        </w:rPr>
        <w:t xml:space="preserve"> </w:t>
      </w:r>
    </w:p>
    <w:p w14:paraId="54501D65" w14:textId="77777777" w:rsidR="0010748B" w:rsidRPr="004A5EB2" w:rsidRDefault="0010748B" w:rsidP="00146E47">
      <w:pPr>
        <w:autoSpaceDE w:val="0"/>
        <w:autoSpaceDN w:val="0"/>
        <w:adjustRightInd w:val="0"/>
        <w:spacing w:after="0" w:line="240" w:lineRule="auto"/>
        <w:ind w:left="709" w:hanging="709"/>
        <w:jc w:val="both"/>
        <w:rPr>
          <w:rFonts w:ascii="Century Gothic" w:hAnsi="Century Gothic" w:cs="CenturyGothic"/>
          <w:sz w:val="20"/>
          <w:szCs w:val="20"/>
          <w:lang w:eastAsia="en-GB"/>
        </w:rPr>
      </w:pPr>
    </w:p>
    <w:p w14:paraId="20848EF9" w14:textId="5BE7CD63" w:rsidR="00F227A8" w:rsidRPr="004A5EB2" w:rsidRDefault="009D5D9F" w:rsidP="00146E47">
      <w:pPr>
        <w:autoSpaceDE w:val="0"/>
        <w:autoSpaceDN w:val="0"/>
        <w:adjustRightInd w:val="0"/>
        <w:spacing w:after="0" w:line="240" w:lineRule="auto"/>
        <w:ind w:left="709" w:hanging="709"/>
        <w:jc w:val="both"/>
        <w:rPr>
          <w:rFonts w:ascii="Century Gothic" w:hAnsi="Century Gothic" w:cs="CenturyGothic"/>
          <w:sz w:val="20"/>
          <w:szCs w:val="20"/>
          <w:lang w:eastAsia="en-GB"/>
        </w:rPr>
      </w:pPr>
      <w:r w:rsidRPr="004A5EB2">
        <w:rPr>
          <w:rFonts w:ascii="Century Gothic" w:hAnsi="Century Gothic" w:cs="CenturyGothic"/>
          <w:sz w:val="20"/>
          <w:szCs w:val="20"/>
          <w:lang w:eastAsia="en-GB"/>
        </w:rPr>
        <w:t>5</w:t>
      </w:r>
      <w:r w:rsidR="0010748B" w:rsidRPr="004A5EB2">
        <w:rPr>
          <w:rFonts w:ascii="Century Gothic" w:hAnsi="Century Gothic" w:cs="CenturyGothic"/>
          <w:sz w:val="20"/>
          <w:szCs w:val="20"/>
          <w:lang w:eastAsia="en-GB"/>
        </w:rPr>
        <w:t>.</w:t>
      </w:r>
      <w:r w:rsidRPr="004A5EB2">
        <w:rPr>
          <w:rFonts w:ascii="Century Gothic" w:hAnsi="Century Gothic" w:cs="CenturyGothic"/>
          <w:sz w:val="20"/>
          <w:szCs w:val="20"/>
          <w:lang w:eastAsia="en-GB"/>
        </w:rPr>
        <w:t>4</w:t>
      </w:r>
      <w:r w:rsidR="0010748B" w:rsidRPr="004A5EB2">
        <w:rPr>
          <w:rFonts w:ascii="Century Gothic" w:hAnsi="Century Gothic" w:cs="CenturyGothic"/>
          <w:sz w:val="20"/>
          <w:szCs w:val="20"/>
          <w:lang w:eastAsia="en-GB"/>
        </w:rPr>
        <w:t>.</w:t>
      </w:r>
      <w:r w:rsidR="00C55111">
        <w:rPr>
          <w:rFonts w:ascii="Century Gothic" w:hAnsi="Century Gothic" w:cs="CenturyGothic"/>
          <w:sz w:val="20"/>
          <w:szCs w:val="20"/>
          <w:lang w:eastAsia="en-GB"/>
        </w:rPr>
        <w:t>4</w:t>
      </w:r>
      <w:r w:rsidR="00CB66A4">
        <w:rPr>
          <w:rFonts w:ascii="Century Gothic" w:hAnsi="Century Gothic" w:cs="CenturyGothic"/>
          <w:sz w:val="20"/>
          <w:szCs w:val="20"/>
          <w:lang w:eastAsia="en-GB"/>
        </w:rPr>
        <w:t>7</w:t>
      </w:r>
      <w:r w:rsidR="0010748B" w:rsidRPr="004A5EB2">
        <w:rPr>
          <w:rFonts w:ascii="Century Gothic" w:hAnsi="Century Gothic" w:cs="CenturyGothic"/>
          <w:sz w:val="20"/>
          <w:szCs w:val="20"/>
          <w:lang w:eastAsia="en-GB"/>
        </w:rPr>
        <w:tab/>
      </w:r>
      <w:r w:rsidR="00F227A8" w:rsidRPr="004A5EB2">
        <w:rPr>
          <w:rFonts w:ascii="Century Gothic" w:hAnsi="Century Gothic" w:cs="CenturyGothic"/>
          <w:sz w:val="20"/>
          <w:szCs w:val="20"/>
          <w:lang w:eastAsia="en-GB"/>
        </w:rPr>
        <w:t>20% of all respondents to the survey (127 households) had a family member that had moved away from the area to find more affordable housing. The survey also identifie</w:t>
      </w:r>
      <w:r w:rsidR="00BE5E61" w:rsidRPr="004A5EB2">
        <w:rPr>
          <w:rFonts w:ascii="Century Gothic" w:hAnsi="Century Gothic" w:cs="CenturyGothic"/>
          <w:sz w:val="20"/>
          <w:szCs w:val="20"/>
          <w:lang w:eastAsia="en-GB"/>
        </w:rPr>
        <w:t>d</w:t>
      </w:r>
      <w:r w:rsidR="00F227A8" w:rsidRPr="004A5EB2">
        <w:rPr>
          <w:rFonts w:ascii="Century Gothic" w:hAnsi="Century Gothic" w:cs="CenturyGothic"/>
          <w:sz w:val="20"/>
          <w:szCs w:val="20"/>
          <w:lang w:eastAsia="en-GB"/>
        </w:rPr>
        <w:t xml:space="preserve"> a</w:t>
      </w:r>
      <w:r w:rsidR="009E1AA2">
        <w:rPr>
          <w:rFonts w:ascii="Century Gothic" w:hAnsi="Century Gothic" w:cs="CenturyGothic"/>
          <w:sz w:val="20"/>
          <w:szCs w:val="20"/>
          <w:lang w:eastAsia="en-GB"/>
        </w:rPr>
        <w:t xml:space="preserve"> </w:t>
      </w:r>
      <w:r w:rsidR="00F227A8" w:rsidRPr="004A5EB2">
        <w:rPr>
          <w:rFonts w:ascii="Century Gothic" w:hAnsi="Century Gothic" w:cs="CenturyGothic"/>
          <w:sz w:val="20"/>
          <w:szCs w:val="20"/>
          <w:lang w:eastAsia="en-GB"/>
        </w:rPr>
        <w:t xml:space="preserve">significant demand for additional market housing in Seaford, mainly by older people over 65 (60%) who wish to downsize to smaller (42%) or more manageable (30%) accommodation. </w:t>
      </w:r>
      <w:r w:rsidR="00F227A8" w:rsidRPr="004A5EB2">
        <w:rPr>
          <w:rFonts w:ascii="Century Gothic" w:hAnsi="Century Gothic" w:cs="Symbol"/>
          <w:sz w:val="20"/>
          <w:szCs w:val="20"/>
          <w:lang w:eastAsia="en-GB"/>
        </w:rPr>
        <w:t xml:space="preserve"> </w:t>
      </w:r>
      <w:r w:rsidR="00F227A8" w:rsidRPr="004A5EB2">
        <w:rPr>
          <w:rFonts w:ascii="Century Gothic" w:hAnsi="Century Gothic" w:cs="CenturyGothic"/>
          <w:sz w:val="20"/>
          <w:szCs w:val="20"/>
          <w:lang w:eastAsia="en-GB"/>
        </w:rPr>
        <w:t xml:space="preserve">Many of these households also require some form of specialist housing or at least housing on the ground floor (30 households). </w:t>
      </w:r>
    </w:p>
    <w:p w14:paraId="186DB3C9" w14:textId="77777777" w:rsidR="00F227A8" w:rsidRPr="004A5EB2" w:rsidRDefault="00F227A8" w:rsidP="00146E47">
      <w:pPr>
        <w:autoSpaceDE w:val="0"/>
        <w:autoSpaceDN w:val="0"/>
        <w:adjustRightInd w:val="0"/>
        <w:spacing w:after="0" w:line="240" w:lineRule="auto"/>
        <w:ind w:left="720"/>
        <w:jc w:val="both"/>
        <w:rPr>
          <w:rFonts w:ascii="Century Gothic" w:hAnsi="Century Gothic" w:cs="CenturyGothic"/>
          <w:sz w:val="20"/>
          <w:szCs w:val="20"/>
          <w:lang w:eastAsia="en-GB"/>
        </w:rPr>
      </w:pPr>
    </w:p>
    <w:p w14:paraId="4396EAE1" w14:textId="77777777" w:rsidR="00F227A8" w:rsidRPr="004A5EB2" w:rsidRDefault="009D5D9F" w:rsidP="00146E47">
      <w:pPr>
        <w:autoSpaceDE w:val="0"/>
        <w:autoSpaceDN w:val="0"/>
        <w:adjustRightInd w:val="0"/>
        <w:spacing w:after="0" w:line="240" w:lineRule="auto"/>
        <w:ind w:left="709" w:hanging="709"/>
        <w:jc w:val="both"/>
        <w:rPr>
          <w:rFonts w:ascii="Century Gothic" w:hAnsi="Century Gothic" w:cs="CenturyGothic"/>
          <w:sz w:val="20"/>
          <w:szCs w:val="20"/>
          <w:lang w:eastAsia="en-GB"/>
        </w:rPr>
      </w:pPr>
      <w:r w:rsidRPr="004A5EB2">
        <w:rPr>
          <w:rFonts w:ascii="Century Gothic" w:hAnsi="Century Gothic" w:cs="CenturyGothic"/>
          <w:sz w:val="20"/>
          <w:szCs w:val="20"/>
          <w:lang w:eastAsia="en-GB"/>
        </w:rPr>
        <w:t>5</w:t>
      </w:r>
      <w:r w:rsidR="00F227A8" w:rsidRPr="004A5EB2">
        <w:rPr>
          <w:rFonts w:ascii="Century Gothic" w:hAnsi="Century Gothic" w:cs="CenturyGothic"/>
          <w:sz w:val="20"/>
          <w:szCs w:val="20"/>
          <w:lang w:eastAsia="en-GB"/>
        </w:rPr>
        <w:t>.</w:t>
      </w:r>
      <w:r w:rsidRPr="004A5EB2">
        <w:rPr>
          <w:rFonts w:ascii="Century Gothic" w:hAnsi="Century Gothic" w:cs="CenturyGothic"/>
          <w:sz w:val="20"/>
          <w:szCs w:val="20"/>
          <w:lang w:eastAsia="en-GB"/>
        </w:rPr>
        <w:t>4</w:t>
      </w:r>
      <w:r w:rsidR="00F227A8" w:rsidRPr="004A5EB2">
        <w:rPr>
          <w:rFonts w:ascii="Century Gothic" w:hAnsi="Century Gothic" w:cs="CenturyGothic"/>
          <w:sz w:val="20"/>
          <w:szCs w:val="20"/>
          <w:lang w:eastAsia="en-GB"/>
        </w:rPr>
        <w:t>.</w:t>
      </w:r>
      <w:r w:rsidR="00E757BF">
        <w:rPr>
          <w:rFonts w:ascii="Century Gothic" w:hAnsi="Century Gothic" w:cs="CenturyGothic"/>
          <w:sz w:val="20"/>
          <w:szCs w:val="20"/>
          <w:lang w:eastAsia="en-GB"/>
        </w:rPr>
        <w:t>4</w:t>
      </w:r>
      <w:r w:rsidR="00CB66A4">
        <w:rPr>
          <w:rFonts w:ascii="Century Gothic" w:hAnsi="Century Gothic" w:cs="CenturyGothic"/>
          <w:sz w:val="20"/>
          <w:szCs w:val="20"/>
          <w:lang w:eastAsia="en-GB"/>
        </w:rPr>
        <w:t>8</w:t>
      </w:r>
      <w:r w:rsidR="00F227A8" w:rsidRPr="004A5EB2">
        <w:rPr>
          <w:rFonts w:ascii="Century Gothic" w:hAnsi="Century Gothic" w:cs="CenturyGothic"/>
          <w:sz w:val="20"/>
          <w:szCs w:val="20"/>
          <w:lang w:eastAsia="en-GB"/>
        </w:rPr>
        <w:tab/>
        <w:t>The Group recognise</w:t>
      </w:r>
      <w:r w:rsidR="00B6704A">
        <w:rPr>
          <w:rFonts w:ascii="Century Gothic" w:hAnsi="Century Gothic" w:cs="CenturyGothic"/>
          <w:sz w:val="20"/>
          <w:szCs w:val="20"/>
          <w:lang w:eastAsia="en-GB"/>
        </w:rPr>
        <w:t>d</w:t>
      </w:r>
      <w:r w:rsidR="00F227A8" w:rsidRPr="004A5EB2">
        <w:rPr>
          <w:rFonts w:ascii="Century Gothic" w:hAnsi="Century Gothic" w:cs="CenturyGothic"/>
          <w:sz w:val="20"/>
          <w:szCs w:val="20"/>
          <w:lang w:eastAsia="en-GB"/>
        </w:rPr>
        <w:t xml:space="preserve"> that of the 10,794 survey forms distributed, a total of 1,100 were returned within the required period, representing an overall response rate of 10.2%. Therefore, further consultation </w:t>
      </w:r>
      <w:r w:rsidR="00B6704A">
        <w:rPr>
          <w:rFonts w:ascii="Century Gothic" w:hAnsi="Century Gothic" w:cs="CenturyGothic"/>
          <w:sz w:val="20"/>
          <w:szCs w:val="20"/>
          <w:lang w:eastAsia="en-GB"/>
        </w:rPr>
        <w:t>was</w:t>
      </w:r>
      <w:r w:rsidR="00350336" w:rsidRPr="004A5EB2">
        <w:rPr>
          <w:rFonts w:ascii="Century Gothic" w:hAnsi="Century Gothic" w:cs="CenturyGothic"/>
          <w:sz w:val="20"/>
          <w:szCs w:val="20"/>
          <w:lang w:eastAsia="en-GB"/>
        </w:rPr>
        <w:t xml:space="preserve"> </w:t>
      </w:r>
      <w:r w:rsidR="00F227A8" w:rsidRPr="004A5EB2">
        <w:rPr>
          <w:rFonts w:ascii="Century Gothic" w:hAnsi="Century Gothic" w:cs="CenturyGothic"/>
          <w:sz w:val="20"/>
          <w:szCs w:val="20"/>
          <w:lang w:eastAsia="en-GB"/>
        </w:rPr>
        <w:t xml:space="preserve">undertaken to </w:t>
      </w:r>
      <w:r w:rsidR="00304355">
        <w:rPr>
          <w:rFonts w:ascii="Century Gothic" w:hAnsi="Century Gothic" w:cs="CenturyGothic"/>
          <w:sz w:val="20"/>
          <w:szCs w:val="20"/>
          <w:lang w:eastAsia="en-GB"/>
        </w:rPr>
        <w:t xml:space="preserve">try to </w:t>
      </w:r>
      <w:r w:rsidR="00F227A8" w:rsidRPr="004A5EB2">
        <w:rPr>
          <w:rFonts w:ascii="Century Gothic" w:hAnsi="Century Gothic" w:cs="CenturyGothic"/>
          <w:sz w:val="20"/>
          <w:szCs w:val="20"/>
          <w:lang w:eastAsia="en-GB"/>
        </w:rPr>
        <w:t>reach some of the remaining 90%, whose needs may not have been reflected in the survey results.</w:t>
      </w:r>
    </w:p>
    <w:p w14:paraId="0FBD90CF" w14:textId="77777777" w:rsidR="00F227A8" w:rsidRDefault="00F227A8" w:rsidP="00146E47">
      <w:pPr>
        <w:autoSpaceDE w:val="0"/>
        <w:autoSpaceDN w:val="0"/>
        <w:adjustRightInd w:val="0"/>
        <w:spacing w:after="0" w:line="240" w:lineRule="auto"/>
        <w:ind w:left="709"/>
        <w:jc w:val="both"/>
        <w:rPr>
          <w:rFonts w:ascii="Century Gothic" w:hAnsi="Century Gothic" w:cs="CenturyGothic"/>
          <w:sz w:val="20"/>
          <w:szCs w:val="20"/>
          <w:lang w:eastAsia="en-GB"/>
        </w:rPr>
      </w:pPr>
    </w:p>
    <w:p w14:paraId="76690B38" w14:textId="77777777" w:rsidR="00F227A8" w:rsidRPr="004A5EB2" w:rsidRDefault="00F227A8" w:rsidP="00146E47">
      <w:pPr>
        <w:autoSpaceDE w:val="0"/>
        <w:autoSpaceDN w:val="0"/>
        <w:adjustRightInd w:val="0"/>
        <w:spacing w:after="0" w:line="240" w:lineRule="auto"/>
        <w:ind w:left="709"/>
        <w:jc w:val="both"/>
        <w:rPr>
          <w:rFonts w:ascii="Century Gothic" w:hAnsi="Century Gothic" w:cs="CenturyGothic"/>
          <w:sz w:val="20"/>
          <w:szCs w:val="20"/>
          <w:u w:val="single"/>
          <w:lang w:eastAsia="en-GB"/>
        </w:rPr>
      </w:pPr>
      <w:r w:rsidRPr="004A5EB2">
        <w:rPr>
          <w:rFonts w:ascii="Century Gothic" w:hAnsi="Century Gothic" w:cs="CenturyGothic"/>
          <w:sz w:val="20"/>
          <w:szCs w:val="20"/>
          <w:u w:val="single"/>
          <w:lang w:eastAsia="en-GB"/>
        </w:rPr>
        <w:t>Further Consultation</w:t>
      </w:r>
    </w:p>
    <w:p w14:paraId="36E06220" w14:textId="77777777" w:rsidR="00F227A8" w:rsidRPr="004A5EB2" w:rsidRDefault="00F227A8" w:rsidP="00146E47">
      <w:pPr>
        <w:autoSpaceDE w:val="0"/>
        <w:autoSpaceDN w:val="0"/>
        <w:adjustRightInd w:val="0"/>
        <w:spacing w:after="0" w:line="240" w:lineRule="auto"/>
        <w:ind w:left="709"/>
        <w:jc w:val="both"/>
        <w:rPr>
          <w:rFonts w:ascii="Century Gothic" w:hAnsi="Century Gothic" w:cs="CenturyGothic"/>
          <w:sz w:val="20"/>
          <w:szCs w:val="20"/>
          <w:lang w:eastAsia="en-GB"/>
        </w:rPr>
      </w:pPr>
    </w:p>
    <w:p w14:paraId="592125FD" w14:textId="66BF395C" w:rsidR="00662D46" w:rsidRPr="008941B4" w:rsidRDefault="009D5D9F" w:rsidP="004E74A1">
      <w:pPr>
        <w:autoSpaceDE w:val="0"/>
        <w:autoSpaceDN w:val="0"/>
        <w:adjustRightInd w:val="0"/>
        <w:spacing w:after="0" w:line="240" w:lineRule="auto"/>
        <w:ind w:left="709" w:hanging="709"/>
        <w:jc w:val="both"/>
        <w:rPr>
          <w:rFonts w:ascii="Century Gothic" w:eastAsia="Times New Roman" w:hAnsi="Century Gothic"/>
          <w:sz w:val="20"/>
          <w:szCs w:val="20"/>
          <w:lang w:eastAsia="en-GB"/>
        </w:rPr>
      </w:pPr>
      <w:r w:rsidRPr="00C86B42">
        <w:rPr>
          <w:rFonts w:ascii="Century Gothic" w:hAnsi="Century Gothic" w:cs="CenturyGothic"/>
          <w:sz w:val="20"/>
          <w:szCs w:val="20"/>
          <w:lang w:eastAsia="en-GB"/>
        </w:rPr>
        <w:t>5</w:t>
      </w:r>
      <w:r w:rsidR="00F227A8" w:rsidRPr="00C86B42">
        <w:rPr>
          <w:rFonts w:ascii="Century Gothic" w:hAnsi="Century Gothic" w:cs="CenturyGothic"/>
          <w:sz w:val="20"/>
          <w:szCs w:val="20"/>
          <w:lang w:eastAsia="en-GB"/>
        </w:rPr>
        <w:t>.</w:t>
      </w:r>
      <w:r w:rsidRPr="00C86B42">
        <w:rPr>
          <w:rFonts w:ascii="Century Gothic" w:hAnsi="Century Gothic" w:cs="CenturyGothic"/>
          <w:sz w:val="20"/>
          <w:szCs w:val="20"/>
          <w:lang w:eastAsia="en-GB"/>
        </w:rPr>
        <w:t>4</w:t>
      </w:r>
      <w:r w:rsidR="00F227A8" w:rsidRPr="00C86B42">
        <w:rPr>
          <w:rFonts w:ascii="Century Gothic" w:hAnsi="Century Gothic" w:cs="CenturyGothic"/>
          <w:sz w:val="20"/>
          <w:szCs w:val="20"/>
          <w:lang w:eastAsia="en-GB"/>
        </w:rPr>
        <w:t>.</w:t>
      </w:r>
      <w:r w:rsidR="00E757BF">
        <w:rPr>
          <w:rFonts w:ascii="Century Gothic" w:hAnsi="Century Gothic" w:cs="CenturyGothic"/>
          <w:sz w:val="20"/>
          <w:szCs w:val="20"/>
          <w:lang w:eastAsia="en-GB"/>
        </w:rPr>
        <w:t>4</w:t>
      </w:r>
      <w:r w:rsidR="00CB66A4">
        <w:rPr>
          <w:rFonts w:ascii="Century Gothic" w:hAnsi="Century Gothic" w:cs="CenturyGothic"/>
          <w:sz w:val="20"/>
          <w:szCs w:val="20"/>
          <w:lang w:eastAsia="en-GB"/>
        </w:rPr>
        <w:t>9</w:t>
      </w:r>
      <w:r w:rsidR="00304355">
        <w:rPr>
          <w:rFonts w:ascii="Century Gothic" w:hAnsi="Century Gothic" w:cs="CenturyGothic"/>
          <w:sz w:val="20"/>
          <w:szCs w:val="20"/>
          <w:lang w:eastAsia="en-GB"/>
        </w:rPr>
        <w:tab/>
      </w:r>
      <w:r w:rsidR="00C86B42" w:rsidRPr="00C86B42">
        <w:rPr>
          <w:rFonts w:ascii="Century Gothic" w:hAnsi="Century Gothic"/>
          <w:sz w:val="20"/>
          <w:szCs w:val="20"/>
        </w:rPr>
        <w:t xml:space="preserve">A Young People’s workshop was held on19th October 2016 and publicised via Seaford Head School and the Youth Forum. </w:t>
      </w:r>
      <w:r w:rsidR="00F227A8" w:rsidRPr="00C86B42">
        <w:rPr>
          <w:rFonts w:ascii="Century Gothic" w:hAnsi="Century Gothic" w:cs="CenturyGothic"/>
          <w:sz w:val="20"/>
          <w:szCs w:val="20"/>
          <w:lang w:eastAsia="en-GB"/>
        </w:rPr>
        <w:t xml:space="preserve">A Young People’s survey (see </w:t>
      </w:r>
      <w:r w:rsidR="00DC43AE" w:rsidRPr="00C83E65">
        <w:rPr>
          <w:rFonts w:ascii="Century Gothic" w:hAnsi="Century Gothic" w:cs="CenturyGothic"/>
          <w:b/>
          <w:sz w:val="20"/>
          <w:szCs w:val="20"/>
          <w:lang w:eastAsia="en-GB"/>
        </w:rPr>
        <w:t>Annex</w:t>
      </w:r>
      <w:r w:rsidR="00F227A8" w:rsidRPr="00C83E65">
        <w:rPr>
          <w:rFonts w:ascii="Century Gothic" w:hAnsi="Century Gothic" w:cs="CenturyGothic"/>
          <w:b/>
          <w:sz w:val="20"/>
          <w:szCs w:val="20"/>
          <w:lang w:eastAsia="en-GB"/>
        </w:rPr>
        <w:t xml:space="preserve"> </w:t>
      </w:r>
      <w:r w:rsidR="00DA55CE" w:rsidRPr="00C83E65">
        <w:rPr>
          <w:rFonts w:ascii="Century Gothic" w:hAnsi="Century Gothic" w:cs="CenturyGothic"/>
          <w:b/>
          <w:sz w:val="20"/>
          <w:szCs w:val="20"/>
          <w:lang w:eastAsia="en-GB"/>
        </w:rPr>
        <w:t>K</w:t>
      </w:r>
      <w:r w:rsidR="00F227A8" w:rsidRPr="00C86B42">
        <w:rPr>
          <w:rFonts w:ascii="Century Gothic" w:hAnsi="Century Gothic" w:cs="CenturyGothic"/>
          <w:sz w:val="20"/>
          <w:szCs w:val="20"/>
          <w:lang w:eastAsia="en-GB"/>
        </w:rPr>
        <w:t>)</w:t>
      </w:r>
      <w:r w:rsidR="00F227A8" w:rsidRPr="003941F2">
        <w:rPr>
          <w:rFonts w:ascii="Century Gothic" w:hAnsi="Century Gothic" w:cs="CenturyGothic"/>
          <w:sz w:val="20"/>
          <w:szCs w:val="20"/>
          <w:lang w:eastAsia="en-GB"/>
        </w:rPr>
        <w:t xml:space="preserve"> was published </w:t>
      </w:r>
      <w:r w:rsidR="00F227A8" w:rsidRPr="008941B4">
        <w:rPr>
          <w:rFonts w:ascii="Century Gothic" w:hAnsi="Century Gothic" w:cs="CenturyGothic"/>
          <w:sz w:val="20"/>
          <w:szCs w:val="20"/>
          <w:lang w:eastAsia="en-GB"/>
        </w:rPr>
        <w:t xml:space="preserve">on the Neighbourhood Plan website on </w:t>
      </w:r>
      <w:r w:rsidR="00140319" w:rsidRPr="008941B4">
        <w:rPr>
          <w:rFonts w:ascii="Century Gothic" w:hAnsi="Century Gothic" w:cs="CenturyGothic"/>
          <w:sz w:val="20"/>
          <w:szCs w:val="20"/>
          <w:lang w:eastAsia="en-GB"/>
        </w:rPr>
        <w:t xml:space="preserve">8 November 2016 </w:t>
      </w:r>
      <w:r w:rsidR="00AD6021" w:rsidRPr="008941B4">
        <w:rPr>
          <w:rFonts w:ascii="Century Gothic" w:hAnsi="Century Gothic" w:cs="CenturyGothic"/>
          <w:sz w:val="20"/>
          <w:szCs w:val="20"/>
          <w:lang w:eastAsia="en-GB"/>
        </w:rPr>
        <w:t>and publicised on the Neighbourhood Plan and Seaford Notice</w:t>
      </w:r>
      <w:r w:rsidR="00E7053F" w:rsidRPr="008941B4">
        <w:rPr>
          <w:rFonts w:ascii="Century Gothic" w:hAnsi="Century Gothic" w:cs="CenturyGothic"/>
          <w:sz w:val="20"/>
          <w:szCs w:val="20"/>
          <w:lang w:eastAsia="en-GB"/>
        </w:rPr>
        <w:t xml:space="preserve"> B</w:t>
      </w:r>
      <w:r w:rsidR="00AD6021" w:rsidRPr="008941B4">
        <w:rPr>
          <w:rFonts w:ascii="Century Gothic" w:hAnsi="Century Gothic" w:cs="CenturyGothic"/>
          <w:sz w:val="20"/>
          <w:szCs w:val="20"/>
          <w:lang w:eastAsia="en-GB"/>
        </w:rPr>
        <w:t xml:space="preserve">oard </w:t>
      </w:r>
      <w:r w:rsidR="00F227A8" w:rsidRPr="008941B4">
        <w:rPr>
          <w:rFonts w:ascii="Century Gothic" w:hAnsi="Century Gothic" w:cs="CenturyGothic"/>
          <w:sz w:val="20"/>
          <w:szCs w:val="20"/>
          <w:lang w:eastAsia="en-GB"/>
        </w:rPr>
        <w:t>Facebook pages</w:t>
      </w:r>
      <w:r w:rsidR="00E7053F" w:rsidRPr="008941B4">
        <w:rPr>
          <w:rFonts w:ascii="Century Gothic" w:hAnsi="Century Gothic" w:cs="CenturyGothic"/>
          <w:sz w:val="20"/>
          <w:szCs w:val="20"/>
          <w:lang w:eastAsia="en-GB"/>
        </w:rPr>
        <w:t xml:space="preserve">. </w:t>
      </w:r>
      <w:r w:rsidR="00E9631F" w:rsidRPr="008941B4">
        <w:rPr>
          <w:rFonts w:ascii="Century Gothic" w:hAnsi="Century Gothic" w:cs="Arial"/>
          <w:sz w:val="20"/>
          <w:szCs w:val="20"/>
          <w:lang w:eastAsia="en-GB"/>
        </w:rPr>
        <w:t>In addition to</w:t>
      </w:r>
      <w:r w:rsidR="00304355" w:rsidRPr="008941B4">
        <w:rPr>
          <w:rFonts w:ascii="Century Gothic" w:hAnsi="Century Gothic" w:cs="Arial"/>
          <w:sz w:val="20"/>
          <w:szCs w:val="20"/>
          <w:lang w:eastAsia="en-GB"/>
        </w:rPr>
        <w:t xml:space="preserve"> the online survey, </w:t>
      </w:r>
      <w:r w:rsidR="00E9631F" w:rsidRPr="008941B4">
        <w:rPr>
          <w:rFonts w:ascii="Century Gothic" w:hAnsi="Century Gothic" w:cs="Arial"/>
          <w:sz w:val="20"/>
          <w:szCs w:val="20"/>
          <w:lang w:eastAsia="en-GB"/>
        </w:rPr>
        <w:t xml:space="preserve">in February 2017 </w:t>
      </w:r>
      <w:r w:rsidR="00662D46" w:rsidRPr="008941B4">
        <w:rPr>
          <w:rFonts w:ascii="Century Gothic" w:hAnsi="Century Gothic" w:cs="Arial"/>
          <w:sz w:val="20"/>
          <w:szCs w:val="20"/>
          <w:lang w:eastAsia="en-GB"/>
        </w:rPr>
        <w:t>a</w:t>
      </w:r>
      <w:r w:rsidR="00662D46" w:rsidRPr="00662D46">
        <w:rPr>
          <w:rFonts w:ascii="Century Gothic" w:eastAsia="Times New Roman" w:hAnsi="Century Gothic"/>
          <w:sz w:val="20"/>
          <w:szCs w:val="20"/>
          <w:lang w:eastAsia="en-GB"/>
        </w:rPr>
        <w:t xml:space="preserve">pproximately 1,500 forms were distributed to parents </w:t>
      </w:r>
      <w:r w:rsidR="00B751AC" w:rsidRPr="00662D46">
        <w:rPr>
          <w:rFonts w:ascii="Century Gothic" w:eastAsia="Times New Roman" w:hAnsi="Century Gothic"/>
          <w:sz w:val="20"/>
          <w:szCs w:val="20"/>
          <w:lang w:eastAsia="en-GB"/>
        </w:rPr>
        <w:t>of 3</w:t>
      </w:r>
      <w:r w:rsidR="00662D46" w:rsidRPr="00662D46">
        <w:rPr>
          <w:rFonts w:ascii="Century Gothic" w:eastAsia="Times New Roman" w:hAnsi="Century Gothic"/>
          <w:sz w:val="20"/>
          <w:szCs w:val="20"/>
          <w:lang w:eastAsia="en-GB"/>
        </w:rPr>
        <w:t xml:space="preserve"> Primary Schools (Seaford Primary, Cradle Hill and Chyngton). Because of siblings, there was some duplication, but the form asked for only one form per household. The Response rate is therefore somewhat difficult to calculate. However, 97 parents returned the form, of whom 86 lived in Seaford.  92 gave </w:t>
      </w:r>
      <w:r w:rsidR="00662D46" w:rsidRPr="00662D46">
        <w:rPr>
          <w:rFonts w:ascii="Century Gothic" w:eastAsia="Times New Roman" w:hAnsi="Century Gothic"/>
          <w:sz w:val="20"/>
          <w:szCs w:val="20"/>
          <w:lang w:eastAsia="en-GB"/>
        </w:rPr>
        <w:lastRenderedPageBreak/>
        <w:t>their age range, 67 gave a timescale for moving, 70 gave us a bedroom size for their needs and a different mix of 70 gave us an idea of preference for and expectation of ownership types.</w:t>
      </w:r>
    </w:p>
    <w:p w14:paraId="67BB35DF" w14:textId="77777777" w:rsidR="008941B4" w:rsidRPr="00662D46" w:rsidRDefault="008941B4" w:rsidP="004E74A1">
      <w:pPr>
        <w:autoSpaceDE w:val="0"/>
        <w:autoSpaceDN w:val="0"/>
        <w:adjustRightInd w:val="0"/>
        <w:spacing w:after="0" w:line="240" w:lineRule="auto"/>
        <w:ind w:left="709" w:hanging="709"/>
        <w:jc w:val="both"/>
        <w:rPr>
          <w:rFonts w:ascii="Century Gothic" w:eastAsia="Times New Roman" w:hAnsi="Century Gothic"/>
          <w:sz w:val="20"/>
          <w:szCs w:val="20"/>
          <w:lang w:eastAsia="en-GB"/>
        </w:rPr>
      </w:pPr>
    </w:p>
    <w:p w14:paraId="140E997C" w14:textId="4D871674" w:rsidR="00662D46" w:rsidRPr="00662D46" w:rsidRDefault="008941B4" w:rsidP="004E74A1">
      <w:pPr>
        <w:spacing w:after="0" w:line="240" w:lineRule="auto"/>
        <w:ind w:left="709" w:hanging="709"/>
        <w:jc w:val="both"/>
        <w:rPr>
          <w:rFonts w:ascii="Century Gothic" w:eastAsia="Times New Roman" w:hAnsi="Century Gothic"/>
          <w:sz w:val="20"/>
          <w:szCs w:val="20"/>
          <w:lang w:eastAsia="en-GB"/>
        </w:rPr>
      </w:pPr>
      <w:r w:rsidRPr="008941B4">
        <w:rPr>
          <w:rFonts w:ascii="Century Gothic" w:eastAsia="Times New Roman" w:hAnsi="Century Gothic"/>
          <w:sz w:val="20"/>
          <w:szCs w:val="20"/>
          <w:lang w:eastAsia="en-GB"/>
        </w:rPr>
        <w:t>5.4.50</w:t>
      </w:r>
      <w:r w:rsidRPr="008941B4">
        <w:rPr>
          <w:rFonts w:ascii="Century Gothic" w:eastAsia="Times New Roman" w:hAnsi="Century Gothic"/>
          <w:sz w:val="20"/>
          <w:szCs w:val="20"/>
          <w:lang w:eastAsia="en-GB"/>
        </w:rPr>
        <w:tab/>
      </w:r>
      <w:r w:rsidR="00662D46" w:rsidRPr="00662D46">
        <w:rPr>
          <w:rFonts w:ascii="Century Gothic" w:eastAsia="Times New Roman" w:hAnsi="Century Gothic"/>
          <w:sz w:val="20"/>
          <w:szCs w:val="20"/>
          <w:lang w:eastAsia="en-GB"/>
        </w:rPr>
        <w:t xml:space="preserve">The percentages given in the tables below are of the total responses for the </w:t>
      </w:r>
      <w:r w:rsidR="00B751AC" w:rsidRPr="00662D46">
        <w:rPr>
          <w:rFonts w:ascii="Century Gothic" w:eastAsia="Times New Roman" w:hAnsi="Century Gothic"/>
          <w:sz w:val="20"/>
          <w:szCs w:val="20"/>
          <w:lang w:eastAsia="en-GB"/>
        </w:rPr>
        <w:t>question</w:t>
      </w:r>
      <w:r w:rsidR="00662D46" w:rsidRPr="00662D46">
        <w:rPr>
          <w:rFonts w:ascii="Century Gothic" w:eastAsia="Times New Roman" w:hAnsi="Century Gothic"/>
          <w:sz w:val="20"/>
          <w:szCs w:val="20"/>
          <w:lang w:eastAsia="en-GB"/>
        </w:rPr>
        <w:t>.</w:t>
      </w:r>
      <w:r w:rsidRPr="008941B4">
        <w:rPr>
          <w:rFonts w:ascii="Century Gothic" w:eastAsia="Times New Roman" w:hAnsi="Century Gothic"/>
          <w:sz w:val="20"/>
          <w:szCs w:val="20"/>
          <w:lang w:eastAsia="en-GB"/>
        </w:rPr>
        <w:t xml:space="preserve"> </w:t>
      </w:r>
      <w:r w:rsidR="00662D46" w:rsidRPr="00662D46">
        <w:rPr>
          <w:rFonts w:ascii="Century Gothic" w:eastAsia="Times New Roman" w:hAnsi="Century Gothic"/>
          <w:sz w:val="20"/>
          <w:szCs w:val="20"/>
          <w:lang w:eastAsia="en-GB"/>
        </w:rPr>
        <w:t>It will be noted that</w:t>
      </w:r>
      <w:r>
        <w:rPr>
          <w:rFonts w:ascii="Century Gothic" w:eastAsia="Times New Roman" w:hAnsi="Century Gothic"/>
          <w:sz w:val="20"/>
          <w:szCs w:val="20"/>
          <w:lang w:eastAsia="en-GB"/>
        </w:rPr>
        <w:t>:</w:t>
      </w:r>
    </w:p>
    <w:p w14:paraId="0F22EBFD" w14:textId="77777777" w:rsidR="00662D46" w:rsidRPr="00662D46" w:rsidRDefault="00662D46" w:rsidP="004E74A1">
      <w:pPr>
        <w:numPr>
          <w:ilvl w:val="0"/>
          <w:numId w:val="40"/>
        </w:numPr>
        <w:spacing w:before="100" w:beforeAutospacing="1" w:after="100" w:afterAutospacing="1" w:line="240" w:lineRule="auto"/>
        <w:jc w:val="both"/>
        <w:rPr>
          <w:rFonts w:ascii="Century Gothic" w:eastAsia="Times New Roman" w:hAnsi="Century Gothic"/>
          <w:sz w:val="20"/>
          <w:szCs w:val="20"/>
          <w:lang w:eastAsia="en-GB"/>
        </w:rPr>
      </w:pPr>
      <w:r w:rsidRPr="00662D46">
        <w:rPr>
          <w:rFonts w:ascii="Century Gothic" w:eastAsia="Times New Roman" w:hAnsi="Century Gothic"/>
          <w:sz w:val="20"/>
          <w:szCs w:val="20"/>
          <w:lang w:eastAsia="en-GB"/>
        </w:rPr>
        <w:t>Assuming that when the respondent asks for a housing size range (e.g.</w:t>
      </w:r>
      <w:r w:rsidR="00333594">
        <w:rPr>
          <w:rFonts w:ascii="Century Gothic" w:eastAsia="Times New Roman" w:hAnsi="Century Gothic"/>
          <w:sz w:val="20"/>
          <w:szCs w:val="20"/>
          <w:lang w:eastAsia="en-GB"/>
        </w:rPr>
        <w:t xml:space="preserve"> </w:t>
      </w:r>
      <w:r w:rsidRPr="00662D46">
        <w:rPr>
          <w:rFonts w:ascii="Century Gothic" w:eastAsia="Times New Roman" w:hAnsi="Century Gothic"/>
          <w:sz w:val="20"/>
          <w:szCs w:val="20"/>
          <w:lang w:eastAsia="en-GB"/>
        </w:rPr>
        <w:t>3-4 bedroom) the lower figure represents need, the higher figure, ambition) 20% required 2 bedroomed homes, 56% required 3 bedroomed homes, and 17% required 4 bedroomed homes. This supports the need for a balanced mix of new homes. </w:t>
      </w:r>
    </w:p>
    <w:p w14:paraId="49C3F664" w14:textId="77777777" w:rsidR="00662D46" w:rsidRPr="00662D46" w:rsidRDefault="00662D46" w:rsidP="004E74A1">
      <w:pPr>
        <w:numPr>
          <w:ilvl w:val="0"/>
          <w:numId w:val="40"/>
        </w:numPr>
        <w:spacing w:before="100" w:beforeAutospacing="1" w:after="100" w:afterAutospacing="1" w:line="240" w:lineRule="auto"/>
        <w:jc w:val="both"/>
        <w:rPr>
          <w:rFonts w:ascii="Century Gothic" w:eastAsia="Times New Roman" w:hAnsi="Century Gothic"/>
          <w:sz w:val="20"/>
          <w:szCs w:val="20"/>
          <w:lang w:eastAsia="en-GB"/>
        </w:rPr>
      </w:pPr>
      <w:r w:rsidRPr="00662D46">
        <w:rPr>
          <w:rFonts w:ascii="Century Gothic" w:eastAsia="Times New Roman" w:hAnsi="Century Gothic"/>
          <w:sz w:val="20"/>
          <w:szCs w:val="20"/>
          <w:lang w:eastAsia="en-GB"/>
        </w:rPr>
        <w:t>The mobility aspirations of this group are high, with 46% expecting to move within the next 2 years, and a further 34% within 5 years. When coupled with the evidence that the vast majority of responders both live in Seaford, and love the place, aspiring to stay here, but some recognising that a move away to cheaper accommodation to meet family aspirations may be inevitable if the housing market does not change.</w:t>
      </w:r>
    </w:p>
    <w:p w14:paraId="7DD03DFB" w14:textId="77777777" w:rsidR="00662D46" w:rsidRPr="00662D46" w:rsidRDefault="00662D46" w:rsidP="004E74A1">
      <w:pPr>
        <w:numPr>
          <w:ilvl w:val="0"/>
          <w:numId w:val="40"/>
        </w:numPr>
        <w:spacing w:before="100" w:beforeAutospacing="1" w:after="100" w:afterAutospacing="1" w:line="240" w:lineRule="auto"/>
        <w:jc w:val="both"/>
        <w:rPr>
          <w:rFonts w:ascii="Century Gothic" w:eastAsia="Times New Roman" w:hAnsi="Century Gothic"/>
          <w:sz w:val="20"/>
          <w:szCs w:val="20"/>
          <w:lang w:eastAsia="en-GB"/>
        </w:rPr>
      </w:pPr>
      <w:r w:rsidRPr="00662D46">
        <w:rPr>
          <w:rFonts w:ascii="Century Gothic" w:eastAsia="Times New Roman" w:hAnsi="Century Gothic"/>
          <w:sz w:val="20"/>
          <w:szCs w:val="20"/>
          <w:lang w:eastAsia="en-GB"/>
        </w:rPr>
        <w:t>The differences between ownership preferences and expectations again reflect the reality of limited housing choices between buying on the open market, or renting from the private sector. There is a clear desire for renting social housing of some sort. </w:t>
      </w:r>
    </w:p>
    <w:p w14:paraId="38E6B65A" w14:textId="72AF6726" w:rsidR="00662D46" w:rsidRPr="00662D46" w:rsidRDefault="00662D46" w:rsidP="004E74A1">
      <w:pPr>
        <w:numPr>
          <w:ilvl w:val="0"/>
          <w:numId w:val="40"/>
        </w:numPr>
        <w:spacing w:before="100" w:beforeAutospacing="1" w:after="100" w:afterAutospacing="1" w:line="240" w:lineRule="auto"/>
        <w:jc w:val="both"/>
        <w:rPr>
          <w:rFonts w:ascii="Century Gothic" w:eastAsia="Times New Roman" w:hAnsi="Century Gothic"/>
          <w:sz w:val="20"/>
          <w:szCs w:val="20"/>
          <w:lang w:eastAsia="en-GB"/>
        </w:rPr>
      </w:pPr>
      <w:r w:rsidRPr="00662D46">
        <w:rPr>
          <w:rFonts w:ascii="Century Gothic" w:eastAsia="Times New Roman" w:hAnsi="Century Gothic"/>
          <w:sz w:val="20"/>
          <w:szCs w:val="20"/>
          <w:lang w:eastAsia="en-GB"/>
        </w:rPr>
        <w:t>The cl</w:t>
      </w:r>
      <w:r w:rsidR="000C1805">
        <w:rPr>
          <w:rFonts w:ascii="Century Gothic" w:eastAsia="Times New Roman" w:hAnsi="Century Gothic"/>
          <w:sz w:val="20"/>
          <w:szCs w:val="20"/>
          <w:lang w:eastAsia="en-GB"/>
        </w:rPr>
        <w:t>ear love of what the town</w:t>
      </w:r>
      <w:r w:rsidRPr="00662D46">
        <w:rPr>
          <w:rFonts w:ascii="Century Gothic" w:eastAsia="Times New Roman" w:hAnsi="Century Gothic"/>
          <w:sz w:val="20"/>
          <w:szCs w:val="20"/>
          <w:lang w:eastAsia="en-GB"/>
        </w:rPr>
        <w:t xml:space="preserve"> offer</w:t>
      </w:r>
      <w:r w:rsidR="000C1805">
        <w:rPr>
          <w:rFonts w:ascii="Century Gothic" w:eastAsia="Times New Roman" w:hAnsi="Century Gothic"/>
          <w:sz w:val="20"/>
          <w:szCs w:val="20"/>
          <w:lang w:eastAsia="en-GB"/>
        </w:rPr>
        <w:t>s</w:t>
      </w:r>
      <w:r w:rsidRPr="00662D46">
        <w:rPr>
          <w:rFonts w:ascii="Century Gothic" w:eastAsia="Times New Roman" w:hAnsi="Century Gothic"/>
          <w:sz w:val="20"/>
          <w:szCs w:val="20"/>
          <w:lang w:eastAsia="en-GB"/>
        </w:rPr>
        <w:t xml:space="preserve"> shines through all the comments, with a firm wish to remain for family links, for quality of life issues, for quality of schooling, if the housing market allow</w:t>
      </w:r>
      <w:r w:rsidR="00333594">
        <w:rPr>
          <w:rFonts w:ascii="Century Gothic" w:eastAsia="Times New Roman" w:hAnsi="Century Gothic"/>
          <w:sz w:val="20"/>
          <w:szCs w:val="20"/>
          <w:lang w:eastAsia="en-GB"/>
        </w:rPr>
        <w:t>s</w:t>
      </w:r>
      <w:r w:rsidRPr="00662D46">
        <w:rPr>
          <w:rFonts w:ascii="Century Gothic" w:eastAsia="Times New Roman" w:hAnsi="Century Gothic"/>
          <w:sz w:val="20"/>
          <w:szCs w:val="20"/>
          <w:lang w:eastAsia="en-GB"/>
        </w:rPr>
        <w:t>.</w:t>
      </w:r>
    </w:p>
    <w:tbl>
      <w:tblPr>
        <w:tblW w:w="9450" w:type="dxa"/>
        <w:tblLayout w:type="fixed"/>
        <w:tblLook w:val="04A0" w:firstRow="1" w:lastRow="0" w:firstColumn="1" w:lastColumn="0" w:noHBand="0" w:noVBand="1"/>
      </w:tblPr>
      <w:tblGrid>
        <w:gridCol w:w="817"/>
        <w:gridCol w:w="3969"/>
        <w:gridCol w:w="1134"/>
        <w:gridCol w:w="851"/>
        <w:gridCol w:w="2679"/>
      </w:tblGrid>
      <w:tr w:rsidR="00333594" w:rsidRPr="00333594" w14:paraId="160979C5" w14:textId="77777777" w:rsidTr="00333594">
        <w:trPr>
          <w:trHeight w:val="300"/>
        </w:trPr>
        <w:tc>
          <w:tcPr>
            <w:tcW w:w="817" w:type="dxa"/>
            <w:tcBorders>
              <w:top w:val="nil"/>
              <w:left w:val="nil"/>
              <w:bottom w:val="nil"/>
              <w:right w:val="nil"/>
            </w:tcBorders>
            <w:shd w:val="clear" w:color="auto" w:fill="auto"/>
            <w:noWrap/>
            <w:vAlign w:val="bottom"/>
            <w:hideMark/>
          </w:tcPr>
          <w:p w14:paraId="05EE7164" w14:textId="77777777" w:rsidR="00333594" w:rsidRPr="00333594" w:rsidRDefault="00333594" w:rsidP="004E74A1">
            <w:pPr>
              <w:jc w:val="both"/>
              <w:rPr>
                <w:rFonts w:ascii="Century Gothic" w:eastAsia="Times New Roman" w:hAnsi="Century Gothic"/>
                <w:sz w:val="20"/>
                <w:szCs w:val="20"/>
                <w:lang w:eastAsia="en-GB"/>
              </w:rPr>
            </w:pPr>
          </w:p>
        </w:tc>
        <w:tc>
          <w:tcPr>
            <w:tcW w:w="3969" w:type="dxa"/>
            <w:tcBorders>
              <w:top w:val="nil"/>
              <w:left w:val="nil"/>
              <w:bottom w:val="nil"/>
              <w:right w:val="nil"/>
            </w:tcBorders>
            <w:shd w:val="clear" w:color="auto" w:fill="auto"/>
            <w:noWrap/>
            <w:vAlign w:val="bottom"/>
            <w:hideMark/>
          </w:tcPr>
          <w:p w14:paraId="2780C2E0" w14:textId="77777777" w:rsidR="00333594" w:rsidRPr="00333594" w:rsidRDefault="00333594" w:rsidP="004E74A1">
            <w:pPr>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97 Respondents</w:t>
            </w:r>
            <w:r w:rsidR="009E1AA2">
              <w:rPr>
                <w:rFonts w:ascii="Century Gothic" w:eastAsia="Times New Roman" w:hAnsi="Century Gothic"/>
                <w:color w:val="000000"/>
                <w:sz w:val="20"/>
                <w:szCs w:val="20"/>
                <w:lang w:eastAsia="en-GB"/>
              </w:rPr>
              <w:t xml:space="preserve"> (86 live in Seaford)</w:t>
            </w:r>
          </w:p>
        </w:tc>
        <w:tc>
          <w:tcPr>
            <w:tcW w:w="1134" w:type="dxa"/>
            <w:tcBorders>
              <w:top w:val="nil"/>
              <w:left w:val="nil"/>
              <w:bottom w:val="nil"/>
              <w:right w:val="nil"/>
            </w:tcBorders>
            <w:shd w:val="clear" w:color="auto" w:fill="auto"/>
            <w:noWrap/>
            <w:vAlign w:val="bottom"/>
            <w:hideMark/>
          </w:tcPr>
          <w:p w14:paraId="11C0D209" w14:textId="77777777" w:rsidR="00333594" w:rsidRPr="00333594" w:rsidRDefault="00333594" w:rsidP="004E74A1">
            <w:pPr>
              <w:jc w:val="both"/>
              <w:rPr>
                <w:rFonts w:ascii="Century Gothic" w:eastAsia="Times New Roman" w:hAnsi="Century Gothic"/>
                <w:color w:val="000000"/>
                <w:sz w:val="20"/>
                <w:szCs w:val="20"/>
                <w:lang w:eastAsia="en-GB"/>
              </w:rPr>
            </w:pPr>
          </w:p>
        </w:tc>
        <w:tc>
          <w:tcPr>
            <w:tcW w:w="851" w:type="dxa"/>
            <w:tcBorders>
              <w:top w:val="nil"/>
              <w:left w:val="nil"/>
              <w:bottom w:val="nil"/>
              <w:right w:val="nil"/>
            </w:tcBorders>
            <w:shd w:val="clear" w:color="auto" w:fill="auto"/>
            <w:noWrap/>
            <w:vAlign w:val="bottom"/>
            <w:hideMark/>
          </w:tcPr>
          <w:p w14:paraId="2D4661C3" w14:textId="77777777" w:rsidR="00333594" w:rsidRPr="00333594" w:rsidRDefault="00333594" w:rsidP="004E74A1">
            <w:pPr>
              <w:jc w:val="both"/>
              <w:rPr>
                <w:rFonts w:ascii="Century Gothic" w:eastAsia="Times New Roman" w:hAnsi="Century Gothic"/>
                <w:sz w:val="20"/>
                <w:szCs w:val="20"/>
                <w:lang w:eastAsia="en-GB"/>
              </w:rPr>
            </w:pPr>
          </w:p>
        </w:tc>
        <w:tc>
          <w:tcPr>
            <w:tcW w:w="2679" w:type="dxa"/>
            <w:tcBorders>
              <w:top w:val="nil"/>
              <w:left w:val="nil"/>
              <w:bottom w:val="nil"/>
              <w:right w:val="nil"/>
            </w:tcBorders>
            <w:shd w:val="clear" w:color="auto" w:fill="auto"/>
            <w:noWrap/>
            <w:vAlign w:val="bottom"/>
            <w:hideMark/>
          </w:tcPr>
          <w:p w14:paraId="00213C0D" w14:textId="51087BED" w:rsidR="00333594" w:rsidRPr="00333594" w:rsidRDefault="00333594" w:rsidP="004E74A1">
            <w:pPr>
              <w:jc w:val="both"/>
              <w:rPr>
                <w:rFonts w:ascii="Century Gothic" w:eastAsia="Times New Roman" w:hAnsi="Century Gothic"/>
                <w:color w:val="000000"/>
                <w:sz w:val="20"/>
                <w:szCs w:val="20"/>
                <w:lang w:eastAsia="en-GB"/>
              </w:rPr>
            </w:pPr>
          </w:p>
        </w:tc>
      </w:tr>
      <w:tr w:rsidR="00333594" w:rsidRPr="00333594" w14:paraId="59C81A0B" w14:textId="77777777" w:rsidTr="00333594">
        <w:trPr>
          <w:trHeight w:val="320"/>
        </w:trPr>
        <w:tc>
          <w:tcPr>
            <w:tcW w:w="817" w:type="dxa"/>
            <w:tcBorders>
              <w:top w:val="nil"/>
              <w:left w:val="nil"/>
              <w:bottom w:val="nil"/>
              <w:right w:val="nil"/>
            </w:tcBorders>
            <w:shd w:val="clear" w:color="auto" w:fill="auto"/>
            <w:noWrap/>
            <w:vAlign w:val="bottom"/>
            <w:hideMark/>
          </w:tcPr>
          <w:p w14:paraId="0491332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163B33E"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Bedroom preference</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78E02246"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Number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498FD828"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total</w:t>
            </w:r>
          </w:p>
        </w:tc>
        <w:tc>
          <w:tcPr>
            <w:tcW w:w="2679" w:type="dxa"/>
            <w:tcBorders>
              <w:top w:val="single" w:sz="8" w:space="0" w:color="auto"/>
              <w:left w:val="nil"/>
              <w:bottom w:val="single" w:sz="8" w:space="0" w:color="auto"/>
              <w:right w:val="single" w:sz="8" w:space="0" w:color="auto"/>
            </w:tcBorders>
            <w:shd w:val="clear" w:color="auto" w:fill="auto"/>
            <w:noWrap/>
            <w:vAlign w:val="bottom"/>
            <w:hideMark/>
          </w:tcPr>
          <w:p w14:paraId="2E6452C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Percentage of respondees</w:t>
            </w:r>
          </w:p>
        </w:tc>
      </w:tr>
      <w:tr w:rsidR="00333594" w:rsidRPr="00333594" w14:paraId="656DB3BC" w14:textId="77777777" w:rsidTr="00333594">
        <w:trPr>
          <w:trHeight w:val="320"/>
        </w:trPr>
        <w:tc>
          <w:tcPr>
            <w:tcW w:w="817" w:type="dxa"/>
            <w:tcBorders>
              <w:top w:val="nil"/>
              <w:left w:val="nil"/>
              <w:bottom w:val="nil"/>
              <w:right w:val="nil"/>
            </w:tcBorders>
            <w:shd w:val="clear" w:color="auto" w:fill="auto"/>
            <w:noWrap/>
            <w:vAlign w:val="bottom"/>
            <w:hideMark/>
          </w:tcPr>
          <w:p w14:paraId="6C9C06F6"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38C40BF2"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1 bed</w:t>
            </w:r>
          </w:p>
        </w:tc>
        <w:tc>
          <w:tcPr>
            <w:tcW w:w="1134" w:type="dxa"/>
            <w:tcBorders>
              <w:top w:val="nil"/>
              <w:left w:val="nil"/>
              <w:bottom w:val="nil"/>
              <w:right w:val="single" w:sz="4" w:space="0" w:color="auto"/>
            </w:tcBorders>
            <w:shd w:val="clear" w:color="auto" w:fill="auto"/>
            <w:noWrap/>
            <w:vAlign w:val="bottom"/>
            <w:hideMark/>
          </w:tcPr>
          <w:p w14:paraId="540B1110"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1</w:t>
            </w:r>
          </w:p>
        </w:tc>
        <w:tc>
          <w:tcPr>
            <w:tcW w:w="851" w:type="dxa"/>
            <w:tcBorders>
              <w:top w:val="nil"/>
              <w:left w:val="nil"/>
              <w:bottom w:val="nil"/>
              <w:right w:val="single" w:sz="4" w:space="0" w:color="auto"/>
            </w:tcBorders>
            <w:shd w:val="clear" w:color="auto" w:fill="auto"/>
            <w:noWrap/>
            <w:vAlign w:val="bottom"/>
            <w:hideMark/>
          </w:tcPr>
          <w:p w14:paraId="479A7DF6"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0CDF1678"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1%</w:t>
            </w:r>
          </w:p>
        </w:tc>
      </w:tr>
      <w:tr w:rsidR="00333594" w:rsidRPr="00333594" w14:paraId="3CB85CC0" w14:textId="77777777" w:rsidTr="00333594">
        <w:trPr>
          <w:trHeight w:val="300"/>
        </w:trPr>
        <w:tc>
          <w:tcPr>
            <w:tcW w:w="817" w:type="dxa"/>
            <w:tcBorders>
              <w:top w:val="nil"/>
              <w:left w:val="nil"/>
              <w:bottom w:val="nil"/>
              <w:right w:val="nil"/>
            </w:tcBorders>
            <w:shd w:val="clear" w:color="auto" w:fill="auto"/>
            <w:noWrap/>
            <w:vAlign w:val="bottom"/>
            <w:hideMark/>
          </w:tcPr>
          <w:p w14:paraId="3C9531B4"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42A08A47"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1-2 bed</w:t>
            </w:r>
          </w:p>
        </w:tc>
        <w:tc>
          <w:tcPr>
            <w:tcW w:w="1134" w:type="dxa"/>
            <w:tcBorders>
              <w:top w:val="nil"/>
              <w:left w:val="nil"/>
              <w:bottom w:val="nil"/>
              <w:right w:val="single" w:sz="4" w:space="0" w:color="auto"/>
            </w:tcBorders>
            <w:shd w:val="clear" w:color="auto" w:fill="auto"/>
            <w:noWrap/>
            <w:vAlign w:val="bottom"/>
            <w:hideMark/>
          </w:tcPr>
          <w:p w14:paraId="23E58F00"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c>
          <w:tcPr>
            <w:tcW w:w="851" w:type="dxa"/>
            <w:tcBorders>
              <w:top w:val="nil"/>
              <w:left w:val="nil"/>
              <w:bottom w:val="nil"/>
              <w:right w:val="single" w:sz="4" w:space="0" w:color="auto"/>
            </w:tcBorders>
            <w:shd w:val="clear" w:color="auto" w:fill="auto"/>
            <w:noWrap/>
            <w:vAlign w:val="bottom"/>
            <w:hideMark/>
          </w:tcPr>
          <w:p w14:paraId="38ABB83C"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2EC7A958"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r>
      <w:tr w:rsidR="00333594" w:rsidRPr="00333594" w14:paraId="1AE0253D" w14:textId="77777777" w:rsidTr="00333594">
        <w:trPr>
          <w:trHeight w:val="300"/>
        </w:trPr>
        <w:tc>
          <w:tcPr>
            <w:tcW w:w="817" w:type="dxa"/>
            <w:tcBorders>
              <w:top w:val="nil"/>
              <w:left w:val="nil"/>
              <w:bottom w:val="nil"/>
              <w:right w:val="nil"/>
            </w:tcBorders>
            <w:shd w:val="clear" w:color="auto" w:fill="auto"/>
            <w:noWrap/>
            <w:vAlign w:val="bottom"/>
            <w:hideMark/>
          </w:tcPr>
          <w:p w14:paraId="07CB0C0B"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1399B0C1"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 bed</w:t>
            </w:r>
          </w:p>
        </w:tc>
        <w:tc>
          <w:tcPr>
            <w:tcW w:w="1134" w:type="dxa"/>
            <w:tcBorders>
              <w:top w:val="nil"/>
              <w:left w:val="nil"/>
              <w:bottom w:val="nil"/>
              <w:right w:val="single" w:sz="4" w:space="0" w:color="auto"/>
            </w:tcBorders>
            <w:shd w:val="clear" w:color="auto" w:fill="auto"/>
            <w:noWrap/>
            <w:vAlign w:val="bottom"/>
            <w:hideMark/>
          </w:tcPr>
          <w:p w14:paraId="0A1E9CC8"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13</w:t>
            </w:r>
          </w:p>
        </w:tc>
        <w:tc>
          <w:tcPr>
            <w:tcW w:w="851" w:type="dxa"/>
            <w:tcBorders>
              <w:top w:val="nil"/>
              <w:left w:val="nil"/>
              <w:bottom w:val="nil"/>
              <w:right w:val="single" w:sz="4" w:space="0" w:color="auto"/>
            </w:tcBorders>
            <w:shd w:val="clear" w:color="auto" w:fill="auto"/>
            <w:noWrap/>
            <w:vAlign w:val="bottom"/>
            <w:hideMark/>
          </w:tcPr>
          <w:p w14:paraId="53714EC4"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3CE79231"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19%</w:t>
            </w:r>
          </w:p>
        </w:tc>
      </w:tr>
      <w:tr w:rsidR="00333594" w:rsidRPr="00333594" w14:paraId="6725AD14" w14:textId="77777777" w:rsidTr="00333594">
        <w:trPr>
          <w:trHeight w:val="300"/>
        </w:trPr>
        <w:tc>
          <w:tcPr>
            <w:tcW w:w="817" w:type="dxa"/>
            <w:tcBorders>
              <w:top w:val="nil"/>
              <w:left w:val="nil"/>
              <w:bottom w:val="nil"/>
              <w:right w:val="nil"/>
            </w:tcBorders>
            <w:shd w:val="clear" w:color="auto" w:fill="auto"/>
            <w:noWrap/>
            <w:vAlign w:val="bottom"/>
            <w:hideMark/>
          </w:tcPr>
          <w:p w14:paraId="24015AEC"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6309C754"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2-3 bed</w:t>
            </w:r>
          </w:p>
        </w:tc>
        <w:tc>
          <w:tcPr>
            <w:tcW w:w="1134" w:type="dxa"/>
            <w:tcBorders>
              <w:top w:val="nil"/>
              <w:left w:val="nil"/>
              <w:bottom w:val="nil"/>
              <w:right w:val="single" w:sz="4" w:space="0" w:color="auto"/>
            </w:tcBorders>
            <w:shd w:val="clear" w:color="auto" w:fill="auto"/>
            <w:noWrap/>
            <w:vAlign w:val="bottom"/>
            <w:hideMark/>
          </w:tcPr>
          <w:p w14:paraId="0930D92E"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c>
          <w:tcPr>
            <w:tcW w:w="851" w:type="dxa"/>
            <w:tcBorders>
              <w:top w:val="nil"/>
              <w:left w:val="nil"/>
              <w:bottom w:val="nil"/>
              <w:right w:val="single" w:sz="4" w:space="0" w:color="auto"/>
            </w:tcBorders>
            <w:shd w:val="clear" w:color="auto" w:fill="auto"/>
            <w:noWrap/>
            <w:vAlign w:val="bottom"/>
            <w:hideMark/>
          </w:tcPr>
          <w:p w14:paraId="32087043"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08C776D0"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r>
      <w:tr w:rsidR="00333594" w:rsidRPr="00333594" w14:paraId="2E08BD53" w14:textId="77777777" w:rsidTr="00333594">
        <w:trPr>
          <w:trHeight w:val="300"/>
        </w:trPr>
        <w:tc>
          <w:tcPr>
            <w:tcW w:w="817" w:type="dxa"/>
            <w:tcBorders>
              <w:top w:val="nil"/>
              <w:left w:val="nil"/>
              <w:bottom w:val="nil"/>
              <w:right w:val="nil"/>
            </w:tcBorders>
            <w:shd w:val="clear" w:color="auto" w:fill="auto"/>
            <w:noWrap/>
            <w:vAlign w:val="bottom"/>
            <w:hideMark/>
          </w:tcPr>
          <w:p w14:paraId="2B6DB5DA"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2AE64104"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 bed</w:t>
            </w:r>
          </w:p>
        </w:tc>
        <w:tc>
          <w:tcPr>
            <w:tcW w:w="1134" w:type="dxa"/>
            <w:tcBorders>
              <w:top w:val="nil"/>
              <w:left w:val="nil"/>
              <w:bottom w:val="nil"/>
              <w:right w:val="single" w:sz="4" w:space="0" w:color="auto"/>
            </w:tcBorders>
            <w:shd w:val="clear" w:color="auto" w:fill="auto"/>
            <w:noWrap/>
            <w:vAlign w:val="bottom"/>
            <w:hideMark/>
          </w:tcPr>
          <w:p w14:paraId="5E59019B"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29</w:t>
            </w:r>
          </w:p>
        </w:tc>
        <w:tc>
          <w:tcPr>
            <w:tcW w:w="851" w:type="dxa"/>
            <w:tcBorders>
              <w:top w:val="nil"/>
              <w:left w:val="nil"/>
              <w:bottom w:val="nil"/>
              <w:right w:val="single" w:sz="4" w:space="0" w:color="auto"/>
            </w:tcBorders>
            <w:shd w:val="clear" w:color="auto" w:fill="auto"/>
            <w:noWrap/>
            <w:vAlign w:val="bottom"/>
            <w:hideMark/>
          </w:tcPr>
          <w:p w14:paraId="179F7845"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5BD5A430"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43%</w:t>
            </w:r>
          </w:p>
        </w:tc>
      </w:tr>
      <w:tr w:rsidR="00333594" w:rsidRPr="00333594" w14:paraId="4B78441E" w14:textId="77777777" w:rsidTr="00333594">
        <w:trPr>
          <w:trHeight w:val="300"/>
        </w:trPr>
        <w:tc>
          <w:tcPr>
            <w:tcW w:w="817" w:type="dxa"/>
            <w:tcBorders>
              <w:top w:val="nil"/>
              <w:left w:val="nil"/>
              <w:bottom w:val="nil"/>
              <w:right w:val="nil"/>
            </w:tcBorders>
            <w:shd w:val="clear" w:color="auto" w:fill="auto"/>
            <w:noWrap/>
            <w:vAlign w:val="bottom"/>
            <w:hideMark/>
          </w:tcPr>
          <w:p w14:paraId="2053E49B"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4D75E4C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3-4 bed</w:t>
            </w:r>
          </w:p>
        </w:tc>
        <w:tc>
          <w:tcPr>
            <w:tcW w:w="1134" w:type="dxa"/>
            <w:tcBorders>
              <w:top w:val="nil"/>
              <w:left w:val="nil"/>
              <w:bottom w:val="nil"/>
              <w:right w:val="single" w:sz="4" w:space="0" w:color="auto"/>
            </w:tcBorders>
            <w:shd w:val="clear" w:color="auto" w:fill="auto"/>
            <w:noWrap/>
            <w:vAlign w:val="bottom"/>
            <w:hideMark/>
          </w:tcPr>
          <w:p w14:paraId="3ED6714C"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9</w:t>
            </w:r>
          </w:p>
        </w:tc>
        <w:tc>
          <w:tcPr>
            <w:tcW w:w="851" w:type="dxa"/>
            <w:tcBorders>
              <w:top w:val="nil"/>
              <w:left w:val="nil"/>
              <w:bottom w:val="nil"/>
              <w:right w:val="single" w:sz="4" w:space="0" w:color="auto"/>
            </w:tcBorders>
            <w:shd w:val="clear" w:color="auto" w:fill="auto"/>
            <w:noWrap/>
            <w:vAlign w:val="bottom"/>
            <w:hideMark/>
          </w:tcPr>
          <w:p w14:paraId="43C543A1"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01C05B3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13%</w:t>
            </w:r>
          </w:p>
        </w:tc>
      </w:tr>
      <w:tr w:rsidR="00333594" w:rsidRPr="00333594" w14:paraId="1CC7356E" w14:textId="77777777" w:rsidTr="00333594">
        <w:trPr>
          <w:trHeight w:val="300"/>
        </w:trPr>
        <w:tc>
          <w:tcPr>
            <w:tcW w:w="817" w:type="dxa"/>
            <w:tcBorders>
              <w:top w:val="nil"/>
              <w:left w:val="nil"/>
              <w:bottom w:val="nil"/>
              <w:right w:val="nil"/>
            </w:tcBorders>
            <w:shd w:val="clear" w:color="auto" w:fill="auto"/>
            <w:noWrap/>
            <w:vAlign w:val="bottom"/>
            <w:hideMark/>
          </w:tcPr>
          <w:p w14:paraId="5FDA056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4A0DE402"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 bed</w:t>
            </w:r>
          </w:p>
        </w:tc>
        <w:tc>
          <w:tcPr>
            <w:tcW w:w="1134" w:type="dxa"/>
            <w:tcBorders>
              <w:top w:val="nil"/>
              <w:left w:val="nil"/>
              <w:bottom w:val="nil"/>
              <w:right w:val="single" w:sz="4" w:space="0" w:color="auto"/>
            </w:tcBorders>
            <w:shd w:val="clear" w:color="auto" w:fill="auto"/>
            <w:noWrap/>
            <w:vAlign w:val="bottom"/>
            <w:hideMark/>
          </w:tcPr>
          <w:p w14:paraId="11F1054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11</w:t>
            </w:r>
          </w:p>
        </w:tc>
        <w:tc>
          <w:tcPr>
            <w:tcW w:w="851" w:type="dxa"/>
            <w:tcBorders>
              <w:top w:val="nil"/>
              <w:left w:val="nil"/>
              <w:bottom w:val="nil"/>
              <w:right w:val="single" w:sz="4" w:space="0" w:color="auto"/>
            </w:tcBorders>
            <w:shd w:val="clear" w:color="auto" w:fill="auto"/>
            <w:noWrap/>
            <w:vAlign w:val="bottom"/>
            <w:hideMark/>
          </w:tcPr>
          <w:p w14:paraId="66646BDA"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358A7C1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16%</w:t>
            </w:r>
          </w:p>
        </w:tc>
      </w:tr>
      <w:tr w:rsidR="00333594" w:rsidRPr="00333594" w14:paraId="0AC375C3" w14:textId="77777777" w:rsidTr="00333594">
        <w:trPr>
          <w:trHeight w:val="300"/>
        </w:trPr>
        <w:tc>
          <w:tcPr>
            <w:tcW w:w="817" w:type="dxa"/>
            <w:tcBorders>
              <w:top w:val="nil"/>
              <w:left w:val="nil"/>
              <w:bottom w:val="nil"/>
              <w:right w:val="nil"/>
            </w:tcBorders>
            <w:shd w:val="clear" w:color="auto" w:fill="auto"/>
            <w:noWrap/>
            <w:vAlign w:val="bottom"/>
            <w:hideMark/>
          </w:tcPr>
          <w:p w14:paraId="215983D8"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0223C8DE"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4-5 bed</w:t>
            </w:r>
          </w:p>
        </w:tc>
        <w:tc>
          <w:tcPr>
            <w:tcW w:w="1134" w:type="dxa"/>
            <w:tcBorders>
              <w:top w:val="nil"/>
              <w:left w:val="nil"/>
              <w:bottom w:val="nil"/>
              <w:right w:val="single" w:sz="4" w:space="0" w:color="auto"/>
            </w:tcBorders>
            <w:shd w:val="clear" w:color="auto" w:fill="auto"/>
            <w:noWrap/>
            <w:vAlign w:val="bottom"/>
            <w:hideMark/>
          </w:tcPr>
          <w:p w14:paraId="31DDA67F"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c>
          <w:tcPr>
            <w:tcW w:w="851" w:type="dxa"/>
            <w:tcBorders>
              <w:top w:val="nil"/>
              <w:left w:val="nil"/>
              <w:bottom w:val="nil"/>
              <w:right w:val="single" w:sz="4" w:space="0" w:color="auto"/>
            </w:tcBorders>
            <w:shd w:val="clear" w:color="auto" w:fill="auto"/>
            <w:noWrap/>
            <w:vAlign w:val="bottom"/>
            <w:hideMark/>
          </w:tcPr>
          <w:p w14:paraId="1F49124F"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515025B5"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r>
      <w:tr w:rsidR="00333594" w:rsidRPr="00333594" w14:paraId="238FC81B" w14:textId="77777777" w:rsidTr="00333594">
        <w:trPr>
          <w:trHeight w:val="300"/>
        </w:trPr>
        <w:tc>
          <w:tcPr>
            <w:tcW w:w="817" w:type="dxa"/>
            <w:tcBorders>
              <w:top w:val="nil"/>
              <w:left w:val="nil"/>
              <w:bottom w:val="nil"/>
              <w:right w:val="nil"/>
            </w:tcBorders>
            <w:shd w:val="clear" w:color="auto" w:fill="auto"/>
            <w:noWrap/>
            <w:vAlign w:val="bottom"/>
            <w:hideMark/>
          </w:tcPr>
          <w:p w14:paraId="078967A0"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single" w:sz="8" w:space="0" w:color="auto"/>
              <w:right w:val="single" w:sz="4" w:space="0" w:color="auto"/>
            </w:tcBorders>
            <w:shd w:val="clear" w:color="auto" w:fill="auto"/>
            <w:noWrap/>
            <w:vAlign w:val="bottom"/>
            <w:hideMark/>
          </w:tcPr>
          <w:p w14:paraId="3D5917ED"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 bed</w:t>
            </w:r>
          </w:p>
        </w:tc>
        <w:tc>
          <w:tcPr>
            <w:tcW w:w="1134" w:type="dxa"/>
            <w:tcBorders>
              <w:top w:val="nil"/>
              <w:left w:val="nil"/>
              <w:bottom w:val="single" w:sz="8" w:space="0" w:color="auto"/>
              <w:right w:val="single" w:sz="4" w:space="0" w:color="auto"/>
            </w:tcBorders>
            <w:shd w:val="clear" w:color="auto" w:fill="auto"/>
            <w:noWrap/>
            <w:vAlign w:val="bottom"/>
            <w:hideMark/>
          </w:tcPr>
          <w:p w14:paraId="1DF7BEC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c>
          <w:tcPr>
            <w:tcW w:w="851" w:type="dxa"/>
            <w:tcBorders>
              <w:top w:val="nil"/>
              <w:left w:val="nil"/>
              <w:bottom w:val="single" w:sz="8" w:space="0" w:color="auto"/>
              <w:right w:val="single" w:sz="4" w:space="0" w:color="auto"/>
            </w:tcBorders>
            <w:shd w:val="clear" w:color="auto" w:fill="auto"/>
            <w:noWrap/>
            <w:vAlign w:val="bottom"/>
            <w:hideMark/>
          </w:tcPr>
          <w:p w14:paraId="445ED6C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single" w:sz="8" w:space="0" w:color="auto"/>
              <w:right w:val="single" w:sz="8" w:space="0" w:color="auto"/>
            </w:tcBorders>
            <w:shd w:val="clear" w:color="auto" w:fill="auto"/>
            <w:noWrap/>
            <w:vAlign w:val="bottom"/>
            <w:hideMark/>
          </w:tcPr>
          <w:p w14:paraId="056234C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w:t>
            </w:r>
          </w:p>
        </w:tc>
      </w:tr>
      <w:tr w:rsidR="00333594" w:rsidRPr="00333594" w14:paraId="692A6EF1" w14:textId="77777777" w:rsidTr="00333594">
        <w:trPr>
          <w:trHeight w:val="320"/>
        </w:trPr>
        <w:tc>
          <w:tcPr>
            <w:tcW w:w="817" w:type="dxa"/>
            <w:tcBorders>
              <w:top w:val="nil"/>
              <w:left w:val="nil"/>
              <w:bottom w:val="nil"/>
              <w:right w:val="nil"/>
            </w:tcBorders>
            <w:shd w:val="clear" w:color="auto" w:fill="auto"/>
            <w:noWrap/>
            <w:vAlign w:val="bottom"/>
            <w:hideMark/>
          </w:tcPr>
          <w:p w14:paraId="5DFC796A"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nil"/>
              <w:bottom w:val="nil"/>
              <w:right w:val="single" w:sz="4" w:space="0" w:color="auto"/>
            </w:tcBorders>
            <w:shd w:val="clear" w:color="auto" w:fill="auto"/>
            <w:noWrap/>
            <w:vAlign w:val="bottom"/>
            <w:hideMark/>
          </w:tcPr>
          <w:p w14:paraId="39CACDE5"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total</w:t>
            </w:r>
          </w:p>
        </w:tc>
        <w:tc>
          <w:tcPr>
            <w:tcW w:w="1134" w:type="dxa"/>
            <w:tcBorders>
              <w:top w:val="nil"/>
              <w:left w:val="nil"/>
              <w:bottom w:val="nil"/>
              <w:right w:val="single" w:sz="4" w:space="0" w:color="auto"/>
            </w:tcBorders>
            <w:shd w:val="clear" w:color="auto" w:fill="auto"/>
            <w:noWrap/>
            <w:vAlign w:val="bottom"/>
            <w:hideMark/>
          </w:tcPr>
          <w:p w14:paraId="3449A3BB"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81B191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67</w:t>
            </w:r>
          </w:p>
        </w:tc>
        <w:tc>
          <w:tcPr>
            <w:tcW w:w="2679" w:type="dxa"/>
            <w:tcBorders>
              <w:top w:val="nil"/>
              <w:left w:val="nil"/>
              <w:bottom w:val="nil"/>
              <w:right w:val="nil"/>
            </w:tcBorders>
            <w:shd w:val="clear" w:color="auto" w:fill="auto"/>
            <w:noWrap/>
            <w:vAlign w:val="bottom"/>
            <w:hideMark/>
          </w:tcPr>
          <w:p w14:paraId="129E9798"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r>
      <w:tr w:rsidR="00333594" w:rsidRPr="00333594" w14:paraId="3A60FAC2" w14:textId="77777777" w:rsidTr="00333594">
        <w:trPr>
          <w:trHeight w:val="300"/>
        </w:trPr>
        <w:tc>
          <w:tcPr>
            <w:tcW w:w="817" w:type="dxa"/>
            <w:tcBorders>
              <w:top w:val="nil"/>
              <w:left w:val="nil"/>
              <w:bottom w:val="nil"/>
              <w:right w:val="nil"/>
            </w:tcBorders>
            <w:shd w:val="clear" w:color="auto" w:fill="auto"/>
            <w:noWrap/>
            <w:vAlign w:val="bottom"/>
            <w:hideMark/>
          </w:tcPr>
          <w:p w14:paraId="1BEF13C1"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nil"/>
              <w:bottom w:val="nil"/>
              <w:right w:val="nil"/>
            </w:tcBorders>
            <w:shd w:val="clear" w:color="auto" w:fill="auto"/>
            <w:noWrap/>
            <w:vAlign w:val="bottom"/>
            <w:hideMark/>
          </w:tcPr>
          <w:p w14:paraId="3DD5A4C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481F8C6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851" w:type="dxa"/>
            <w:tcBorders>
              <w:top w:val="nil"/>
              <w:left w:val="nil"/>
              <w:bottom w:val="nil"/>
              <w:right w:val="nil"/>
            </w:tcBorders>
            <w:shd w:val="clear" w:color="auto" w:fill="auto"/>
            <w:noWrap/>
            <w:vAlign w:val="bottom"/>
            <w:hideMark/>
          </w:tcPr>
          <w:p w14:paraId="7D5A665E"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2679" w:type="dxa"/>
            <w:tcBorders>
              <w:top w:val="nil"/>
              <w:left w:val="nil"/>
              <w:bottom w:val="nil"/>
              <w:right w:val="nil"/>
            </w:tcBorders>
            <w:shd w:val="clear" w:color="auto" w:fill="auto"/>
            <w:noWrap/>
            <w:vAlign w:val="bottom"/>
            <w:hideMark/>
          </w:tcPr>
          <w:p w14:paraId="10161644"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r>
      <w:tr w:rsidR="00333594" w:rsidRPr="00333594" w14:paraId="738D9158" w14:textId="77777777" w:rsidTr="00333594">
        <w:trPr>
          <w:trHeight w:val="320"/>
        </w:trPr>
        <w:tc>
          <w:tcPr>
            <w:tcW w:w="817" w:type="dxa"/>
            <w:tcBorders>
              <w:top w:val="nil"/>
              <w:left w:val="nil"/>
              <w:bottom w:val="nil"/>
              <w:right w:val="nil"/>
            </w:tcBorders>
            <w:shd w:val="clear" w:color="auto" w:fill="auto"/>
            <w:noWrap/>
            <w:vAlign w:val="bottom"/>
            <w:hideMark/>
          </w:tcPr>
          <w:p w14:paraId="3580A5F7"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6BC521"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Age Range</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78765901"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Number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6F416948"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total</w:t>
            </w:r>
          </w:p>
        </w:tc>
        <w:tc>
          <w:tcPr>
            <w:tcW w:w="2679" w:type="dxa"/>
            <w:tcBorders>
              <w:top w:val="single" w:sz="8" w:space="0" w:color="auto"/>
              <w:left w:val="nil"/>
              <w:bottom w:val="single" w:sz="8" w:space="0" w:color="auto"/>
              <w:right w:val="single" w:sz="8" w:space="0" w:color="auto"/>
            </w:tcBorders>
            <w:shd w:val="clear" w:color="auto" w:fill="auto"/>
            <w:noWrap/>
            <w:vAlign w:val="bottom"/>
            <w:hideMark/>
          </w:tcPr>
          <w:p w14:paraId="3B70DAFB"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Percentage of respondees</w:t>
            </w:r>
          </w:p>
        </w:tc>
      </w:tr>
      <w:tr w:rsidR="00333594" w:rsidRPr="00333594" w14:paraId="45BFE7C3" w14:textId="77777777" w:rsidTr="00333594">
        <w:trPr>
          <w:trHeight w:val="320"/>
        </w:trPr>
        <w:tc>
          <w:tcPr>
            <w:tcW w:w="817" w:type="dxa"/>
            <w:tcBorders>
              <w:top w:val="nil"/>
              <w:left w:val="nil"/>
              <w:bottom w:val="nil"/>
              <w:right w:val="nil"/>
            </w:tcBorders>
            <w:shd w:val="clear" w:color="auto" w:fill="auto"/>
            <w:noWrap/>
            <w:vAlign w:val="bottom"/>
            <w:hideMark/>
          </w:tcPr>
          <w:p w14:paraId="190DC5B9"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4066FB49"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16-21</w:t>
            </w:r>
          </w:p>
        </w:tc>
        <w:tc>
          <w:tcPr>
            <w:tcW w:w="1134" w:type="dxa"/>
            <w:tcBorders>
              <w:top w:val="nil"/>
              <w:left w:val="nil"/>
              <w:bottom w:val="nil"/>
              <w:right w:val="single" w:sz="4" w:space="0" w:color="auto"/>
            </w:tcBorders>
            <w:shd w:val="clear" w:color="auto" w:fill="auto"/>
            <w:noWrap/>
            <w:vAlign w:val="bottom"/>
            <w:hideMark/>
          </w:tcPr>
          <w:p w14:paraId="49C2F862"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2</w:t>
            </w:r>
          </w:p>
        </w:tc>
        <w:tc>
          <w:tcPr>
            <w:tcW w:w="851" w:type="dxa"/>
            <w:tcBorders>
              <w:top w:val="nil"/>
              <w:left w:val="nil"/>
              <w:bottom w:val="nil"/>
              <w:right w:val="single" w:sz="4" w:space="0" w:color="auto"/>
            </w:tcBorders>
            <w:shd w:val="clear" w:color="auto" w:fill="auto"/>
            <w:noWrap/>
            <w:vAlign w:val="bottom"/>
            <w:hideMark/>
          </w:tcPr>
          <w:p w14:paraId="57BFB1C6"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7013E187"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2%</w:t>
            </w:r>
          </w:p>
        </w:tc>
      </w:tr>
      <w:tr w:rsidR="00333594" w:rsidRPr="00333594" w14:paraId="2CE203F2" w14:textId="77777777" w:rsidTr="00333594">
        <w:trPr>
          <w:trHeight w:val="300"/>
        </w:trPr>
        <w:tc>
          <w:tcPr>
            <w:tcW w:w="817" w:type="dxa"/>
            <w:tcBorders>
              <w:top w:val="nil"/>
              <w:left w:val="nil"/>
              <w:bottom w:val="nil"/>
              <w:right w:val="nil"/>
            </w:tcBorders>
            <w:shd w:val="clear" w:color="auto" w:fill="auto"/>
            <w:noWrap/>
            <w:vAlign w:val="bottom"/>
            <w:hideMark/>
          </w:tcPr>
          <w:p w14:paraId="6E2AF71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0155D945"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22-35</w:t>
            </w:r>
          </w:p>
        </w:tc>
        <w:tc>
          <w:tcPr>
            <w:tcW w:w="1134" w:type="dxa"/>
            <w:tcBorders>
              <w:top w:val="nil"/>
              <w:left w:val="nil"/>
              <w:bottom w:val="nil"/>
              <w:right w:val="single" w:sz="4" w:space="0" w:color="auto"/>
            </w:tcBorders>
            <w:shd w:val="clear" w:color="auto" w:fill="auto"/>
            <w:noWrap/>
            <w:vAlign w:val="bottom"/>
            <w:hideMark/>
          </w:tcPr>
          <w:p w14:paraId="557CCA43"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47</w:t>
            </w:r>
          </w:p>
        </w:tc>
        <w:tc>
          <w:tcPr>
            <w:tcW w:w="851" w:type="dxa"/>
            <w:tcBorders>
              <w:top w:val="nil"/>
              <w:left w:val="nil"/>
              <w:bottom w:val="nil"/>
              <w:right w:val="single" w:sz="4" w:space="0" w:color="auto"/>
            </w:tcBorders>
            <w:shd w:val="clear" w:color="auto" w:fill="auto"/>
            <w:noWrap/>
            <w:vAlign w:val="bottom"/>
            <w:hideMark/>
          </w:tcPr>
          <w:p w14:paraId="2F684DE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4F814287"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51%</w:t>
            </w:r>
          </w:p>
        </w:tc>
      </w:tr>
      <w:tr w:rsidR="00333594" w:rsidRPr="00333594" w14:paraId="5EDED60B" w14:textId="77777777" w:rsidTr="00333594">
        <w:trPr>
          <w:trHeight w:val="300"/>
        </w:trPr>
        <w:tc>
          <w:tcPr>
            <w:tcW w:w="817" w:type="dxa"/>
            <w:tcBorders>
              <w:top w:val="nil"/>
              <w:left w:val="nil"/>
              <w:bottom w:val="nil"/>
              <w:right w:val="nil"/>
            </w:tcBorders>
            <w:shd w:val="clear" w:color="auto" w:fill="auto"/>
            <w:noWrap/>
            <w:vAlign w:val="bottom"/>
            <w:hideMark/>
          </w:tcPr>
          <w:p w14:paraId="75BE18A7"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single" w:sz="8" w:space="0" w:color="auto"/>
              <w:right w:val="single" w:sz="4" w:space="0" w:color="auto"/>
            </w:tcBorders>
            <w:shd w:val="clear" w:color="auto" w:fill="auto"/>
            <w:noWrap/>
            <w:vAlign w:val="bottom"/>
            <w:hideMark/>
          </w:tcPr>
          <w:p w14:paraId="18C4B24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&gt;35</w:t>
            </w:r>
          </w:p>
        </w:tc>
        <w:tc>
          <w:tcPr>
            <w:tcW w:w="1134" w:type="dxa"/>
            <w:tcBorders>
              <w:top w:val="nil"/>
              <w:left w:val="nil"/>
              <w:bottom w:val="single" w:sz="8" w:space="0" w:color="auto"/>
              <w:right w:val="single" w:sz="4" w:space="0" w:color="auto"/>
            </w:tcBorders>
            <w:shd w:val="clear" w:color="auto" w:fill="auto"/>
            <w:noWrap/>
            <w:vAlign w:val="bottom"/>
            <w:hideMark/>
          </w:tcPr>
          <w:p w14:paraId="4CF8587C"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43</w:t>
            </w:r>
          </w:p>
        </w:tc>
        <w:tc>
          <w:tcPr>
            <w:tcW w:w="851" w:type="dxa"/>
            <w:tcBorders>
              <w:top w:val="nil"/>
              <w:left w:val="nil"/>
              <w:bottom w:val="single" w:sz="8" w:space="0" w:color="auto"/>
              <w:right w:val="single" w:sz="4" w:space="0" w:color="auto"/>
            </w:tcBorders>
            <w:shd w:val="clear" w:color="auto" w:fill="auto"/>
            <w:noWrap/>
            <w:vAlign w:val="bottom"/>
            <w:hideMark/>
          </w:tcPr>
          <w:p w14:paraId="6E676F33"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single" w:sz="8" w:space="0" w:color="auto"/>
              <w:right w:val="single" w:sz="8" w:space="0" w:color="auto"/>
            </w:tcBorders>
            <w:shd w:val="clear" w:color="auto" w:fill="auto"/>
            <w:noWrap/>
            <w:vAlign w:val="bottom"/>
            <w:hideMark/>
          </w:tcPr>
          <w:p w14:paraId="1121F5C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47%</w:t>
            </w:r>
          </w:p>
        </w:tc>
      </w:tr>
      <w:tr w:rsidR="00333594" w:rsidRPr="00333594" w14:paraId="692C44C5" w14:textId="77777777" w:rsidTr="00333594">
        <w:trPr>
          <w:trHeight w:val="320"/>
        </w:trPr>
        <w:tc>
          <w:tcPr>
            <w:tcW w:w="817" w:type="dxa"/>
            <w:tcBorders>
              <w:top w:val="nil"/>
              <w:left w:val="nil"/>
              <w:bottom w:val="nil"/>
              <w:right w:val="nil"/>
            </w:tcBorders>
            <w:shd w:val="clear" w:color="auto" w:fill="auto"/>
            <w:noWrap/>
            <w:vAlign w:val="bottom"/>
            <w:hideMark/>
          </w:tcPr>
          <w:p w14:paraId="25C63C6A"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nil"/>
              <w:bottom w:val="nil"/>
              <w:right w:val="single" w:sz="4" w:space="0" w:color="auto"/>
            </w:tcBorders>
            <w:shd w:val="clear" w:color="auto" w:fill="auto"/>
            <w:noWrap/>
            <w:vAlign w:val="bottom"/>
            <w:hideMark/>
          </w:tcPr>
          <w:p w14:paraId="41086EDF"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total</w:t>
            </w:r>
          </w:p>
        </w:tc>
        <w:tc>
          <w:tcPr>
            <w:tcW w:w="1134" w:type="dxa"/>
            <w:tcBorders>
              <w:top w:val="nil"/>
              <w:left w:val="nil"/>
              <w:bottom w:val="nil"/>
              <w:right w:val="single" w:sz="4" w:space="0" w:color="auto"/>
            </w:tcBorders>
            <w:shd w:val="clear" w:color="auto" w:fill="auto"/>
            <w:noWrap/>
            <w:vAlign w:val="bottom"/>
            <w:hideMark/>
          </w:tcPr>
          <w:p w14:paraId="7B923BF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413ACEE"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92</w:t>
            </w:r>
          </w:p>
        </w:tc>
        <w:tc>
          <w:tcPr>
            <w:tcW w:w="2679" w:type="dxa"/>
            <w:tcBorders>
              <w:top w:val="nil"/>
              <w:left w:val="nil"/>
              <w:bottom w:val="nil"/>
              <w:right w:val="nil"/>
            </w:tcBorders>
            <w:shd w:val="clear" w:color="auto" w:fill="auto"/>
            <w:noWrap/>
            <w:vAlign w:val="bottom"/>
            <w:hideMark/>
          </w:tcPr>
          <w:p w14:paraId="71DDE878"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r>
      <w:tr w:rsidR="00333594" w:rsidRPr="00333594" w14:paraId="7145292C" w14:textId="77777777" w:rsidTr="00333594">
        <w:trPr>
          <w:trHeight w:val="300"/>
        </w:trPr>
        <w:tc>
          <w:tcPr>
            <w:tcW w:w="817" w:type="dxa"/>
            <w:tcBorders>
              <w:top w:val="nil"/>
              <w:left w:val="nil"/>
              <w:bottom w:val="nil"/>
              <w:right w:val="nil"/>
            </w:tcBorders>
            <w:shd w:val="clear" w:color="auto" w:fill="auto"/>
            <w:noWrap/>
            <w:vAlign w:val="bottom"/>
            <w:hideMark/>
          </w:tcPr>
          <w:p w14:paraId="62571919"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nil"/>
              <w:bottom w:val="nil"/>
              <w:right w:val="nil"/>
            </w:tcBorders>
            <w:shd w:val="clear" w:color="auto" w:fill="auto"/>
            <w:noWrap/>
            <w:vAlign w:val="bottom"/>
            <w:hideMark/>
          </w:tcPr>
          <w:p w14:paraId="426AC4A0"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1506013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851" w:type="dxa"/>
            <w:tcBorders>
              <w:top w:val="nil"/>
              <w:left w:val="nil"/>
              <w:bottom w:val="nil"/>
              <w:right w:val="nil"/>
            </w:tcBorders>
            <w:shd w:val="clear" w:color="auto" w:fill="auto"/>
            <w:noWrap/>
            <w:vAlign w:val="bottom"/>
            <w:hideMark/>
          </w:tcPr>
          <w:p w14:paraId="2269AC0B"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c>
          <w:tcPr>
            <w:tcW w:w="2679" w:type="dxa"/>
            <w:tcBorders>
              <w:top w:val="nil"/>
              <w:left w:val="nil"/>
              <w:bottom w:val="nil"/>
              <w:right w:val="nil"/>
            </w:tcBorders>
            <w:shd w:val="clear" w:color="auto" w:fill="auto"/>
            <w:noWrap/>
            <w:vAlign w:val="bottom"/>
            <w:hideMark/>
          </w:tcPr>
          <w:p w14:paraId="4AF9EEA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r>
      <w:tr w:rsidR="00333594" w:rsidRPr="00333594" w14:paraId="4202D4DD" w14:textId="77777777" w:rsidTr="00333594">
        <w:trPr>
          <w:trHeight w:val="320"/>
        </w:trPr>
        <w:tc>
          <w:tcPr>
            <w:tcW w:w="817" w:type="dxa"/>
            <w:tcBorders>
              <w:top w:val="nil"/>
              <w:left w:val="nil"/>
              <w:bottom w:val="nil"/>
              <w:right w:val="nil"/>
            </w:tcBorders>
            <w:shd w:val="clear" w:color="auto" w:fill="auto"/>
            <w:noWrap/>
            <w:vAlign w:val="bottom"/>
            <w:hideMark/>
          </w:tcPr>
          <w:p w14:paraId="0549792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B9332A"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ownership preference</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51ECD156"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Number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0527AC7C"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total</w:t>
            </w:r>
          </w:p>
        </w:tc>
        <w:tc>
          <w:tcPr>
            <w:tcW w:w="2679" w:type="dxa"/>
            <w:tcBorders>
              <w:top w:val="single" w:sz="8" w:space="0" w:color="auto"/>
              <w:left w:val="nil"/>
              <w:bottom w:val="single" w:sz="8" w:space="0" w:color="auto"/>
              <w:right w:val="single" w:sz="8" w:space="0" w:color="auto"/>
            </w:tcBorders>
            <w:shd w:val="clear" w:color="auto" w:fill="auto"/>
            <w:noWrap/>
            <w:vAlign w:val="bottom"/>
            <w:hideMark/>
          </w:tcPr>
          <w:p w14:paraId="5E10B529"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Percentage of respondees</w:t>
            </w:r>
          </w:p>
        </w:tc>
      </w:tr>
      <w:tr w:rsidR="00333594" w:rsidRPr="00333594" w14:paraId="19D92999" w14:textId="77777777" w:rsidTr="00333594">
        <w:trPr>
          <w:trHeight w:val="320"/>
        </w:trPr>
        <w:tc>
          <w:tcPr>
            <w:tcW w:w="817" w:type="dxa"/>
            <w:tcBorders>
              <w:top w:val="nil"/>
              <w:left w:val="nil"/>
              <w:bottom w:val="nil"/>
              <w:right w:val="nil"/>
            </w:tcBorders>
            <w:shd w:val="clear" w:color="auto" w:fill="auto"/>
            <w:noWrap/>
            <w:vAlign w:val="bottom"/>
            <w:hideMark/>
          </w:tcPr>
          <w:p w14:paraId="01ACFC81"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645F88A6"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Open market</w:t>
            </w:r>
          </w:p>
        </w:tc>
        <w:tc>
          <w:tcPr>
            <w:tcW w:w="1134" w:type="dxa"/>
            <w:tcBorders>
              <w:top w:val="nil"/>
              <w:left w:val="nil"/>
              <w:bottom w:val="nil"/>
              <w:right w:val="single" w:sz="4" w:space="0" w:color="auto"/>
            </w:tcBorders>
            <w:shd w:val="clear" w:color="auto" w:fill="auto"/>
            <w:noWrap/>
            <w:vAlign w:val="bottom"/>
            <w:hideMark/>
          </w:tcPr>
          <w:p w14:paraId="400A3374"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38</w:t>
            </w:r>
          </w:p>
        </w:tc>
        <w:tc>
          <w:tcPr>
            <w:tcW w:w="851" w:type="dxa"/>
            <w:tcBorders>
              <w:top w:val="nil"/>
              <w:left w:val="nil"/>
              <w:bottom w:val="nil"/>
              <w:right w:val="single" w:sz="4" w:space="0" w:color="auto"/>
            </w:tcBorders>
            <w:shd w:val="clear" w:color="auto" w:fill="auto"/>
            <w:noWrap/>
            <w:vAlign w:val="bottom"/>
            <w:hideMark/>
          </w:tcPr>
          <w:p w14:paraId="6264D03D"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5095B1F7" w14:textId="77777777" w:rsidR="00333594" w:rsidRPr="00333594" w:rsidRDefault="00333594" w:rsidP="004E74A1">
            <w:pPr>
              <w:spacing w:after="0" w:line="240" w:lineRule="auto"/>
              <w:jc w:val="both"/>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66%</w:t>
            </w:r>
          </w:p>
        </w:tc>
      </w:tr>
      <w:tr w:rsidR="00333594" w:rsidRPr="00333594" w14:paraId="48B17863" w14:textId="77777777" w:rsidTr="00333594">
        <w:trPr>
          <w:trHeight w:val="300"/>
        </w:trPr>
        <w:tc>
          <w:tcPr>
            <w:tcW w:w="817" w:type="dxa"/>
            <w:tcBorders>
              <w:top w:val="nil"/>
              <w:left w:val="nil"/>
              <w:bottom w:val="nil"/>
              <w:right w:val="nil"/>
            </w:tcBorders>
            <w:shd w:val="clear" w:color="auto" w:fill="auto"/>
            <w:noWrap/>
            <w:vAlign w:val="bottom"/>
            <w:hideMark/>
          </w:tcPr>
          <w:p w14:paraId="3B1D966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791F62ED"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Renting LA/HA or Shared ownership</w:t>
            </w:r>
          </w:p>
        </w:tc>
        <w:tc>
          <w:tcPr>
            <w:tcW w:w="1134" w:type="dxa"/>
            <w:tcBorders>
              <w:top w:val="nil"/>
              <w:left w:val="nil"/>
              <w:bottom w:val="nil"/>
              <w:right w:val="single" w:sz="4" w:space="0" w:color="auto"/>
            </w:tcBorders>
            <w:shd w:val="clear" w:color="auto" w:fill="auto"/>
            <w:noWrap/>
            <w:vAlign w:val="bottom"/>
            <w:hideMark/>
          </w:tcPr>
          <w:p w14:paraId="44230DD1"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12</w:t>
            </w:r>
          </w:p>
        </w:tc>
        <w:tc>
          <w:tcPr>
            <w:tcW w:w="851" w:type="dxa"/>
            <w:tcBorders>
              <w:top w:val="nil"/>
              <w:left w:val="nil"/>
              <w:bottom w:val="nil"/>
              <w:right w:val="single" w:sz="4" w:space="0" w:color="auto"/>
            </w:tcBorders>
            <w:shd w:val="clear" w:color="auto" w:fill="auto"/>
            <w:noWrap/>
            <w:vAlign w:val="bottom"/>
            <w:hideMark/>
          </w:tcPr>
          <w:p w14:paraId="0FD5DE2D"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1AB91042"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21%</w:t>
            </w:r>
          </w:p>
        </w:tc>
      </w:tr>
      <w:tr w:rsidR="00333594" w:rsidRPr="00333594" w14:paraId="40CCE55A" w14:textId="77777777" w:rsidTr="00333594">
        <w:trPr>
          <w:trHeight w:val="300"/>
        </w:trPr>
        <w:tc>
          <w:tcPr>
            <w:tcW w:w="817" w:type="dxa"/>
            <w:tcBorders>
              <w:top w:val="nil"/>
              <w:left w:val="nil"/>
              <w:bottom w:val="nil"/>
              <w:right w:val="nil"/>
            </w:tcBorders>
            <w:shd w:val="clear" w:color="auto" w:fill="auto"/>
            <w:noWrap/>
            <w:vAlign w:val="bottom"/>
            <w:hideMark/>
          </w:tcPr>
          <w:p w14:paraId="5B644195"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3034E63E"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Shared ownership/Buy on open market</w:t>
            </w:r>
          </w:p>
        </w:tc>
        <w:tc>
          <w:tcPr>
            <w:tcW w:w="1134" w:type="dxa"/>
            <w:tcBorders>
              <w:top w:val="nil"/>
              <w:left w:val="nil"/>
              <w:bottom w:val="nil"/>
              <w:right w:val="single" w:sz="4" w:space="0" w:color="auto"/>
            </w:tcBorders>
            <w:shd w:val="clear" w:color="auto" w:fill="auto"/>
            <w:noWrap/>
            <w:vAlign w:val="bottom"/>
            <w:hideMark/>
          </w:tcPr>
          <w:p w14:paraId="7871AEB0"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w:t>
            </w:r>
          </w:p>
        </w:tc>
        <w:tc>
          <w:tcPr>
            <w:tcW w:w="851" w:type="dxa"/>
            <w:tcBorders>
              <w:top w:val="nil"/>
              <w:left w:val="nil"/>
              <w:bottom w:val="nil"/>
              <w:right w:val="single" w:sz="4" w:space="0" w:color="auto"/>
            </w:tcBorders>
            <w:shd w:val="clear" w:color="auto" w:fill="auto"/>
            <w:noWrap/>
            <w:vAlign w:val="bottom"/>
            <w:hideMark/>
          </w:tcPr>
          <w:p w14:paraId="3C4791CB"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20B0FC54"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9%</w:t>
            </w:r>
          </w:p>
        </w:tc>
      </w:tr>
      <w:tr w:rsidR="00333594" w:rsidRPr="00333594" w14:paraId="12462DB8" w14:textId="77777777" w:rsidTr="00333594">
        <w:trPr>
          <w:trHeight w:val="300"/>
        </w:trPr>
        <w:tc>
          <w:tcPr>
            <w:tcW w:w="817" w:type="dxa"/>
            <w:tcBorders>
              <w:top w:val="nil"/>
              <w:left w:val="nil"/>
              <w:bottom w:val="nil"/>
              <w:right w:val="nil"/>
            </w:tcBorders>
            <w:shd w:val="clear" w:color="auto" w:fill="auto"/>
            <w:noWrap/>
            <w:vAlign w:val="bottom"/>
            <w:hideMark/>
          </w:tcPr>
          <w:p w14:paraId="0F878870"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single" w:sz="8" w:space="0" w:color="auto"/>
              <w:bottom w:val="single" w:sz="8" w:space="0" w:color="auto"/>
              <w:right w:val="single" w:sz="4" w:space="0" w:color="auto"/>
            </w:tcBorders>
            <w:shd w:val="clear" w:color="auto" w:fill="auto"/>
            <w:noWrap/>
            <w:vAlign w:val="bottom"/>
            <w:hideMark/>
          </w:tcPr>
          <w:p w14:paraId="5D89E2E3"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Renting from PRS / Buy on open market</w:t>
            </w:r>
          </w:p>
        </w:tc>
        <w:tc>
          <w:tcPr>
            <w:tcW w:w="1134" w:type="dxa"/>
            <w:tcBorders>
              <w:top w:val="nil"/>
              <w:left w:val="nil"/>
              <w:bottom w:val="single" w:sz="8" w:space="0" w:color="auto"/>
              <w:right w:val="single" w:sz="4" w:space="0" w:color="auto"/>
            </w:tcBorders>
            <w:shd w:val="clear" w:color="auto" w:fill="auto"/>
            <w:noWrap/>
            <w:vAlign w:val="bottom"/>
            <w:hideMark/>
          </w:tcPr>
          <w:p w14:paraId="0DD21322"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w:t>
            </w:r>
          </w:p>
        </w:tc>
        <w:tc>
          <w:tcPr>
            <w:tcW w:w="851" w:type="dxa"/>
            <w:tcBorders>
              <w:top w:val="nil"/>
              <w:left w:val="nil"/>
              <w:bottom w:val="single" w:sz="8" w:space="0" w:color="auto"/>
              <w:right w:val="single" w:sz="4" w:space="0" w:color="auto"/>
            </w:tcBorders>
            <w:shd w:val="clear" w:color="auto" w:fill="auto"/>
            <w:noWrap/>
            <w:vAlign w:val="bottom"/>
            <w:hideMark/>
          </w:tcPr>
          <w:p w14:paraId="4F34ABB5"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single" w:sz="8" w:space="0" w:color="auto"/>
              <w:right w:val="single" w:sz="8" w:space="0" w:color="auto"/>
            </w:tcBorders>
            <w:shd w:val="clear" w:color="auto" w:fill="auto"/>
            <w:noWrap/>
            <w:vAlign w:val="bottom"/>
            <w:hideMark/>
          </w:tcPr>
          <w:p w14:paraId="32AC2CF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w:t>
            </w:r>
          </w:p>
        </w:tc>
      </w:tr>
      <w:tr w:rsidR="00333594" w:rsidRPr="00333594" w14:paraId="024CD4F6" w14:textId="77777777" w:rsidTr="00333594">
        <w:trPr>
          <w:trHeight w:val="320"/>
        </w:trPr>
        <w:tc>
          <w:tcPr>
            <w:tcW w:w="817" w:type="dxa"/>
            <w:tcBorders>
              <w:top w:val="nil"/>
              <w:left w:val="nil"/>
              <w:bottom w:val="nil"/>
              <w:right w:val="nil"/>
            </w:tcBorders>
            <w:shd w:val="clear" w:color="auto" w:fill="auto"/>
            <w:noWrap/>
            <w:vAlign w:val="bottom"/>
            <w:hideMark/>
          </w:tcPr>
          <w:p w14:paraId="2954967B" w14:textId="77777777" w:rsidR="00333594" w:rsidRPr="00333594" w:rsidRDefault="00333594" w:rsidP="004E74A1">
            <w:pPr>
              <w:spacing w:after="0" w:line="240" w:lineRule="auto"/>
              <w:jc w:val="both"/>
              <w:rPr>
                <w:rFonts w:ascii="Century Gothic" w:eastAsia="Times New Roman" w:hAnsi="Century Gothic"/>
                <w:sz w:val="20"/>
                <w:szCs w:val="20"/>
                <w:lang w:eastAsia="en-GB"/>
              </w:rPr>
            </w:pPr>
          </w:p>
        </w:tc>
        <w:tc>
          <w:tcPr>
            <w:tcW w:w="3969" w:type="dxa"/>
            <w:tcBorders>
              <w:top w:val="nil"/>
              <w:left w:val="nil"/>
              <w:bottom w:val="nil"/>
              <w:right w:val="single" w:sz="4" w:space="0" w:color="auto"/>
            </w:tcBorders>
            <w:shd w:val="clear" w:color="auto" w:fill="auto"/>
            <w:noWrap/>
            <w:vAlign w:val="bottom"/>
            <w:hideMark/>
          </w:tcPr>
          <w:p w14:paraId="2D1DADB9"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total</w:t>
            </w:r>
          </w:p>
        </w:tc>
        <w:tc>
          <w:tcPr>
            <w:tcW w:w="1134" w:type="dxa"/>
            <w:tcBorders>
              <w:top w:val="nil"/>
              <w:left w:val="nil"/>
              <w:bottom w:val="nil"/>
              <w:right w:val="single" w:sz="4" w:space="0" w:color="auto"/>
            </w:tcBorders>
            <w:shd w:val="clear" w:color="auto" w:fill="auto"/>
            <w:noWrap/>
            <w:vAlign w:val="bottom"/>
            <w:hideMark/>
          </w:tcPr>
          <w:p w14:paraId="669E5F28"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4B57046"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58</w:t>
            </w:r>
          </w:p>
        </w:tc>
        <w:tc>
          <w:tcPr>
            <w:tcW w:w="2679" w:type="dxa"/>
            <w:tcBorders>
              <w:top w:val="nil"/>
              <w:left w:val="nil"/>
              <w:bottom w:val="nil"/>
              <w:right w:val="nil"/>
            </w:tcBorders>
            <w:shd w:val="clear" w:color="auto" w:fill="auto"/>
            <w:noWrap/>
            <w:vAlign w:val="bottom"/>
            <w:hideMark/>
          </w:tcPr>
          <w:p w14:paraId="1FA1191B" w14:textId="77777777" w:rsidR="00333594" w:rsidRPr="00333594" w:rsidRDefault="00333594" w:rsidP="004E74A1">
            <w:pPr>
              <w:spacing w:after="0" w:line="240" w:lineRule="auto"/>
              <w:jc w:val="both"/>
              <w:rPr>
                <w:rFonts w:ascii="Century Gothic" w:eastAsia="Times New Roman" w:hAnsi="Century Gothic"/>
                <w:color w:val="000000"/>
                <w:sz w:val="20"/>
                <w:szCs w:val="20"/>
                <w:lang w:eastAsia="en-GB"/>
              </w:rPr>
            </w:pPr>
          </w:p>
        </w:tc>
      </w:tr>
      <w:tr w:rsidR="00333594" w:rsidRPr="00333594" w14:paraId="0FFB0304" w14:textId="77777777" w:rsidTr="00333594">
        <w:trPr>
          <w:trHeight w:val="300"/>
        </w:trPr>
        <w:tc>
          <w:tcPr>
            <w:tcW w:w="817" w:type="dxa"/>
            <w:tcBorders>
              <w:top w:val="nil"/>
              <w:left w:val="nil"/>
              <w:bottom w:val="nil"/>
              <w:right w:val="nil"/>
            </w:tcBorders>
            <w:shd w:val="clear" w:color="auto" w:fill="auto"/>
            <w:noWrap/>
            <w:vAlign w:val="bottom"/>
            <w:hideMark/>
          </w:tcPr>
          <w:p w14:paraId="5892A507"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nil"/>
              <w:left w:val="nil"/>
              <w:bottom w:val="nil"/>
              <w:right w:val="nil"/>
            </w:tcBorders>
            <w:shd w:val="clear" w:color="auto" w:fill="auto"/>
            <w:noWrap/>
            <w:vAlign w:val="bottom"/>
            <w:hideMark/>
          </w:tcPr>
          <w:p w14:paraId="0CD1D836" w14:textId="77777777" w:rsidR="00333594" w:rsidRPr="00333594" w:rsidRDefault="00333594" w:rsidP="00A9480C">
            <w:pPr>
              <w:spacing w:after="0" w:line="240" w:lineRule="auto"/>
              <w:jc w:val="right"/>
              <w:rPr>
                <w:rFonts w:ascii="Century Gothic" w:eastAsia="Times New Roman" w:hAnsi="Century Gothic"/>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696051DA"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p>
        </w:tc>
        <w:tc>
          <w:tcPr>
            <w:tcW w:w="851" w:type="dxa"/>
            <w:tcBorders>
              <w:top w:val="nil"/>
              <w:left w:val="nil"/>
              <w:bottom w:val="nil"/>
              <w:right w:val="nil"/>
            </w:tcBorders>
            <w:shd w:val="clear" w:color="auto" w:fill="auto"/>
            <w:noWrap/>
            <w:vAlign w:val="bottom"/>
            <w:hideMark/>
          </w:tcPr>
          <w:p w14:paraId="2F3107EA"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p>
        </w:tc>
        <w:tc>
          <w:tcPr>
            <w:tcW w:w="2679" w:type="dxa"/>
            <w:tcBorders>
              <w:top w:val="nil"/>
              <w:left w:val="nil"/>
              <w:bottom w:val="nil"/>
              <w:right w:val="nil"/>
            </w:tcBorders>
            <w:shd w:val="clear" w:color="auto" w:fill="auto"/>
            <w:noWrap/>
            <w:vAlign w:val="bottom"/>
            <w:hideMark/>
          </w:tcPr>
          <w:p w14:paraId="07096F2F"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p>
        </w:tc>
      </w:tr>
      <w:tr w:rsidR="00333594" w:rsidRPr="00333594" w14:paraId="6E21B10C" w14:textId="77777777" w:rsidTr="00333594">
        <w:trPr>
          <w:trHeight w:val="320"/>
        </w:trPr>
        <w:tc>
          <w:tcPr>
            <w:tcW w:w="817" w:type="dxa"/>
            <w:tcBorders>
              <w:top w:val="nil"/>
              <w:left w:val="nil"/>
              <w:bottom w:val="nil"/>
              <w:right w:val="nil"/>
            </w:tcBorders>
            <w:shd w:val="clear" w:color="auto" w:fill="auto"/>
            <w:noWrap/>
            <w:vAlign w:val="bottom"/>
            <w:hideMark/>
          </w:tcPr>
          <w:p w14:paraId="2BAF78FC"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5C12ECC" w14:textId="77777777" w:rsidR="00333594" w:rsidRPr="00333594" w:rsidRDefault="00333594" w:rsidP="00A9480C">
            <w:pPr>
              <w:spacing w:after="0" w:line="240" w:lineRule="auto"/>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ownership expectation</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5F2CF404" w14:textId="77777777" w:rsidR="00333594" w:rsidRPr="00333594" w:rsidRDefault="00333594" w:rsidP="00A9480C">
            <w:pPr>
              <w:spacing w:after="0" w:line="240" w:lineRule="auto"/>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Number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5A9A283A" w14:textId="77777777" w:rsidR="00333594" w:rsidRPr="00333594" w:rsidRDefault="00333594" w:rsidP="00A9480C">
            <w:pPr>
              <w:spacing w:after="0" w:line="240" w:lineRule="auto"/>
              <w:jc w:val="center"/>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total</w:t>
            </w:r>
          </w:p>
        </w:tc>
        <w:tc>
          <w:tcPr>
            <w:tcW w:w="2679" w:type="dxa"/>
            <w:tcBorders>
              <w:top w:val="single" w:sz="8" w:space="0" w:color="auto"/>
              <w:left w:val="nil"/>
              <w:bottom w:val="single" w:sz="8" w:space="0" w:color="auto"/>
              <w:right w:val="single" w:sz="8" w:space="0" w:color="auto"/>
            </w:tcBorders>
            <w:shd w:val="clear" w:color="auto" w:fill="auto"/>
            <w:noWrap/>
            <w:vAlign w:val="bottom"/>
            <w:hideMark/>
          </w:tcPr>
          <w:p w14:paraId="67060CB0" w14:textId="77777777" w:rsidR="00333594" w:rsidRPr="00333594" w:rsidRDefault="00333594" w:rsidP="00A9480C">
            <w:pPr>
              <w:spacing w:after="0" w:line="240" w:lineRule="auto"/>
              <w:jc w:val="center"/>
              <w:rPr>
                <w:rFonts w:ascii="Century Gothic" w:eastAsia="Times New Roman" w:hAnsi="Century Gothic"/>
                <w:sz w:val="20"/>
                <w:szCs w:val="20"/>
                <w:lang w:eastAsia="en-GB"/>
              </w:rPr>
            </w:pPr>
            <w:r w:rsidRPr="00333594">
              <w:rPr>
                <w:rFonts w:ascii="Century Gothic" w:eastAsia="Times New Roman" w:hAnsi="Century Gothic"/>
                <w:b/>
                <w:bCs/>
                <w:color w:val="000000"/>
                <w:sz w:val="20"/>
                <w:szCs w:val="20"/>
                <w:lang w:eastAsia="en-GB"/>
              </w:rPr>
              <w:t>Percentage of respondees</w:t>
            </w:r>
          </w:p>
        </w:tc>
      </w:tr>
      <w:tr w:rsidR="00333594" w:rsidRPr="00333594" w14:paraId="29F23FA4" w14:textId="77777777" w:rsidTr="00333594">
        <w:trPr>
          <w:trHeight w:val="320"/>
        </w:trPr>
        <w:tc>
          <w:tcPr>
            <w:tcW w:w="817" w:type="dxa"/>
            <w:tcBorders>
              <w:top w:val="nil"/>
              <w:left w:val="nil"/>
              <w:bottom w:val="nil"/>
              <w:right w:val="nil"/>
            </w:tcBorders>
            <w:shd w:val="clear" w:color="auto" w:fill="auto"/>
            <w:noWrap/>
            <w:vAlign w:val="bottom"/>
            <w:hideMark/>
          </w:tcPr>
          <w:p w14:paraId="1D9215E5"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085EA17A" w14:textId="77777777" w:rsidR="00333594" w:rsidRPr="00333594" w:rsidRDefault="00333594" w:rsidP="00A9480C">
            <w:pPr>
              <w:spacing w:after="0" w:line="240" w:lineRule="auto"/>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Open market</w:t>
            </w:r>
          </w:p>
        </w:tc>
        <w:tc>
          <w:tcPr>
            <w:tcW w:w="1134" w:type="dxa"/>
            <w:tcBorders>
              <w:top w:val="nil"/>
              <w:left w:val="nil"/>
              <w:bottom w:val="nil"/>
              <w:right w:val="single" w:sz="4" w:space="0" w:color="auto"/>
            </w:tcBorders>
            <w:shd w:val="clear" w:color="auto" w:fill="auto"/>
            <w:noWrap/>
            <w:vAlign w:val="bottom"/>
            <w:hideMark/>
          </w:tcPr>
          <w:p w14:paraId="31656A09" w14:textId="77777777" w:rsidR="00333594" w:rsidRPr="00333594" w:rsidRDefault="0033359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28</w:t>
            </w:r>
          </w:p>
        </w:tc>
        <w:tc>
          <w:tcPr>
            <w:tcW w:w="851" w:type="dxa"/>
            <w:tcBorders>
              <w:top w:val="nil"/>
              <w:left w:val="nil"/>
              <w:bottom w:val="nil"/>
              <w:right w:val="single" w:sz="4" w:space="0" w:color="auto"/>
            </w:tcBorders>
            <w:shd w:val="clear" w:color="auto" w:fill="auto"/>
            <w:noWrap/>
            <w:vAlign w:val="bottom"/>
            <w:hideMark/>
          </w:tcPr>
          <w:p w14:paraId="1AA1B543" w14:textId="77777777" w:rsidR="00333594" w:rsidRPr="00333594" w:rsidRDefault="0033359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48B38496" w14:textId="77777777" w:rsidR="00333594" w:rsidRPr="00333594" w:rsidRDefault="0033359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color w:val="000000"/>
                <w:sz w:val="20"/>
                <w:szCs w:val="20"/>
                <w:lang w:eastAsia="en-GB"/>
              </w:rPr>
              <w:t>55%</w:t>
            </w:r>
          </w:p>
        </w:tc>
      </w:tr>
      <w:tr w:rsidR="00333594" w:rsidRPr="00333594" w14:paraId="2A0316A2" w14:textId="77777777" w:rsidTr="00333594">
        <w:trPr>
          <w:trHeight w:val="300"/>
        </w:trPr>
        <w:tc>
          <w:tcPr>
            <w:tcW w:w="817" w:type="dxa"/>
            <w:tcBorders>
              <w:top w:val="nil"/>
              <w:left w:val="nil"/>
              <w:bottom w:val="nil"/>
              <w:right w:val="nil"/>
            </w:tcBorders>
            <w:shd w:val="clear" w:color="auto" w:fill="auto"/>
            <w:noWrap/>
            <w:vAlign w:val="bottom"/>
            <w:hideMark/>
          </w:tcPr>
          <w:p w14:paraId="4D80458D"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4CF91D4B" w14:textId="77777777" w:rsidR="00333594" w:rsidRPr="00333594" w:rsidRDefault="00333594" w:rsidP="00A9480C">
            <w:pPr>
              <w:spacing w:after="0" w:line="240" w:lineRule="auto"/>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Renting LA/HA or Shared ownership</w:t>
            </w:r>
          </w:p>
        </w:tc>
        <w:tc>
          <w:tcPr>
            <w:tcW w:w="1134" w:type="dxa"/>
            <w:tcBorders>
              <w:top w:val="nil"/>
              <w:left w:val="nil"/>
              <w:bottom w:val="nil"/>
              <w:right w:val="single" w:sz="4" w:space="0" w:color="auto"/>
            </w:tcBorders>
            <w:shd w:val="clear" w:color="auto" w:fill="auto"/>
            <w:noWrap/>
            <w:vAlign w:val="bottom"/>
            <w:hideMark/>
          </w:tcPr>
          <w:p w14:paraId="0BE5B5BE"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w:t>
            </w:r>
          </w:p>
        </w:tc>
        <w:tc>
          <w:tcPr>
            <w:tcW w:w="851" w:type="dxa"/>
            <w:tcBorders>
              <w:top w:val="nil"/>
              <w:left w:val="nil"/>
              <w:bottom w:val="nil"/>
              <w:right w:val="single" w:sz="4" w:space="0" w:color="auto"/>
            </w:tcBorders>
            <w:shd w:val="clear" w:color="auto" w:fill="auto"/>
            <w:noWrap/>
            <w:vAlign w:val="bottom"/>
            <w:hideMark/>
          </w:tcPr>
          <w:p w14:paraId="0679F84B"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1037068D"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6%</w:t>
            </w:r>
          </w:p>
        </w:tc>
      </w:tr>
      <w:tr w:rsidR="00333594" w:rsidRPr="00333594" w14:paraId="26DE64D0" w14:textId="77777777" w:rsidTr="00333594">
        <w:trPr>
          <w:trHeight w:val="300"/>
        </w:trPr>
        <w:tc>
          <w:tcPr>
            <w:tcW w:w="817" w:type="dxa"/>
            <w:tcBorders>
              <w:top w:val="nil"/>
              <w:left w:val="nil"/>
              <w:bottom w:val="nil"/>
              <w:right w:val="nil"/>
            </w:tcBorders>
            <w:shd w:val="clear" w:color="auto" w:fill="auto"/>
            <w:noWrap/>
            <w:vAlign w:val="bottom"/>
            <w:hideMark/>
          </w:tcPr>
          <w:p w14:paraId="5387FC4C"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nil"/>
              <w:left w:val="single" w:sz="8" w:space="0" w:color="auto"/>
              <w:bottom w:val="nil"/>
              <w:right w:val="single" w:sz="4" w:space="0" w:color="auto"/>
            </w:tcBorders>
            <w:shd w:val="clear" w:color="auto" w:fill="auto"/>
            <w:noWrap/>
            <w:vAlign w:val="bottom"/>
            <w:hideMark/>
          </w:tcPr>
          <w:p w14:paraId="22E6D956" w14:textId="77777777" w:rsidR="00333594" w:rsidRPr="00333594" w:rsidRDefault="00333594" w:rsidP="00A9480C">
            <w:pPr>
              <w:spacing w:after="0" w:line="240" w:lineRule="auto"/>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Shared ownership /Buy on open market</w:t>
            </w:r>
          </w:p>
        </w:tc>
        <w:tc>
          <w:tcPr>
            <w:tcW w:w="1134" w:type="dxa"/>
            <w:tcBorders>
              <w:top w:val="nil"/>
              <w:left w:val="nil"/>
              <w:bottom w:val="nil"/>
              <w:right w:val="single" w:sz="4" w:space="0" w:color="auto"/>
            </w:tcBorders>
            <w:shd w:val="clear" w:color="auto" w:fill="auto"/>
            <w:noWrap/>
            <w:vAlign w:val="bottom"/>
            <w:hideMark/>
          </w:tcPr>
          <w:p w14:paraId="0D2C7709"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8</w:t>
            </w:r>
          </w:p>
        </w:tc>
        <w:tc>
          <w:tcPr>
            <w:tcW w:w="851" w:type="dxa"/>
            <w:tcBorders>
              <w:top w:val="nil"/>
              <w:left w:val="nil"/>
              <w:bottom w:val="nil"/>
              <w:right w:val="single" w:sz="4" w:space="0" w:color="auto"/>
            </w:tcBorders>
            <w:shd w:val="clear" w:color="auto" w:fill="auto"/>
            <w:noWrap/>
            <w:vAlign w:val="bottom"/>
            <w:hideMark/>
          </w:tcPr>
          <w:p w14:paraId="7DDF4FFC"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7B0C6DD4"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16%</w:t>
            </w:r>
          </w:p>
        </w:tc>
      </w:tr>
      <w:tr w:rsidR="00333594" w:rsidRPr="00333594" w14:paraId="4EB80C36" w14:textId="77777777" w:rsidTr="00333594">
        <w:trPr>
          <w:trHeight w:val="300"/>
        </w:trPr>
        <w:tc>
          <w:tcPr>
            <w:tcW w:w="817" w:type="dxa"/>
            <w:tcBorders>
              <w:top w:val="nil"/>
              <w:left w:val="nil"/>
              <w:bottom w:val="nil"/>
              <w:right w:val="nil"/>
            </w:tcBorders>
            <w:shd w:val="clear" w:color="auto" w:fill="auto"/>
            <w:noWrap/>
            <w:vAlign w:val="bottom"/>
            <w:hideMark/>
          </w:tcPr>
          <w:p w14:paraId="3CCE50B6" w14:textId="77777777" w:rsidR="00333594" w:rsidRPr="00333594" w:rsidRDefault="00333594" w:rsidP="00A9480C">
            <w:pPr>
              <w:spacing w:after="0" w:line="240" w:lineRule="auto"/>
              <w:rPr>
                <w:rFonts w:ascii="Century Gothic" w:eastAsia="Times New Roman" w:hAnsi="Century Gothic"/>
                <w:sz w:val="20"/>
                <w:szCs w:val="20"/>
                <w:lang w:eastAsia="en-GB"/>
              </w:rPr>
            </w:pPr>
          </w:p>
        </w:tc>
        <w:tc>
          <w:tcPr>
            <w:tcW w:w="3969" w:type="dxa"/>
            <w:tcBorders>
              <w:top w:val="nil"/>
              <w:left w:val="single" w:sz="8" w:space="0" w:color="auto"/>
              <w:bottom w:val="single" w:sz="8" w:space="0" w:color="auto"/>
              <w:right w:val="single" w:sz="4" w:space="0" w:color="auto"/>
            </w:tcBorders>
            <w:shd w:val="clear" w:color="auto" w:fill="auto"/>
            <w:noWrap/>
            <w:vAlign w:val="bottom"/>
            <w:hideMark/>
          </w:tcPr>
          <w:p w14:paraId="51FB2517" w14:textId="77777777" w:rsidR="00333594" w:rsidRPr="00333594" w:rsidRDefault="00333594" w:rsidP="00A9480C">
            <w:pPr>
              <w:spacing w:after="0" w:line="240" w:lineRule="auto"/>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Renting from PRS / Buy on open market</w:t>
            </w:r>
          </w:p>
        </w:tc>
        <w:tc>
          <w:tcPr>
            <w:tcW w:w="1134" w:type="dxa"/>
            <w:tcBorders>
              <w:top w:val="nil"/>
              <w:left w:val="nil"/>
              <w:bottom w:val="single" w:sz="8" w:space="0" w:color="auto"/>
              <w:right w:val="single" w:sz="4" w:space="0" w:color="auto"/>
            </w:tcBorders>
            <w:shd w:val="clear" w:color="auto" w:fill="auto"/>
            <w:noWrap/>
            <w:vAlign w:val="bottom"/>
            <w:hideMark/>
          </w:tcPr>
          <w:p w14:paraId="2ACACE6E"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12</w:t>
            </w:r>
          </w:p>
        </w:tc>
        <w:tc>
          <w:tcPr>
            <w:tcW w:w="851" w:type="dxa"/>
            <w:tcBorders>
              <w:top w:val="nil"/>
              <w:left w:val="nil"/>
              <w:bottom w:val="single" w:sz="8" w:space="0" w:color="auto"/>
              <w:right w:val="single" w:sz="4" w:space="0" w:color="auto"/>
            </w:tcBorders>
            <w:shd w:val="clear" w:color="auto" w:fill="auto"/>
            <w:noWrap/>
            <w:vAlign w:val="bottom"/>
            <w:hideMark/>
          </w:tcPr>
          <w:p w14:paraId="415E1B17"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single" w:sz="8" w:space="0" w:color="auto"/>
              <w:right w:val="single" w:sz="8" w:space="0" w:color="auto"/>
            </w:tcBorders>
            <w:shd w:val="clear" w:color="auto" w:fill="auto"/>
            <w:noWrap/>
            <w:vAlign w:val="bottom"/>
            <w:hideMark/>
          </w:tcPr>
          <w:p w14:paraId="524225FC"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24%</w:t>
            </w:r>
          </w:p>
        </w:tc>
      </w:tr>
      <w:tr w:rsidR="00333594" w:rsidRPr="00333594" w14:paraId="78097CD1" w14:textId="77777777" w:rsidTr="00333594">
        <w:trPr>
          <w:gridAfter w:val="1"/>
          <w:wAfter w:w="2679" w:type="dxa"/>
          <w:trHeight w:val="178"/>
        </w:trPr>
        <w:tc>
          <w:tcPr>
            <w:tcW w:w="4786" w:type="dxa"/>
            <w:gridSpan w:val="2"/>
            <w:tcBorders>
              <w:top w:val="nil"/>
              <w:left w:val="nil"/>
              <w:bottom w:val="nil"/>
              <w:right w:val="single" w:sz="4" w:space="0" w:color="auto"/>
            </w:tcBorders>
            <w:shd w:val="clear" w:color="auto" w:fill="auto"/>
            <w:noWrap/>
            <w:vAlign w:val="bottom"/>
            <w:hideMark/>
          </w:tcPr>
          <w:p w14:paraId="05B96164" w14:textId="77777777" w:rsidR="00333594" w:rsidRPr="00333594" w:rsidRDefault="00333594" w:rsidP="00A9480C">
            <w:pPr>
              <w:spacing w:after="0" w:line="240" w:lineRule="auto"/>
              <w:jc w:val="right"/>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total</w:t>
            </w:r>
          </w:p>
        </w:tc>
        <w:tc>
          <w:tcPr>
            <w:tcW w:w="1134" w:type="dxa"/>
            <w:tcBorders>
              <w:top w:val="nil"/>
              <w:left w:val="nil"/>
              <w:bottom w:val="nil"/>
              <w:right w:val="single" w:sz="4" w:space="0" w:color="auto"/>
            </w:tcBorders>
            <w:shd w:val="clear" w:color="auto" w:fill="auto"/>
            <w:noWrap/>
            <w:vAlign w:val="bottom"/>
            <w:hideMark/>
          </w:tcPr>
          <w:p w14:paraId="33D9F0C7" w14:textId="77777777" w:rsidR="00333594" w:rsidRPr="00333594" w:rsidRDefault="00333594" w:rsidP="00A9480C">
            <w:pPr>
              <w:spacing w:after="0" w:line="240" w:lineRule="auto"/>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4AF6C5A7" w14:textId="77777777" w:rsidR="00333594" w:rsidRPr="00333594" w:rsidRDefault="0033359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51</w:t>
            </w:r>
          </w:p>
        </w:tc>
      </w:tr>
    </w:tbl>
    <w:p w14:paraId="1F06665F" w14:textId="77777777" w:rsidR="008941B4" w:rsidRPr="00333594" w:rsidRDefault="008941B4" w:rsidP="008941B4">
      <w:pPr>
        <w:pStyle w:val="ListParagraph"/>
        <w:spacing w:after="0" w:line="240" w:lineRule="auto"/>
        <w:rPr>
          <w:rFonts w:ascii="Century Gothic" w:hAnsi="Century Gothic"/>
          <w:sz w:val="20"/>
          <w:szCs w:val="20"/>
        </w:rPr>
      </w:pPr>
    </w:p>
    <w:tbl>
      <w:tblPr>
        <w:tblW w:w="8633" w:type="dxa"/>
        <w:tblInd w:w="817" w:type="dxa"/>
        <w:tblLook w:val="04A0" w:firstRow="1" w:lastRow="0" w:firstColumn="1" w:lastColumn="0" w:noHBand="0" w:noVBand="1"/>
      </w:tblPr>
      <w:tblGrid>
        <w:gridCol w:w="3969"/>
        <w:gridCol w:w="1134"/>
        <w:gridCol w:w="851"/>
        <w:gridCol w:w="2679"/>
      </w:tblGrid>
      <w:tr w:rsidR="008941B4" w:rsidRPr="00333594" w14:paraId="4160ECA2" w14:textId="77777777" w:rsidTr="008941B4">
        <w:trPr>
          <w:trHeight w:val="320"/>
        </w:trPr>
        <w:tc>
          <w:tcPr>
            <w:tcW w:w="3969" w:type="dxa"/>
            <w:tcBorders>
              <w:top w:val="nil"/>
              <w:left w:val="nil"/>
              <w:bottom w:val="nil"/>
              <w:right w:val="nil"/>
            </w:tcBorders>
            <w:shd w:val="clear" w:color="auto" w:fill="auto"/>
            <w:noWrap/>
            <w:vAlign w:val="bottom"/>
            <w:hideMark/>
          </w:tcPr>
          <w:p w14:paraId="53921B82" w14:textId="77777777" w:rsidR="008941B4" w:rsidRPr="00333594" w:rsidRDefault="008941B4" w:rsidP="00A9480C">
            <w:pPr>
              <w:spacing w:after="0" w:line="240" w:lineRule="auto"/>
              <w:rPr>
                <w:rFonts w:ascii="Century Gothic" w:hAnsi="Century Gothic"/>
                <w:sz w:val="20"/>
                <w:szCs w:val="20"/>
                <w:lang w:eastAsia="en-GB"/>
              </w:rPr>
            </w:pPr>
          </w:p>
        </w:tc>
        <w:tc>
          <w:tcPr>
            <w:tcW w:w="1134" w:type="dxa"/>
            <w:tcBorders>
              <w:top w:val="nil"/>
              <w:left w:val="nil"/>
              <w:bottom w:val="nil"/>
              <w:right w:val="nil"/>
            </w:tcBorders>
            <w:shd w:val="clear" w:color="auto" w:fill="auto"/>
            <w:noWrap/>
            <w:vAlign w:val="bottom"/>
            <w:hideMark/>
          </w:tcPr>
          <w:p w14:paraId="273631A1" w14:textId="77777777" w:rsidR="008941B4" w:rsidRPr="00333594" w:rsidRDefault="008941B4" w:rsidP="00A9480C">
            <w:pPr>
              <w:spacing w:after="0" w:line="240" w:lineRule="auto"/>
              <w:rPr>
                <w:rFonts w:ascii="Century Gothic" w:eastAsia="Times New Roman" w:hAnsi="Century Gothic"/>
                <w:sz w:val="20"/>
                <w:szCs w:val="20"/>
                <w:lang w:eastAsia="en-GB"/>
              </w:rPr>
            </w:pPr>
          </w:p>
        </w:tc>
        <w:tc>
          <w:tcPr>
            <w:tcW w:w="851" w:type="dxa"/>
            <w:tcBorders>
              <w:top w:val="nil"/>
              <w:left w:val="nil"/>
              <w:bottom w:val="nil"/>
              <w:right w:val="nil"/>
            </w:tcBorders>
            <w:shd w:val="clear" w:color="auto" w:fill="auto"/>
            <w:noWrap/>
            <w:vAlign w:val="bottom"/>
            <w:hideMark/>
          </w:tcPr>
          <w:p w14:paraId="651ABA70" w14:textId="77777777" w:rsidR="008941B4" w:rsidRPr="00333594" w:rsidRDefault="008941B4" w:rsidP="00A9480C">
            <w:pPr>
              <w:spacing w:after="0" w:line="240" w:lineRule="auto"/>
              <w:rPr>
                <w:rFonts w:ascii="Century Gothic" w:eastAsia="Times New Roman" w:hAnsi="Century Gothic"/>
                <w:sz w:val="20"/>
                <w:szCs w:val="20"/>
                <w:lang w:eastAsia="en-GB"/>
              </w:rPr>
            </w:pPr>
          </w:p>
        </w:tc>
        <w:tc>
          <w:tcPr>
            <w:tcW w:w="2679" w:type="dxa"/>
            <w:tcBorders>
              <w:top w:val="nil"/>
              <w:left w:val="nil"/>
              <w:bottom w:val="nil"/>
              <w:right w:val="nil"/>
            </w:tcBorders>
            <w:shd w:val="clear" w:color="auto" w:fill="auto"/>
            <w:noWrap/>
            <w:vAlign w:val="bottom"/>
            <w:hideMark/>
          </w:tcPr>
          <w:p w14:paraId="4D6F496E" w14:textId="77777777" w:rsidR="008941B4" w:rsidRPr="00333594" w:rsidRDefault="008941B4" w:rsidP="00A9480C">
            <w:pPr>
              <w:spacing w:after="0" w:line="240" w:lineRule="auto"/>
              <w:jc w:val="center"/>
              <w:rPr>
                <w:rFonts w:ascii="Century Gothic" w:eastAsia="Times New Roman" w:hAnsi="Century Gothic"/>
                <w:sz w:val="20"/>
                <w:szCs w:val="20"/>
                <w:lang w:eastAsia="en-GB"/>
              </w:rPr>
            </w:pPr>
          </w:p>
        </w:tc>
      </w:tr>
      <w:tr w:rsidR="008941B4" w:rsidRPr="00333594" w14:paraId="18230444" w14:textId="77777777" w:rsidTr="008941B4">
        <w:trPr>
          <w:trHeight w:val="320"/>
        </w:trPr>
        <w:tc>
          <w:tcPr>
            <w:tcW w:w="39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E62DD5E"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Mobility aspirations</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71D322CE" w14:textId="77777777" w:rsidR="008941B4" w:rsidRPr="00333594" w:rsidRDefault="008941B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b/>
                <w:bCs/>
                <w:color w:val="000000"/>
                <w:sz w:val="20"/>
                <w:szCs w:val="20"/>
                <w:lang w:eastAsia="en-GB"/>
              </w:rPr>
              <w:t>Number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4BEB39DD" w14:textId="77777777" w:rsidR="008941B4" w:rsidRPr="00333594" w:rsidRDefault="008941B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b/>
                <w:bCs/>
                <w:color w:val="000000"/>
                <w:sz w:val="20"/>
                <w:szCs w:val="20"/>
                <w:lang w:eastAsia="en-GB"/>
              </w:rPr>
              <w:t>total</w:t>
            </w:r>
          </w:p>
        </w:tc>
        <w:tc>
          <w:tcPr>
            <w:tcW w:w="2679" w:type="dxa"/>
            <w:tcBorders>
              <w:top w:val="single" w:sz="8" w:space="0" w:color="auto"/>
              <w:left w:val="nil"/>
              <w:bottom w:val="single" w:sz="8" w:space="0" w:color="auto"/>
              <w:right w:val="single" w:sz="8" w:space="0" w:color="auto"/>
            </w:tcBorders>
            <w:shd w:val="clear" w:color="auto" w:fill="auto"/>
            <w:noWrap/>
            <w:vAlign w:val="bottom"/>
            <w:hideMark/>
          </w:tcPr>
          <w:p w14:paraId="1A17A509" w14:textId="77777777" w:rsidR="008941B4" w:rsidRPr="00333594" w:rsidRDefault="008941B4" w:rsidP="00A9480C">
            <w:pPr>
              <w:spacing w:after="0" w:line="240" w:lineRule="auto"/>
              <w:jc w:val="center"/>
              <w:rPr>
                <w:rFonts w:ascii="Century Gothic" w:eastAsia="Times New Roman" w:hAnsi="Century Gothic"/>
                <w:b/>
                <w:bCs/>
                <w:color w:val="000000"/>
                <w:sz w:val="20"/>
                <w:szCs w:val="20"/>
                <w:lang w:eastAsia="en-GB"/>
              </w:rPr>
            </w:pPr>
            <w:r w:rsidRPr="00333594">
              <w:rPr>
                <w:rFonts w:ascii="Century Gothic" w:eastAsia="Times New Roman" w:hAnsi="Century Gothic"/>
                <w:b/>
                <w:bCs/>
                <w:color w:val="000000"/>
                <w:sz w:val="20"/>
                <w:szCs w:val="20"/>
                <w:lang w:eastAsia="en-GB"/>
              </w:rPr>
              <w:t>Percentage of respondees</w:t>
            </w:r>
          </w:p>
        </w:tc>
      </w:tr>
      <w:tr w:rsidR="008941B4" w:rsidRPr="00333594" w14:paraId="79ABDFB0" w14:textId="77777777" w:rsidTr="008941B4">
        <w:trPr>
          <w:trHeight w:val="300"/>
        </w:trPr>
        <w:tc>
          <w:tcPr>
            <w:tcW w:w="3969" w:type="dxa"/>
            <w:tcBorders>
              <w:top w:val="nil"/>
              <w:left w:val="single" w:sz="8" w:space="0" w:color="auto"/>
              <w:bottom w:val="nil"/>
              <w:right w:val="single" w:sz="4" w:space="0" w:color="auto"/>
            </w:tcBorders>
            <w:shd w:val="clear" w:color="auto" w:fill="auto"/>
            <w:noWrap/>
            <w:vAlign w:val="bottom"/>
            <w:hideMark/>
          </w:tcPr>
          <w:p w14:paraId="12676ECF"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&lt;2 years</w:t>
            </w:r>
          </w:p>
        </w:tc>
        <w:tc>
          <w:tcPr>
            <w:tcW w:w="1134" w:type="dxa"/>
            <w:tcBorders>
              <w:top w:val="nil"/>
              <w:left w:val="nil"/>
              <w:bottom w:val="nil"/>
              <w:right w:val="single" w:sz="4" w:space="0" w:color="auto"/>
            </w:tcBorders>
            <w:shd w:val="clear" w:color="auto" w:fill="auto"/>
            <w:noWrap/>
            <w:vAlign w:val="bottom"/>
            <w:hideMark/>
          </w:tcPr>
          <w:p w14:paraId="2512C754"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31</w:t>
            </w:r>
          </w:p>
        </w:tc>
        <w:tc>
          <w:tcPr>
            <w:tcW w:w="851" w:type="dxa"/>
            <w:tcBorders>
              <w:top w:val="nil"/>
              <w:left w:val="nil"/>
              <w:bottom w:val="nil"/>
              <w:right w:val="single" w:sz="4" w:space="0" w:color="auto"/>
            </w:tcBorders>
            <w:shd w:val="clear" w:color="auto" w:fill="auto"/>
            <w:noWrap/>
            <w:vAlign w:val="bottom"/>
            <w:hideMark/>
          </w:tcPr>
          <w:p w14:paraId="5C75A9F8"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290681BC"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46%</w:t>
            </w:r>
          </w:p>
        </w:tc>
      </w:tr>
      <w:tr w:rsidR="008941B4" w:rsidRPr="00333594" w14:paraId="7EB4EAB5" w14:textId="77777777" w:rsidTr="008941B4">
        <w:trPr>
          <w:trHeight w:val="300"/>
        </w:trPr>
        <w:tc>
          <w:tcPr>
            <w:tcW w:w="3969" w:type="dxa"/>
            <w:tcBorders>
              <w:top w:val="nil"/>
              <w:left w:val="single" w:sz="8" w:space="0" w:color="auto"/>
              <w:bottom w:val="nil"/>
              <w:right w:val="single" w:sz="4" w:space="0" w:color="auto"/>
            </w:tcBorders>
            <w:shd w:val="clear" w:color="auto" w:fill="auto"/>
            <w:noWrap/>
            <w:vAlign w:val="bottom"/>
            <w:hideMark/>
          </w:tcPr>
          <w:p w14:paraId="51B14D56"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2-5 years</w:t>
            </w:r>
          </w:p>
        </w:tc>
        <w:tc>
          <w:tcPr>
            <w:tcW w:w="1134" w:type="dxa"/>
            <w:tcBorders>
              <w:top w:val="nil"/>
              <w:left w:val="nil"/>
              <w:bottom w:val="nil"/>
              <w:right w:val="single" w:sz="4" w:space="0" w:color="auto"/>
            </w:tcBorders>
            <w:shd w:val="clear" w:color="auto" w:fill="auto"/>
            <w:noWrap/>
            <w:vAlign w:val="bottom"/>
            <w:hideMark/>
          </w:tcPr>
          <w:p w14:paraId="19F0B363"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23</w:t>
            </w:r>
          </w:p>
        </w:tc>
        <w:tc>
          <w:tcPr>
            <w:tcW w:w="851" w:type="dxa"/>
            <w:tcBorders>
              <w:top w:val="nil"/>
              <w:left w:val="nil"/>
              <w:bottom w:val="nil"/>
              <w:right w:val="single" w:sz="4" w:space="0" w:color="auto"/>
            </w:tcBorders>
            <w:shd w:val="clear" w:color="auto" w:fill="auto"/>
            <w:noWrap/>
            <w:vAlign w:val="bottom"/>
            <w:hideMark/>
          </w:tcPr>
          <w:p w14:paraId="421E99F5"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nil"/>
              <w:right w:val="single" w:sz="8" w:space="0" w:color="auto"/>
            </w:tcBorders>
            <w:shd w:val="clear" w:color="auto" w:fill="auto"/>
            <w:noWrap/>
            <w:vAlign w:val="bottom"/>
            <w:hideMark/>
          </w:tcPr>
          <w:p w14:paraId="2B05204D"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34%</w:t>
            </w:r>
          </w:p>
        </w:tc>
      </w:tr>
      <w:tr w:rsidR="008941B4" w:rsidRPr="00333594" w14:paraId="34DE6901" w14:textId="77777777" w:rsidTr="008941B4">
        <w:trPr>
          <w:trHeight w:val="320"/>
        </w:trPr>
        <w:tc>
          <w:tcPr>
            <w:tcW w:w="3969" w:type="dxa"/>
            <w:tcBorders>
              <w:top w:val="nil"/>
              <w:left w:val="single" w:sz="8" w:space="0" w:color="auto"/>
              <w:bottom w:val="single" w:sz="8" w:space="0" w:color="auto"/>
              <w:right w:val="single" w:sz="4" w:space="0" w:color="auto"/>
            </w:tcBorders>
            <w:shd w:val="clear" w:color="auto" w:fill="auto"/>
            <w:noWrap/>
            <w:vAlign w:val="bottom"/>
            <w:hideMark/>
          </w:tcPr>
          <w:p w14:paraId="7D9D1F8E"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&gt;5 years</w:t>
            </w:r>
          </w:p>
        </w:tc>
        <w:tc>
          <w:tcPr>
            <w:tcW w:w="1134" w:type="dxa"/>
            <w:tcBorders>
              <w:top w:val="nil"/>
              <w:left w:val="nil"/>
              <w:bottom w:val="single" w:sz="8" w:space="0" w:color="auto"/>
              <w:right w:val="single" w:sz="4" w:space="0" w:color="auto"/>
            </w:tcBorders>
            <w:shd w:val="clear" w:color="auto" w:fill="auto"/>
            <w:noWrap/>
            <w:vAlign w:val="bottom"/>
            <w:hideMark/>
          </w:tcPr>
          <w:p w14:paraId="0FD089E4"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13</w:t>
            </w:r>
          </w:p>
        </w:tc>
        <w:tc>
          <w:tcPr>
            <w:tcW w:w="851" w:type="dxa"/>
            <w:tcBorders>
              <w:top w:val="nil"/>
              <w:left w:val="nil"/>
              <w:bottom w:val="single" w:sz="8" w:space="0" w:color="auto"/>
              <w:right w:val="single" w:sz="4" w:space="0" w:color="auto"/>
            </w:tcBorders>
            <w:shd w:val="clear" w:color="auto" w:fill="auto"/>
            <w:noWrap/>
            <w:vAlign w:val="bottom"/>
            <w:hideMark/>
          </w:tcPr>
          <w:p w14:paraId="4E46BAAE"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2679" w:type="dxa"/>
            <w:tcBorders>
              <w:top w:val="nil"/>
              <w:left w:val="nil"/>
              <w:bottom w:val="single" w:sz="8" w:space="0" w:color="auto"/>
              <w:right w:val="single" w:sz="8" w:space="0" w:color="auto"/>
            </w:tcBorders>
            <w:shd w:val="clear" w:color="auto" w:fill="auto"/>
            <w:noWrap/>
            <w:vAlign w:val="bottom"/>
            <w:hideMark/>
          </w:tcPr>
          <w:p w14:paraId="0A7490A9"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19%</w:t>
            </w:r>
          </w:p>
        </w:tc>
      </w:tr>
      <w:tr w:rsidR="008941B4" w:rsidRPr="00333594" w14:paraId="323B64D0" w14:textId="77777777" w:rsidTr="008941B4">
        <w:trPr>
          <w:trHeight w:val="300"/>
        </w:trPr>
        <w:tc>
          <w:tcPr>
            <w:tcW w:w="3969" w:type="dxa"/>
            <w:tcBorders>
              <w:top w:val="nil"/>
              <w:left w:val="nil"/>
              <w:bottom w:val="nil"/>
              <w:right w:val="single" w:sz="4" w:space="0" w:color="auto"/>
            </w:tcBorders>
            <w:shd w:val="clear" w:color="auto" w:fill="auto"/>
            <w:noWrap/>
            <w:vAlign w:val="bottom"/>
            <w:hideMark/>
          </w:tcPr>
          <w:p w14:paraId="536F1B63" w14:textId="77777777" w:rsidR="008941B4" w:rsidRPr="00333594" w:rsidRDefault="008941B4" w:rsidP="00A9480C">
            <w:pPr>
              <w:spacing w:after="0" w:line="240" w:lineRule="auto"/>
              <w:jc w:val="right"/>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total</w:t>
            </w:r>
          </w:p>
        </w:tc>
        <w:tc>
          <w:tcPr>
            <w:tcW w:w="1134" w:type="dxa"/>
            <w:tcBorders>
              <w:top w:val="nil"/>
              <w:left w:val="nil"/>
              <w:bottom w:val="nil"/>
              <w:right w:val="single" w:sz="4" w:space="0" w:color="auto"/>
            </w:tcBorders>
            <w:shd w:val="clear" w:color="auto" w:fill="auto"/>
            <w:noWrap/>
            <w:vAlign w:val="bottom"/>
            <w:hideMark/>
          </w:tcPr>
          <w:p w14:paraId="687A7E81"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E53F707"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r w:rsidRPr="00333594">
              <w:rPr>
                <w:rFonts w:ascii="Century Gothic" w:eastAsia="Times New Roman" w:hAnsi="Century Gothic"/>
                <w:color w:val="000000"/>
                <w:sz w:val="20"/>
                <w:szCs w:val="20"/>
                <w:lang w:eastAsia="en-GB"/>
              </w:rPr>
              <w:t>67</w:t>
            </w:r>
          </w:p>
        </w:tc>
        <w:tc>
          <w:tcPr>
            <w:tcW w:w="2679" w:type="dxa"/>
            <w:tcBorders>
              <w:top w:val="nil"/>
              <w:left w:val="nil"/>
              <w:bottom w:val="nil"/>
              <w:right w:val="nil"/>
            </w:tcBorders>
            <w:shd w:val="clear" w:color="auto" w:fill="auto"/>
            <w:noWrap/>
            <w:vAlign w:val="bottom"/>
            <w:hideMark/>
          </w:tcPr>
          <w:p w14:paraId="36388B0E" w14:textId="77777777" w:rsidR="008941B4" w:rsidRPr="00333594" w:rsidRDefault="008941B4" w:rsidP="00A9480C">
            <w:pPr>
              <w:spacing w:after="0" w:line="240" w:lineRule="auto"/>
              <w:jc w:val="center"/>
              <w:rPr>
                <w:rFonts w:ascii="Century Gothic" w:eastAsia="Times New Roman" w:hAnsi="Century Gothic"/>
                <w:color w:val="000000"/>
                <w:sz w:val="20"/>
                <w:szCs w:val="20"/>
                <w:lang w:eastAsia="en-GB"/>
              </w:rPr>
            </w:pPr>
          </w:p>
        </w:tc>
      </w:tr>
      <w:tr w:rsidR="008941B4" w:rsidRPr="00333594" w14:paraId="243CBCCA" w14:textId="77777777" w:rsidTr="008941B4">
        <w:trPr>
          <w:trHeight w:val="300"/>
        </w:trPr>
        <w:tc>
          <w:tcPr>
            <w:tcW w:w="3969" w:type="dxa"/>
            <w:tcBorders>
              <w:top w:val="nil"/>
              <w:left w:val="nil"/>
              <w:bottom w:val="nil"/>
              <w:right w:val="nil"/>
            </w:tcBorders>
            <w:shd w:val="clear" w:color="auto" w:fill="auto"/>
            <w:noWrap/>
            <w:vAlign w:val="bottom"/>
            <w:hideMark/>
          </w:tcPr>
          <w:p w14:paraId="2B975967" w14:textId="77777777" w:rsidR="008941B4" w:rsidRPr="00333594" w:rsidRDefault="008941B4" w:rsidP="00A9480C">
            <w:pPr>
              <w:spacing w:after="0" w:line="240" w:lineRule="auto"/>
              <w:jc w:val="center"/>
              <w:rPr>
                <w:rFonts w:ascii="Century Gothic" w:eastAsia="Times New Roman" w:hAnsi="Century Gothic"/>
                <w:sz w:val="20"/>
                <w:szCs w:val="20"/>
                <w:lang w:eastAsia="en-GB"/>
              </w:rPr>
            </w:pPr>
          </w:p>
        </w:tc>
        <w:tc>
          <w:tcPr>
            <w:tcW w:w="1134" w:type="dxa"/>
            <w:tcBorders>
              <w:top w:val="nil"/>
              <w:left w:val="nil"/>
              <w:bottom w:val="nil"/>
              <w:right w:val="nil"/>
            </w:tcBorders>
            <w:shd w:val="clear" w:color="auto" w:fill="auto"/>
            <w:noWrap/>
            <w:vAlign w:val="bottom"/>
            <w:hideMark/>
          </w:tcPr>
          <w:p w14:paraId="684D9616" w14:textId="77777777" w:rsidR="008941B4" w:rsidRPr="00333594" w:rsidRDefault="008941B4" w:rsidP="00A9480C">
            <w:pPr>
              <w:spacing w:after="0" w:line="240" w:lineRule="auto"/>
              <w:rPr>
                <w:rFonts w:ascii="Century Gothic" w:eastAsia="Times New Roman" w:hAnsi="Century Gothic"/>
                <w:sz w:val="20"/>
                <w:szCs w:val="20"/>
                <w:lang w:eastAsia="en-GB"/>
              </w:rPr>
            </w:pPr>
          </w:p>
        </w:tc>
        <w:tc>
          <w:tcPr>
            <w:tcW w:w="851" w:type="dxa"/>
            <w:tcBorders>
              <w:top w:val="nil"/>
              <w:left w:val="nil"/>
              <w:bottom w:val="nil"/>
              <w:right w:val="nil"/>
            </w:tcBorders>
            <w:shd w:val="clear" w:color="auto" w:fill="auto"/>
            <w:noWrap/>
            <w:vAlign w:val="bottom"/>
            <w:hideMark/>
          </w:tcPr>
          <w:p w14:paraId="0383C9C0" w14:textId="77777777" w:rsidR="008941B4" w:rsidRPr="00333594" w:rsidRDefault="008941B4" w:rsidP="00A9480C">
            <w:pPr>
              <w:spacing w:after="0" w:line="240" w:lineRule="auto"/>
              <w:rPr>
                <w:rFonts w:ascii="Century Gothic" w:eastAsia="Times New Roman" w:hAnsi="Century Gothic"/>
                <w:sz w:val="20"/>
                <w:szCs w:val="20"/>
                <w:lang w:eastAsia="en-GB"/>
              </w:rPr>
            </w:pPr>
          </w:p>
        </w:tc>
        <w:tc>
          <w:tcPr>
            <w:tcW w:w="2679" w:type="dxa"/>
            <w:tcBorders>
              <w:top w:val="nil"/>
              <w:left w:val="nil"/>
              <w:bottom w:val="nil"/>
              <w:right w:val="nil"/>
            </w:tcBorders>
            <w:shd w:val="clear" w:color="auto" w:fill="auto"/>
            <w:noWrap/>
            <w:vAlign w:val="bottom"/>
            <w:hideMark/>
          </w:tcPr>
          <w:p w14:paraId="71DF729C" w14:textId="77777777" w:rsidR="008941B4" w:rsidRPr="00333594" w:rsidRDefault="008941B4" w:rsidP="00A9480C">
            <w:pPr>
              <w:spacing w:after="0" w:line="240" w:lineRule="auto"/>
              <w:jc w:val="center"/>
              <w:rPr>
                <w:rFonts w:ascii="Century Gothic" w:eastAsia="Times New Roman" w:hAnsi="Century Gothic"/>
                <w:sz w:val="20"/>
                <w:szCs w:val="20"/>
                <w:lang w:eastAsia="en-GB"/>
              </w:rPr>
            </w:pPr>
          </w:p>
        </w:tc>
      </w:tr>
    </w:tbl>
    <w:p w14:paraId="49235D6F" w14:textId="77777777" w:rsidR="00B372A4" w:rsidRPr="004A5EB2" w:rsidRDefault="00304355" w:rsidP="00146E47">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jc w:val="both"/>
        <w:rPr>
          <w:rFonts w:ascii="Century Gothic" w:hAnsi="Century Gothic"/>
          <w:sz w:val="20"/>
          <w:szCs w:val="20"/>
        </w:rPr>
      </w:pPr>
      <w:r>
        <w:rPr>
          <w:rFonts w:ascii="Century Gothic" w:hAnsi="Century Gothic" w:cs="Arial"/>
          <w:b/>
          <w:sz w:val="20"/>
          <w:szCs w:val="20"/>
        </w:rPr>
        <w:t xml:space="preserve">Policy Recommendation 4: </w:t>
      </w:r>
      <w:r w:rsidRPr="00304355">
        <w:rPr>
          <w:rFonts w:ascii="Century Gothic" w:hAnsi="Century Gothic" w:cs="Arial"/>
          <w:sz w:val="20"/>
          <w:szCs w:val="20"/>
        </w:rPr>
        <w:t>We fully support</w:t>
      </w:r>
      <w:r>
        <w:rPr>
          <w:rFonts w:ascii="Century Gothic" w:hAnsi="Century Gothic" w:cs="Arial"/>
          <w:b/>
          <w:sz w:val="20"/>
          <w:szCs w:val="20"/>
        </w:rPr>
        <w:t xml:space="preserve"> </w:t>
      </w:r>
      <w:r w:rsidR="00B372A4" w:rsidRPr="004A5EB2">
        <w:rPr>
          <w:rFonts w:ascii="Century Gothic" w:hAnsi="Century Gothic" w:cs="Arial"/>
          <w:sz w:val="20"/>
          <w:szCs w:val="20"/>
        </w:rPr>
        <w:t xml:space="preserve">the existing policy framework relating to </w:t>
      </w:r>
      <w:r w:rsidR="00B372A4" w:rsidRPr="004A5EB2">
        <w:rPr>
          <w:rFonts w:ascii="Century Gothic" w:hAnsi="Century Gothic"/>
          <w:sz w:val="20"/>
          <w:szCs w:val="20"/>
        </w:rPr>
        <w:t>providing a range of dwelling types and sizes to</w:t>
      </w:r>
      <w:r>
        <w:rPr>
          <w:rFonts w:ascii="Century Gothic" w:hAnsi="Century Gothic"/>
          <w:sz w:val="20"/>
          <w:szCs w:val="20"/>
        </w:rPr>
        <w:t xml:space="preserve"> meet the identified local need.</w:t>
      </w:r>
    </w:p>
    <w:p w14:paraId="6CC4532C" w14:textId="77777777" w:rsidR="007E41D5" w:rsidRDefault="007E41D5" w:rsidP="00146E47">
      <w:pPr>
        <w:spacing w:after="0" w:line="240" w:lineRule="auto"/>
        <w:jc w:val="both"/>
        <w:rPr>
          <w:rFonts w:ascii="Century Gothic" w:hAnsi="Century Gothic" w:cs="Arial"/>
          <w:sz w:val="20"/>
          <w:szCs w:val="20"/>
          <w:lang w:eastAsia="en-GB"/>
        </w:rPr>
      </w:pPr>
    </w:p>
    <w:p w14:paraId="42B7B5BF" w14:textId="77777777" w:rsidR="008C40EE" w:rsidRPr="004A5EB2" w:rsidRDefault="008C40EE" w:rsidP="00146E47">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jc w:val="both"/>
        <w:rPr>
          <w:rFonts w:ascii="Century Gothic" w:hAnsi="Century Gothic"/>
          <w:sz w:val="20"/>
          <w:szCs w:val="20"/>
        </w:rPr>
      </w:pPr>
      <w:r>
        <w:rPr>
          <w:rFonts w:ascii="Century Gothic" w:hAnsi="Century Gothic" w:cs="Arial"/>
          <w:b/>
          <w:sz w:val="20"/>
          <w:szCs w:val="20"/>
        </w:rPr>
        <w:t xml:space="preserve">Policy Recommendation 5: </w:t>
      </w:r>
      <w:r w:rsidRPr="00304355">
        <w:rPr>
          <w:rFonts w:ascii="Century Gothic" w:hAnsi="Century Gothic" w:cs="Arial"/>
          <w:sz w:val="20"/>
          <w:szCs w:val="20"/>
        </w:rPr>
        <w:t>We fully support</w:t>
      </w:r>
      <w:r>
        <w:rPr>
          <w:rFonts w:ascii="Century Gothic" w:hAnsi="Century Gothic" w:cs="Arial"/>
          <w:b/>
          <w:sz w:val="20"/>
          <w:szCs w:val="20"/>
        </w:rPr>
        <w:t xml:space="preserve"> </w:t>
      </w:r>
      <w:r w:rsidRPr="004A5EB2">
        <w:rPr>
          <w:rFonts w:ascii="Century Gothic" w:hAnsi="Century Gothic" w:cs="Arial"/>
          <w:sz w:val="20"/>
          <w:szCs w:val="20"/>
        </w:rPr>
        <w:t xml:space="preserve">the existing policy framework relating to </w:t>
      </w:r>
      <w:r>
        <w:rPr>
          <w:rFonts w:ascii="Century Gothic" w:hAnsi="Century Gothic"/>
          <w:sz w:val="20"/>
          <w:szCs w:val="20"/>
        </w:rPr>
        <w:t xml:space="preserve">affordable </w:t>
      </w:r>
      <w:r w:rsidR="003F68C7">
        <w:rPr>
          <w:rFonts w:ascii="Century Gothic" w:hAnsi="Century Gothic"/>
          <w:sz w:val="20"/>
          <w:szCs w:val="20"/>
        </w:rPr>
        <w:t>housing</w:t>
      </w:r>
      <w:r w:rsidR="000E4E7B">
        <w:rPr>
          <w:rFonts w:ascii="Century Gothic" w:hAnsi="Century Gothic"/>
          <w:sz w:val="20"/>
          <w:szCs w:val="20"/>
        </w:rPr>
        <w:t xml:space="preserve"> and </w:t>
      </w:r>
      <w:r w:rsidR="003F68C7">
        <w:rPr>
          <w:rFonts w:ascii="Century Gothic" w:hAnsi="Century Gothic"/>
          <w:sz w:val="20"/>
          <w:szCs w:val="20"/>
        </w:rPr>
        <w:t xml:space="preserve">we would </w:t>
      </w:r>
      <w:r w:rsidR="000E4E7B">
        <w:rPr>
          <w:rFonts w:ascii="Century Gothic" w:hAnsi="Century Gothic"/>
          <w:sz w:val="20"/>
          <w:szCs w:val="20"/>
        </w:rPr>
        <w:t xml:space="preserve">encourage LDC to ensure </w:t>
      </w:r>
      <w:r w:rsidR="003F68C7">
        <w:rPr>
          <w:rFonts w:ascii="Century Gothic" w:hAnsi="Century Gothic"/>
          <w:sz w:val="20"/>
          <w:szCs w:val="20"/>
        </w:rPr>
        <w:t xml:space="preserve">commitments to affordable housing in planning applications </w:t>
      </w:r>
      <w:r w:rsidR="000E4E7B">
        <w:rPr>
          <w:rFonts w:ascii="Century Gothic" w:hAnsi="Century Gothic"/>
          <w:sz w:val="20"/>
          <w:szCs w:val="20"/>
        </w:rPr>
        <w:t xml:space="preserve">are </w:t>
      </w:r>
      <w:r w:rsidR="003F68C7">
        <w:rPr>
          <w:rFonts w:ascii="Century Gothic" w:hAnsi="Century Gothic"/>
          <w:sz w:val="20"/>
          <w:szCs w:val="20"/>
        </w:rPr>
        <w:t>delivered</w:t>
      </w:r>
      <w:r>
        <w:rPr>
          <w:rFonts w:ascii="Century Gothic" w:hAnsi="Century Gothic"/>
          <w:sz w:val="20"/>
          <w:szCs w:val="20"/>
        </w:rPr>
        <w:t>.</w:t>
      </w:r>
    </w:p>
    <w:p w14:paraId="1CC4367B" w14:textId="77777777" w:rsidR="008C40EE" w:rsidRDefault="008C40EE" w:rsidP="00146E47">
      <w:pPr>
        <w:spacing w:after="0" w:line="240" w:lineRule="auto"/>
        <w:jc w:val="both"/>
        <w:rPr>
          <w:rFonts w:ascii="Century Gothic" w:hAnsi="Century Gothic" w:cs="Arial"/>
          <w:sz w:val="20"/>
          <w:szCs w:val="20"/>
          <w:lang w:eastAsia="en-GB"/>
        </w:rPr>
      </w:pPr>
    </w:p>
    <w:p w14:paraId="2E6ADB36" w14:textId="77777777" w:rsidR="00AD467A" w:rsidRPr="004A5EB2" w:rsidRDefault="009D5D9F" w:rsidP="00146E47">
      <w:pPr>
        <w:spacing w:after="0" w:line="240" w:lineRule="exact"/>
        <w:jc w:val="both"/>
        <w:rPr>
          <w:rFonts w:ascii="Century Gothic" w:hAnsi="Century Gothic" w:cs="Arial"/>
          <w:b/>
          <w:sz w:val="20"/>
          <w:szCs w:val="20"/>
          <w:u w:val="single"/>
        </w:rPr>
      </w:pPr>
      <w:r w:rsidRPr="004A5EB2">
        <w:rPr>
          <w:rFonts w:ascii="Century Gothic" w:hAnsi="Century Gothic" w:cs="Arial"/>
          <w:b/>
          <w:sz w:val="20"/>
          <w:szCs w:val="20"/>
          <w:u w:val="single"/>
        </w:rPr>
        <w:t>5</w:t>
      </w:r>
      <w:r w:rsidR="006A0283" w:rsidRPr="004A5EB2">
        <w:rPr>
          <w:rFonts w:ascii="Century Gothic" w:hAnsi="Century Gothic" w:cs="Arial"/>
          <w:b/>
          <w:sz w:val="20"/>
          <w:szCs w:val="20"/>
          <w:u w:val="single"/>
        </w:rPr>
        <w:t>.</w:t>
      </w:r>
      <w:r w:rsidRPr="004A5EB2">
        <w:rPr>
          <w:rFonts w:ascii="Century Gothic" w:hAnsi="Century Gothic" w:cs="Arial"/>
          <w:b/>
          <w:sz w:val="20"/>
          <w:szCs w:val="20"/>
          <w:u w:val="single"/>
        </w:rPr>
        <w:t>5</w:t>
      </w:r>
      <w:r w:rsidR="006A0283" w:rsidRPr="004A5EB2">
        <w:rPr>
          <w:rFonts w:ascii="Century Gothic" w:hAnsi="Century Gothic" w:cs="Arial"/>
          <w:b/>
          <w:sz w:val="20"/>
          <w:szCs w:val="20"/>
          <w:u w:val="single"/>
        </w:rPr>
        <w:tab/>
      </w:r>
      <w:r w:rsidR="00AD467A" w:rsidRPr="004A5EB2">
        <w:rPr>
          <w:rFonts w:ascii="Century Gothic" w:hAnsi="Century Gothic" w:cs="Arial"/>
          <w:b/>
          <w:sz w:val="20"/>
          <w:szCs w:val="20"/>
          <w:u w:val="single"/>
        </w:rPr>
        <w:t>Objective 2</w:t>
      </w:r>
    </w:p>
    <w:p w14:paraId="546867E1" w14:textId="77777777" w:rsidR="00E13178" w:rsidRPr="004A5EB2" w:rsidRDefault="00E13178" w:rsidP="00146E47">
      <w:pPr>
        <w:spacing w:after="0" w:line="240" w:lineRule="exact"/>
        <w:jc w:val="both"/>
        <w:rPr>
          <w:rFonts w:ascii="Century Gothic" w:hAnsi="Century Gothic" w:cs="Arial"/>
          <w:sz w:val="20"/>
          <w:szCs w:val="20"/>
        </w:rPr>
      </w:pPr>
    </w:p>
    <w:p w14:paraId="44660498" w14:textId="77777777" w:rsidR="00A930DE" w:rsidRPr="004A5EB2" w:rsidRDefault="00F556CE" w:rsidP="00146E47">
      <w:pPr>
        <w:spacing w:after="0" w:line="240" w:lineRule="exact"/>
        <w:jc w:val="both"/>
        <w:rPr>
          <w:rFonts w:ascii="Century Gothic" w:hAnsi="Century Gothic" w:cs="Arial"/>
          <w:b/>
          <w:sz w:val="20"/>
          <w:szCs w:val="20"/>
        </w:rPr>
      </w:pPr>
      <w:r w:rsidRPr="004A5EB2">
        <w:rPr>
          <w:rFonts w:ascii="Century Gothic" w:hAnsi="Century Gothic" w:cs="Arial"/>
          <w:b/>
          <w:sz w:val="20"/>
          <w:szCs w:val="20"/>
        </w:rPr>
        <w:t>In accordance with local and national policy, t</w:t>
      </w:r>
      <w:r w:rsidR="00A930DE" w:rsidRPr="004A5EB2">
        <w:rPr>
          <w:rFonts w:ascii="Century Gothic" w:hAnsi="Century Gothic" w:cs="Arial"/>
          <w:b/>
          <w:sz w:val="20"/>
          <w:szCs w:val="20"/>
        </w:rPr>
        <w:t xml:space="preserve">o </w:t>
      </w:r>
      <w:r w:rsidRPr="004A5EB2">
        <w:rPr>
          <w:rFonts w:ascii="Century Gothic" w:hAnsi="Century Gothic" w:cs="Arial"/>
          <w:b/>
          <w:sz w:val="20"/>
          <w:szCs w:val="20"/>
        </w:rPr>
        <w:t>provide for</w:t>
      </w:r>
      <w:r w:rsidR="00A930DE" w:rsidRPr="004A5EB2">
        <w:rPr>
          <w:rFonts w:ascii="Century Gothic" w:hAnsi="Century Gothic" w:cs="Arial"/>
          <w:b/>
          <w:sz w:val="20"/>
          <w:szCs w:val="20"/>
        </w:rPr>
        <w:t xml:space="preserve"> a range of housing mix</w:t>
      </w:r>
      <w:r w:rsidRPr="004A5EB2">
        <w:rPr>
          <w:rFonts w:ascii="Century Gothic" w:hAnsi="Century Gothic" w:cs="Arial"/>
          <w:b/>
          <w:sz w:val="20"/>
          <w:szCs w:val="20"/>
        </w:rPr>
        <w:t>,</w:t>
      </w:r>
      <w:r w:rsidR="00A930DE" w:rsidRPr="004A5EB2">
        <w:rPr>
          <w:rFonts w:ascii="Century Gothic" w:hAnsi="Century Gothic" w:cs="Arial"/>
          <w:b/>
          <w:sz w:val="20"/>
          <w:szCs w:val="20"/>
        </w:rPr>
        <w:t xml:space="preserve"> types and tenures in</w:t>
      </w:r>
      <w:r w:rsidR="00472B45" w:rsidRPr="004A5EB2">
        <w:rPr>
          <w:rFonts w:ascii="Century Gothic" w:hAnsi="Century Gothic" w:cs="Arial"/>
          <w:b/>
          <w:sz w:val="20"/>
          <w:szCs w:val="20"/>
        </w:rPr>
        <w:t xml:space="preserve"> the most sustainable</w:t>
      </w:r>
      <w:r w:rsidR="00A930DE" w:rsidRPr="004A5EB2">
        <w:rPr>
          <w:rFonts w:ascii="Century Gothic" w:hAnsi="Century Gothic" w:cs="Arial"/>
          <w:b/>
          <w:sz w:val="20"/>
          <w:szCs w:val="20"/>
        </w:rPr>
        <w:t xml:space="preserve"> locations </w:t>
      </w:r>
      <w:r w:rsidR="00472B45" w:rsidRPr="004A5EB2">
        <w:rPr>
          <w:rFonts w:ascii="Century Gothic" w:hAnsi="Century Gothic" w:cs="Arial"/>
          <w:b/>
          <w:sz w:val="20"/>
          <w:szCs w:val="20"/>
        </w:rPr>
        <w:t>that are accessible</w:t>
      </w:r>
      <w:r w:rsidR="00A930DE" w:rsidRPr="004A5EB2">
        <w:rPr>
          <w:rFonts w:ascii="Century Gothic" w:hAnsi="Century Gothic" w:cs="Arial"/>
          <w:b/>
          <w:sz w:val="20"/>
          <w:szCs w:val="20"/>
        </w:rPr>
        <w:t xml:space="preserve"> to </w:t>
      </w:r>
      <w:r w:rsidR="00472B45" w:rsidRPr="004A5EB2">
        <w:rPr>
          <w:rFonts w:ascii="Century Gothic" w:hAnsi="Century Gothic" w:cs="Arial"/>
          <w:b/>
          <w:sz w:val="20"/>
          <w:szCs w:val="20"/>
        </w:rPr>
        <w:t xml:space="preserve">local </w:t>
      </w:r>
      <w:r w:rsidR="00A930DE" w:rsidRPr="004A5EB2">
        <w:rPr>
          <w:rFonts w:ascii="Century Gothic" w:hAnsi="Century Gothic" w:cs="Arial"/>
          <w:b/>
          <w:sz w:val="20"/>
          <w:szCs w:val="20"/>
        </w:rPr>
        <w:t>services and facilities</w:t>
      </w:r>
      <w:r w:rsidR="00BB78BC" w:rsidRPr="004A5EB2">
        <w:rPr>
          <w:rFonts w:ascii="Century Gothic" w:hAnsi="Century Gothic" w:cs="Arial"/>
          <w:b/>
          <w:sz w:val="20"/>
          <w:szCs w:val="20"/>
        </w:rPr>
        <w:t>.</w:t>
      </w:r>
    </w:p>
    <w:p w14:paraId="18CB1D9A" w14:textId="77777777" w:rsidR="00AD467A" w:rsidRDefault="00AD467A" w:rsidP="00146E47">
      <w:pPr>
        <w:spacing w:after="0" w:line="240" w:lineRule="exact"/>
        <w:jc w:val="both"/>
        <w:rPr>
          <w:rFonts w:ascii="Century Gothic" w:hAnsi="Century Gothic" w:cs="Arial"/>
          <w:sz w:val="20"/>
          <w:szCs w:val="20"/>
        </w:rPr>
      </w:pPr>
    </w:p>
    <w:p w14:paraId="433B6361" w14:textId="77777777" w:rsidR="004D7D48" w:rsidRPr="004A5EB2" w:rsidRDefault="004D7D48" w:rsidP="00146E47">
      <w:pPr>
        <w:spacing w:after="0" w:line="240" w:lineRule="exact"/>
        <w:ind w:firstLine="720"/>
        <w:jc w:val="both"/>
        <w:rPr>
          <w:rFonts w:ascii="Century Gothic" w:hAnsi="Century Gothic" w:cs="Arial"/>
          <w:sz w:val="20"/>
          <w:szCs w:val="20"/>
          <w:u w:val="single"/>
        </w:rPr>
      </w:pPr>
      <w:r w:rsidRPr="004A5EB2">
        <w:rPr>
          <w:rFonts w:ascii="Century Gothic" w:hAnsi="Century Gothic" w:cs="Arial"/>
          <w:sz w:val="20"/>
          <w:szCs w:val="20"/>
          <w:u w:val="single"/>
        </w:rPr>
        <w:t>N</w:t>
      </w:r>
      <w:r w:rsidR="006F3CA6" w:rsidRPr="004A5EB2">
        <w:rPr>
          <w:rFonts w:ascii="Century Gothic" w:hAnsi="Century Gothic" w:cs="Arial"/>
          <w:sz w:val="20"/>
          <w:szCs w:val="20"/>
          <w:u w:val="single"/>
        </w:rPr>
        <w:t xml:space="preserve">ational </w:t>
      </w:r>
      <w:r w:rsidRPr="004A5EB2">
        <w:rPr>
          <w:rFonts w:ascii="Century Gothic" w:hAnsi="Century Gothic" w:cs="Arial"/>
          <w:sz w:val="20"/>
          <w:szCs w:val="20"/>
          <w:u w:val="single"/>
        </w:rPr>
        <w:t>P</w:t>
      </w:r>
      <w:r w:rsidR="006F3CA6" w:rsidRPr="004A5EB2">
        <w:rPr>
          <w:rFonts w:ascii="Century Gothic" w:hAnsi="Century Gothic" w:cs="Arial"/>
          <w:sz w:val="20"/>
          <w:szCs w:val="20"/>
          <w:u w:val="single"/>
        </w:rPr>
        <w:t xml:space="preserve">lanning </w:t>
      </w:r>
      <w:r w:rsidRPr="004A5EB2">
        <w:rPr>
          <w:rFonts w:ascii="Century Gothic" w:hAnsi="Century Gothic" w:cs="Arial"/>
          <w:sz w:val="20"/>
          <w:szCs w:val="20"/>
          <w:u w:val="single"/>
        </w:rPr>
        <w:t>P</w:t>
      </w:r>
      <w:r w:rsidR="006F3CA6" w:rsidRPr="004A5EB2">
        <w:rPr>
          <w:rFonts w:ascii="Century Gothic" w:hAnsi="Century Gothic" w:cs="Arial"/>
          <w:sz w:val="20"/>
          <w:szCs w:val="20"/>
          <w:u w:val="single"/>
        </w:rPr>
        <w:t xml:space="preserve">olicy </w:t>
      </w:r>
      <w:r w:rsidRPr="004A5EB2">
        <w:rPr>
          <w:rFonts w:ascii="Century Gothic" w:hAnsi="Century Gothic" w:cs="Arial"/>
          <w:sz w:val="20"/>
          <w:szCs w:val="20"/>
          <w:u w:val="single"/>
        </w:rPr>
        <w:t>F</w:t>
      </w:r>
      <w:r w:rsidR="006F3CA6" w:rsidRPr="004A5EB2">
        <w:rPr>
          <w:rFonts w:ascii="Century Gothic" w:hAnsi="Century Gothic" w:cs="Arial"/>
          <w:sz w:val="20"/>
          <w:szCs w:val="20"/>
          <w:u w:val="single"/>
        </w:rPr>
        <w:t>ramework</w:t>
      </w:r>
    </w:p>
    <w:p w14:paraId="58605030" w14:textId="77777777" w:rsidR="006F3CA6" w:rsidRPr="004A5EB2" w:rsidRDefault="006F3CA6" w:rsidP="00146E47">
      <w:pPr>
        <w:spacing w:after="0" w:line="240" w:lineRule="exact"/>
        <w:jc w:val="both"/>
        <w:rPr>
          <w:rFonts w:ascii="Century Gothic" w:hAnsi="Century Gothic" w:cs="Arial"/>
          <w:sz w:val="20"/>
          <w:szCs w:val="20"/>
        </w:rPr>
      </w:pPr>
    </w:p>
    <w:p w14:paraId="01F11403" w14:textId="77777777" w:rsidR="006F3CA6" w:rsidRDefault="009D5D9F" w:rsidP="00146E47">
      <w:pPr>
        <w:autoSpaceDE w:val="0"/>
        <w:autoSpaceDN w:val="0"/>
        <w:adjustRightInd w:val="0"/>
        <w:spacing w:after="0" w:line="240" w:lineRule="auto"/>
        <w:ind w:left="709" w:hanging="709"/>
        <w:jc w:val="both"/>
        <w:rPr>
          <w:rFonts w:ascii="Century Gothic" w:hAnsi="Century Gothic" w:cs="Frutiger-Light"/>
          <w:i/>
          <w:sz w:val="20"/>
          <w:szCs w:val="20"/>
          <w:lang w:eastAsia="en-GB"/>
        </w:rPr>
      </w:pPr>
      <w:r w:rsidRPr="004A5EB2">
        <w:rPr>
          <w:rFonts w:ascii="Century Gothic" w:hAnsi="Century Gothic" w:cs="Frutiger-Light"/>
          <w:sz w:val="20"/>
          <w:szCs w:val="20"/>
          <w:lang w:eastAsia="en-GB"/>
        </w:rPr>
        <w:t>5</w:t>
      </w:r>
      <w:r w:rsidR="001B2E4F" w:rsidRPr="004A5EB2">
        <w:rPr>
          <w:rFonts w:ascii="Century Gothic" w:hAnsi="Century Gothic" w:cs="Frutiger-Light"/>
          <w:sz w:val="20"/>
          <w:szCs w:val="20"/>
          <w:lang w:eastAsia="en-GB"/>
        </w:rPr>
        <w:t>.</w:t>
      </w:r>
      <w:r w:rsidRPr="004A5EB2">
        <w:rPr>
          <w:rFonts w:ascii="Century Gothic" w:hAnsi="Century Gothic" w:cs="Frutiger-Light"/>
          <w:sz w:val="20"/>
          <w:szCs w:val="20"/>
          <w:lang w:eastAsia="en-GB"/>
        </w:rPr>
        <w:t>5</w:t>
      </w:r>
      <w:r w:rsidR="001B2E4F" w:rsidRPr="004A5EB2">
        <w:rPr>
          <w:rFonts w:ascii="Century Gothic" w:hAnsi="Century Gothic" w:cs="Frutiger-Light"/>
          <w:sz w:val="20"/>
          <w:szCs w:val="20"/>
          <w:lang w:eastAsia="en-GB"/>
        </w:rPr>
        <w:t>.1</w:t>
      </w:r>
      <w:r w:rsidR="001B2E4F" w:rsidRPr="004A5EB2">
        <w:rPr>
          <w:rFonts w:ascii="Century Gothic" w:hAnsi="Century Gothic" w:cs="Frutiger-Light"/>
          <w:sz w:val="20"/>
          <w:szCs w:val="20"/>
          <w:lang w:eastAsia="en-GB"/>
        </w:rPr>
        <w:tab/>
      </w:r>
      <w:r w:rsidR="00A573AE" w:rsidRPr="004A5EB2">
        <w:rPr>
          <w:rFonts w:ascii="Century Gothic" w:hAnsi="Century Gothic" w:cs="Frutiger-Light"/>
          <w:sz w:val="20"/>
          <w:szCs w:val="20"/>
          <w:lang w:eastAsia="en-GB"/>
        </w:rPr>
        <w:t xml:space="preserve">Two Core Planning Principles set out in Paragraph 17 on page 6 of the NPPF are to: </w:t>
      </w:r>
      <w:r w:rsidR="005B7018" w:rsidRPr="004A5EB2">
        <w:rPr>
          <w:rFonts w:ascii="Century Gothic" w:hAnsi="Century Gothic" w:cs="Frutiger-Light"/>
          <w:sz w:val="20"/>
          <w:szCs w:val="20"/>
          <w:lang w:eastAsia="en-GB"/>
        </w:rPr>
        <w:t>“</w:t>
      </w:r>
      <w:r w:rsidR="00A573AE" w:rsidRPr="004A5EB2">
        <w:rPr>
          <w:rFonts w:ascii="Century Gothic" w:hAnsi="Century Gothic" w:cs="Frutiger-Light"/>
          <w:i/>
          <w:sz w:val="20"/>
          <w:szCs w:val="20"/>
          <w:lang w:eastAsia="en-GB"/>
        </w:rPr>
        <w:t>actively manage patterns of growth to make the fullest possible use of public transport, walking and cycling, and focus significant development in locations which are or can be made sustainable; and take account of and support local strategies to improve health, social and cultural wellbeing for all, and deliver sufficient community and cultural facilities and services to meet local needs.</w:t>
      </w:r>
      <w:r w:rsidR="001B2E4F" w:rsidRPr="004A5EB2">
        <w:rPr>
          <w:rFonts w:ascii="Century Gothic" w:hAnsi="Century Gothic" w:cs="Frutiger-Light"/>
          <w:i/>
          <w:sz w:val="20"/>
          <w:szCs w:val="20"/>
          <w:lang w:eastAsia="en-GB"/>
        </w:rPr>
        <w:t>”</w:t>
      </w:r>
    </w:p>
    <w:p w14:paraId="18997103" w14:textId="77777777" w:rsidR="001311BE" w:rsidRDefault="001311BE" w:rsidP="00146E47">
      <w:pPr>
        <w:autoSpaceDE w:val="0"/>
        <w:autoSpaceDN w:val="0"/>
        <w:adjustRightInd w:val="0"/>
        <w:spacing w:after="0" w:line="240" w:lineRule="auto"/>
        <w:ind w:left="709" w:hanging="709"/>
        <w:jc w:val="both"/>
        <w:rPr>
          <w:rFonts w:ascii="Century Gothic" w:hAnsi="Century Gothic" w:cs="Frutiger-Light"/>
          <w:i/>
          <w:sz w:val="20"/>
          <w:szCs w:val="20"/>
          <w:lang w:eastAsia="en-GB"/>
        </w:rPr>
      </w:pPr>
    </w:p>
    <w:p w14:paraId="5191433A" w14:textId="77777777" w:rsidR="004E360A" w:rsidRPr="004E360A" w:rsidRDefault="00A70B4E" w:rsidP="00146E47">
      <w:pPr>
        <w:spacing w:after="0" w:line="240" w:lineRule="auto"/>
        <w:ind w:left="709" w:hanging="709"/>
        <w:jc w:val="both"/>
        <w:rPr>
          <w:rFonts w:ascii="Century Gothic" w:eastAsia="Times New Roman" w:hAnsi="Century Gothic" w:cs="Arial"/>
          <w:i/>
          <w:sz w:val="20"/>
          <w:szCs w:val="20"/>
          <w:lang w:eastAsia="en-GB"/>
        </w:rPr>
      </w:pPr>
      <w:r>
        <w:rPr>
          <w:rFonts w:ascii="Century Gothic" w:eastAsia="Times New Roman" w:hAnsi="Century Gothic" w:cs="Arial"/>
          <w:sz w:val="20"/>
          <w:szCs w:val="20"/>
          <w:lang w:eastAsia="en-GB"/>
        </w:rPr>
        <w:t>5.5.2</w:t>
      </w:r>
      <w:r>
        <w:rPr>
          <w:rFonts w:ascii="Century Gothic" w:eastAsia="Times New Roman" w:hAnsi="Century Gothic" w:cs="Arial"/>
          <w:sz w:val="20"/>
          <w:szCs w:val="20"/>
          <w:lang w:eastAsia="en-GB"/>
        </w:rPr>
        <w:tab/>
        <w:t xml:space="preserve">Paragraph </w:t>
      </w:r>
      <w:r w:rsidR="004E360A" w:rsidRPr="004E360A">
        <w:rPr>
          <w:rFonts w:ascii="Century Gothic" w:eastAsia="Times New Roman" w:hAnsi="Century Gothic" w:cs="Arial"/>
          <w:sz w:val="20"/>
          <w:szCs w:val="20"/>
          <w:lang w:eastAsia="en-GB"/>
        </w:rPr>
        <w:t>30</w:t>
      </w:r>
      <w:r>
        <w:rPr>
          <w:rFonts w:ascii="Century Gothic" w:eastAsia="Times New Roman" w:hAnsi="Century Gothic" w:cs="Arial"/>
          <w:sz w:val="20"/>
          <w:szCs w:val="20"/>
          <w:lang w:eastAsia="en-GB"/>
        </w:rPr>
        <w:t xml:space="preserve"> of the NPPF states: </w:t>
      </w:r>
      <w:r w:rsidRPr="00A70B4E">
        <w:rPr>
          <w:rFonts w:ascii="Century Gothic" w:eastAsia="Times New Roman" w:hAnsi="Century Gothic" w:cs="Arial"/>
          <w:i/>
          <w:sz w:val="20"/>
          <w:szCs w:val="20"/>
          <w:lang w:eastAsia="en-GB"/>
        </w:rPr>
        <w:t>“</w:t>
      </w:r>
      <w:r w:rsidR="004E360A" w:rsidRPr="004E360A">
        <w:rPr>
          <w:rFonts w:ascii="Century Gothic" w:eastAsia="Times New Roman" w:hAnsi="Century Gothic" w:cs="Arial"/>
          <w:i/>
          <w:sz w:val="20"/>
          <w:szCs w:val="20"/>
          <w:lang w:eastAsia="en-GB"/>
        </w:rPr>
        <w:t>Encouragement should be given to solutions which support reductions in greenhouse gas emissions and reduce congestion. In preparing Local Plans, local planning authorities should therefore support a pattern of development which, where reasonable to do so, facilitates the use of sustainable modes of transport.</w:t>
      </w:r>
      <w:r w:rsidRPr="00A70B4E">
        <w:rPr>
          <w:rFonts w:ascii="Century Gothic" w:eastAsia="Times New Roman" w:hAnsi="Century Gothic" w:cs="Arial"/>
          <w:i/>
          <w:sz w:val="20"/>
          <w:szCs w:val="20"/>
          <w:lang w:eastAsia="en-GB"/>
        </w:rPr>
        <w:t>”</w:t>
      </w:r>
    </w:p>
    <w:p w14:paraId="4CCCEF52" w14:textId="77777777" w:rsidR="001311BE" w:rsidRPr="004A5EB2" w:rsidRDefault="001311BE" w:rsidP="00146E47">
      <w:pPr>
        <w:autoSpaceDE w:val="0"/>
        <w:autoSpaceDN w:val="0"/>
        <w:adjustRightInd w:val="0"/>
        <w:spacing w:after="0" w:line="240" w:lineRule="auto"/>
        <w:ind w:left="709" w:hanging="709"/>
        <w:jc w:val="both"/>
        <w:rPr>
          <w:rFonts w:ascii="Century Gothic" w:hAnsi="Century Gothic" w:cs="Arial"/>
          <w:sz w:val="20"/>
          <w:szCs w:val="20"/>
        </w:rPr>
      </w:pPr>
    </w:p>
    <w:p w14:paraId="6D06022A" w14:textId="77777777" w:rsidR="004D7D48" w:rsidRPr="004A5EB2" w:rsidRDefault="004D7D48" w:rsidP="00146E47">
      <w:pPr>
        <w:spacing w:after="0" w:line="240" w:lineRule="exact"/>
        <w:ind w:firstLine="720"/>
        <w:jc w:val="both"/>
        <w:rPr>
          <w:rFonts w:ascii="Century Gothic" w:hAnsi="Century Gothic" w:cs="Arial"/>
          <w:sz w:val="20"/>
          <w:szCs w:val="20"/>
          <w:u w:val="single"/>
        </w:rPr>
      </w:pPr>
      <w:r w:rsidRPr="004A5EB2">
        <w:rPr>
          <w:rFonts w:ascii="Century Gothic" w:hAnsi="Century Gothic" w:cs="Arial"/>
          <w:sz w:val="20"/>
          <w:szCs w:val="20"/>
          <w:u w:val="single"/>
        </w:rPr>
        <w:t>Core Strategy</w:t>
      </w:r>
    </w:p>
    <w:p w14:paraId="1A8DFC3F" w14:textId="77777777" w:rsidR="004D7D48" w:rsidRPr="004A5EB2" w:rsidRDefault="004D7D48" w:rsidP="00146E47">
      <w:pPr>
        <w:spacing w:after="0" w:line="240" w:lineRule="exact"/>
        <w:jc w:val="both"/>
        <w:rPr>
          <w:rFonts w:ascii="Century Gothic" w:hAnsi="Century Gothic" w:cs="Arial"/>
          <w:sz w:val="20"/>
          <w:szCs w:val="20"/>
        </w:rPr>
      </w:pPr>
    </w:p>
    <w:p w14:paraId="5412C172" w14:textId="77777777" w:rsidR="00755BB8" w:rsidRPr="004A5EB2" w:rsidRDefault="009D5D9F" w:rsidP="00146E47">
      <w:pPr>
        <w:spacing w:after="0" w:line="240" w:lineRule="exact"/>
        <w:ind w:left="709" w:hanging="709"/>
        <w:jc w:val="both"/>
        <w:rPr>
          <w:rFonts w:ascii="Century Gothic" w:hAnsi="Century Gothic" w:cs="Frutiger-Light"/>
          <w:sz w:val="20"/>
          <w:szCs w:val="20"/>
          <w:lang w:eastAsia="en-GB"/>
        </w:rPr>
      </w:pPr>
      <w:r w:rsidRPr="004A5EB2">
        <w:rPr>
          <w:rFonts w:ascii="Century Gothic" w:hAnsi="Century Gothic" w:cs="Frutiger-Light"/>
          <w:sz w:val="20"/>
          <w:szCs w:val="20"/>
          <w:lang w:eastAsia="en-GB"/>
        </w:rPr>
        <w:t>5</w:t>
      </w:r>
      <w:r w:rsidR="005B7018" w:rsidRPr="004A5EB2">
        <w:rPr>
          <w:rFonts w:ascii="Century Gothic" w:hAnsi="Century Gothic" w:cs="Frutiger-Light"/>
          <w:sz w:val="20"/>
          <w:szCs w:val="20"/>
          <w:lang w:eastAsia="en-GB"/>
        </w:rPr>
        <w:t>.</w:t>
      </w:r>
      <w:r w:rsidRPr="004A5EB2">
        <w:rPr>
          <w:rFonts w:ascii="Century Gothic" w:hAnsi="Century Gothic" w:cs="Frutiger-Light"/>
          <w:sz w:val="20"/>
          <w:szCs w:val="20"/>
          <w:lang w:eastAsia="en-GB"/>
        </w:rPr>
        <w:t>5</w:t>
      </w:r>
      <w:r w:rsidR="005B7018" w:rsidRPr="004A5EB2">
        <w:rPr>
          <w:rFonts w:ascii="Century Gothic" w:hAnsi="Century Gothic" w:cs="Frutiger-Light"/>
          <w:sz w:val="20"/>
          <w:szCs w:val="20"/>
          <w:lang w:eastAsia="en-GB"/>
        </w:rPr>
        <w:t>.</w:t>
      </w:r>
      <w:r w:rsidR="00A70B4E">
        <w:rPr>
          <w:rFonts w:ascii="Century Gothic" w:hAnsi="Century Gothic" w:cs="Frutiger-Light"/>
          <w:sz w:val="20"/>
          <w:szCs w:val="20"/>
          <w:lang w:eastAsia="en-GB"/>
        </w:rPr>
        <w:t>3</w:t>
      </w:r>
      <w:r w:rsidR="005B7018" w:rsidRPr="004A5EB2">
        <w:rPr>
          <w:rFonts w:ascii="Century Gothic" w:hAnsi="Century Gothic" w:cs="Frutiger-Light"/>
          <w:sz w:val="20"/>
          <w:szCs w:val="20"/>
          <w:lang w:eastAsia="en-GB"/>
        </w:rPr>
        <w:tab/>
        <w:t>Paragraph 3.2 on page 29 of the Core Strategy states that “</w:t>
      </w:r>
      <w:r w:rsidR="005B7018" w:rsidRPr="004A5EB2">
        <w:rPr>
          <w:rFonts w:ascii="Century Gothic" w:hAnsi="Century Gothic" w:cs="Frutiger-Light"/>
          <w:i/>
          <w:sz w:val="20"/>
          <w:szCs w:val="20"/>
          <w:lang w:eastAsia="en-GB"/>
        </w:rPr>
        <w:t>Although growth options are limited, due to significant environmental constraints, there is still a need to ensure that new development is provided in the most sustainable locations</w:t>
      </w:r>
      <w:r w:rsidR="005B7018" w:rsidRPr="004A5EB2">
        <w:rPr>
          <w:rFonts w:ascii="Century Gothic" w:hAnsi="Century Gothic" w:cs="Frutiger-Light"/>
          <w:sz w:val="20"/>
          <w:szCs w:val="20"/>
          <w:lang w:eastAsia="en-GB"/>
        </w:rPr>
        <w:t>.”</w:t>
      </w:r>
    </w:p>
    <w:p w14:paraId="6E9413F8" w14:textId="77777777" w:rsidR="00755BB8" w:rsidRPr="004A5EB2" w:rsidRDefault="00755BB8" w:rsidP="00146E47">
      <w:pPr>
        <w:spacing w:after="0" w:line="240" w:lineRule="exact"/>
        <w:jc w:val="both"/>
        <w:rPr>
          <w:rFonts w:ascii="Century Gothic" w:hAnsi="Century Gothic" w:cs="Frutiger-Light"/>
          <w:sz w:val="20"/>
          <w:szCs w:val="20"/>
          <w:lang w:eastAsia="en-GB"/>
        </w:rPr>
      </w:pPr>
    </w:p>
    <w:p w14:paraId="41CEFDF7" w14:textId="77777777" w:rsidR="006F3CA6" w:rsidRPr="004A5EB2" w:rsidRDefault="003C5303" w:rsidP="00146E47">
      <w:pPr>
        <w:spacing w:after="0" w:line="240" w:lineRule="auto"/>
        <w:ind w:left="709" w:hanging="709"/>
        <w:jc w:val="both"/>
        <w:rPr>
          <w:rFonts w:ascii="Century Gothic" w:hAnsi="Century Gothic"/>
          <w:sz w:val="20"/>
          <w:szCs w:val="20"/>
        </w:rPr>
      </w:pPr>
      <w:r w:rsidRPr="004A5EB2">
        <w:rPr>
          <w:rFonts w:ascii="Century Gothic" w:hAnsi="Century Gothic"/>
          <w:sz w:val="20"/>
          <w:szCs w:val="20"/>
        </w:rPr>
        <w:t>5.5.</w:t>
      </w:r>
      <w:r w:rsidR="00A70B4E">
        <w:rPr>
          <w:rFonts w:ascii="Century Gothic" w:hAnsi="Century Gothic"/>
          <w:sz w:val="20"/>
          <w:szCs w:val="20"/>
        </w:rPr>
        <w:t>4</w:t>
      </w:r>
      <w:r w:rsidRPr="004A5EB2">
        <w:rPr>
          <w:rFonts w:ascii="Century Gothic" w:hAnsi="Century Gothic"/>
          <w:sz w:val="20"/>
          <w:szCs w:val="20"/>
        </w:rPr>
        <w:tab/>
      </w:r>
      <w:r w:rsidR="006F3CA6" w:rsidRPr="004A5EB2">
        <w:rPr>
          <w:rFonts w:ascii="Century Gothic" w:hAnsi="Century Gothic"/>
          <w:sz w:val="20"/>
          <w:szCs w:val="20"/>
        </w:rPr>
        <w:t>In addition, Lewes Strategic Plan Core Policy 7</w:t>
      </w:r>
      <w:r w:rsidR="005B7018" w:rsidRPr="004A5EB2">
        <w:rPr>
          <w:rFonts w:ascii="Century Gothic" w:hAnsi="Century Gothic"/>
          <w:sz w:val="20"/>
          <w:szCs w:val="20"/>
        </w:rPr>
        <w:t xml:space="preserve"> on page 108</w:t>
      </w:r>
      <w:r w:rsidR="006F3CA6" w:rsidRPr="004A5EB2">
        <w:rPr>
          <w:rFonts w:ascii="Century Gothic" w:hAnsi="Century Gothic"/>
          <w:sz w:val="20"/>
          <w:szCs w:val="20"/>
        </w:rPr>
        <w:t xml:space="preserve"> has one key objective </w:t>
      </w:r>
      <w:r w:rsidR="005B7018" w:rsidRPr="004A5EB2">
        <w:rPr>
          <w:rFonts w:ascii="Century Gothic" w:hAnsi="Century Gothic"/>
          <w:sz w:val="20"/>
          <w:szCs w:val="20"/>
        </w:rPr>
        <w:t>–</w:t>
      </w:r>
      <w:r w:rsidR="006F3CA6" w:rsidRPr="004A5EB2">
        <w:rPr>
          <w:rFonts w:ascii="Century Gothic" w:hAnsi="Century Gothic"/>
          <w:sz w:val="20"/>
          <w:szCs w:val="20"/>
        </w:rPr>
        <w:t xml:space="preserve"> </w:t>
      </w:r>
      <w:r w:rsidR="005B7018" w:rsidRPr="004A5EB2">
        <w:rPr>
          <w:rFonts w:ascii="Century Gothic" w:hAnsi="Century Gothic"/>
          <w:sz w:val="20"/>
          <w:szCs w:val="20"/>
        </w:rPr>
        <w:t>“</w:t>
      </w:r>
      <w:r w:rsidR="006F3CA6" w:rsidRPr="004A5EB2">
        <w:rPr>
          <w:rFonts w:ascii="Century Gothic" w:hAnsi="Century Gothic"/>
          <w:bCs/>
          <w:i/>
          <w:sz w:val="20"/>
          <w:szCs w:val="20"/>
        </w:rPr>
        <w:t xml:space="preserve">To work with other agencies to improve the accessibility to key community services and facilities and to provide the new and upgraded infrastructure </w:t>
      </w:r>
      <w:r w:rsidR="006F3CA6" w:rsidRPr="004A5EB2">
        <w:rPr>
          <w:rFonts w:ascii="Century Gothic" w:hAnsi="Century Gothic"/>
          <w:i/>
          <w:sz w:val="20"/>
          <w:szCs w:val="20"/>
        </w:rPr>
        <w:t>that is required to create and support sustainable communities</w:t>
      </w:r>
      <w:r w:rsidR="006F3CA6" w:rsidRPr="004A5EB2">
        <w:rPr>
          <w:rFonts w:ascii="Century Gothic" w:hAnsi="Century Gothic"/>
          <w:sz w:val="20"/>
          <w:szCs w:val="20"/>
        </w:rPr>
        <w:t>.</w:t>
      </w:r>
      <w:r w:rsidR="005B7018" w:rsidRPr="004A5EB2">
        <w:rPr>
          <w:rFonts w:ascii="Century Gothic" w:hAnsi="Century Gothic"/>
          <w:sz w:val="20"/>
          <w:szCs w:val="20"/>
        </w:rPr>
        <w:t>”</w:t>
      </w:r>
    </w:p>
    <w:p w14:paraId="3CF1C3B9" w14:textId="77777777" w:rsidR="006F3CA6" w:rsidRPr="004A5EB2" w:rsidRDefault="006F3CA6" w:rsidP="00146E47">
      <w:pPr>
        <w:spacing w:after="0" w:line="240" w:lineRule="exact"/>
        <w:jc w:val="both"/>
        <w:rPr>
          <w:rFonts w:ascii="Century Gothic" w:hAnsi="Century Gothic" w:cs="Arial"/>
          <w:sz w:val="20"/>
          <w:szCs w:val="20"/>
        </w:rPr>
      </w:pPr>
    </w:p>
    <w:p w14:paraId="21EE65A1" w14:textId="6DC53572" w:rsidR="003C5303" w:rsidRPr="004A5EB2" w:rsidRDefault="003C5303" w:rsidP="00146E47">
      <w:pPr>
        <w:pStyle w:val="Default"/>
        <w:ind w:left="709" w:hanging="709"/>
        <w:jc w:val="both"/>
        <w:rPr>
          <w:rFonts w:ascii="Century Gothic" w:hAnsi="Century Gothic"/>
          <w:sz w:val="20"/>
          <w:szCs w:val="20"/>
          <w:lang w:eastAsia="en-GB"/>
        </w:rPr>
      </w:pPr>
      <w:r w:rsidRPr="004A5EB2">
        <w:rPr>
          <w:rFonts w:ascii="Century Gothic" w:hAnsi="Century Gothic"/>
          <w:sz w:val="20"/>
          <w:szCs w:val="20"/>
        </w:rPr>
        <w:t>5.5.</w:t>
      </w:r>
      <w:r w:rsidR="00A70B4E">
        <w:rPr>
          <w:rFonts w:ascii="Century Gothic" w:hAnsi="Century Gothic"/>
          <w:sz w:val="20"/>
          <w:szCs w:val="20"/>
        </w:rPr>
        <w:t>5</w:t>
      </w:r>
      <w:r w:rsidRPr="004A5EB2">
        <w:rPr>
          <w:rFonts w:ascii="Century Gothic" w:hAnsi="Century Gothic"/>
          <w:sz w:val="20"/>
          <w:szCs w:val="20"/>
        </w:rPr>
        <w:tab/>
        <w:t>Core Policy 7 continues on page 110 to say “</w:t>
      </w:r>
      <w:r w:rsidRPr="004A5EB2">
        <w:rPr>
          <w:rFonts w:ascii="Century Gothic" w:hAnsi="Century Gothic"/>
          <w:bCs/>
          <w:i/>
          <w:sz w:val="20"/>
          <w:szCs w:val="20"/>
        </w:rPr>
        <w:t xml:space="preserve">The creation of sustainable communities in the district where residents enjoy a high quality of life will be achieved by: </w:t>
      </w:r>
      <w:r w:rsidR="00F269D8">
        <w:rPr>
          <w:rFonts w:ascii="Century Gothic" w:hAnsi="Century Gothic"/>
          <w:bCs/>
          <w:i/>
          <w:sz w:val="20"/>
          <w:szCs w:val="20"/>
        </w:rPr>
        <w:t>…..</w:t>
      </w:r>
      <w:r w:rsidRPr="004A5EB2">
        <w:rPr>
          <w:rFonts w:ascii="Century Gothic" w:hAnsi="Century Gothic"/>
          <w:bCs/>
          <w:i/>
          <w:sz w:val="20"/>
          <w:szCs w:val="20"/>
        </w:rPr>
        <w:t xml:space="preserve">4. </w:t>
      </w:r>
      <w:r w:rsidRPr="004A5EB2">
        <w:rPr>
          <w:rFonts w:ascii="Century Gothic" w:hAnsi="Century Gothic"/>
          <w:bCs/>
          <w:i/>
          <w:sz w:val="20"/>
          <w:szCs w:val="20"/>
          <w:lang w:eastAsia="en-GB"/>
        </w:rPr>
        <w:t xml:space="preserve">Ensuring that land </w:t>
      </w:r>
      <w:r w:rsidRPr="004A5EB2">
        <w:rPr>
          <w:rFonts w:ascii="Century Gothic" w:hAnsi="Century Gothic"/>
          <w:bCs/>
          <w:i/>
          <w:sz w:val="20"/>
          <w:szCs w:val="20"/>
          <w:lang w:eastAsia="en-GB"/>
        </w:rPr>
        <w:lastRenderedPageBreak/>
        <w:t>is only released for development where there is sufficient capacity in the existing local infrastructure to meet the additional requirements arising from the proposed development. Where development would create the need to provide additional or improved community facilities, services or infrastructure, a programme of delivery will be agreed with the relevant infrastructure providers to ensure that these improvements are provided at the time they are needed</w:t>
      </w:r>
      <w:r w:rsidRPr="004A5EB2">
        <w:rPr>
          <w:rFonts w:ascii="Century Gothic" w:hAnsi="Century Gothic"/>
          <w:bCs/>
          <w:sz w:val="20"/>
          <w:szCs w:val="20"/>
          <w:lang w:eastAsia="en-GB"/>
        </w:rPr>
        <w:t>.”</w:t>
      </w:r>
    </w:p>
    <w:p w14:paraId="51BD87A9" w14:textId="77777777" w:rsidR="003C5303" w:rsidRDefault="003C5303" w:rsidP="00146E47">
      <w:pPr>
        <w:spacing w:after="0" w:line="240" w:lineRule="exact"/>
        <w:jc w:val="both"/>
        <w:rPr>
          <w:rFonts w:ascii="Century Gothic" w:hAnsi="Century Gothic" w:cs="Arial"/>
          <w:sz w:val="20"/>
          <w:szCs w:val="20"/>
        </w:rPr>
      </w:pPr>
    </w:p>
    <w:p w14:paraId="6F0A44BE" w14:textId="77777777" w:rsidR="00B372A4" w:rsidRPr="004A5EB2" w:rsidRDefault="009B087E" w:rsidP="00146E47">
      <w:pPr>
        <w:pStyle w:val="Default"/>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Century Gothic" w:hAnsi="Century Gothic" w:cs="Century Gothic"/>
          <w:sz w:val="20"/>
          <w:szCs w:val="20"/>
          <w:lang w:eastAsia="en-GB"/>
        </w:rPr>
      </w:pPr>
      <w:r w:rsidRPr="004A5EB2">
        <w:rPr>
          <w:rFonts w:ascii="Century Gothic" w:hAnsi="Century Gothic"/>
          <w:b/>
          <w:sz w:val="20"/>
          <w:szCs w:val="20"/>
        </w:rPr>
        <w:t>P</w:t>
      </w:r>
      <w:r w:rsidR="00290E6F">
        <w:rPr>
          <w:rFonts w:ascii="Century Gothic" w:hAnsi="Century Gothic"/>
          <w:b/>
          <w:sz w:val="20"/>
          <w:szCs w:val="20"/>
        </w:rPr>
        <w:t xml:space="preserve">olicy Recommendation </w:t>
      </w:r>
      <w:r w:rsidR="008C40EE">
        <w:rPr>
          <w:rFonts w:ascii="Century Gothic" w:hAnsi="Century Gothic"/>
          <w:b/>
          <w:sz w:val="20"/>
          <w:szCs w:val="20"/>
        </w:rPr>
        <w:t>6</w:t>
      </w:r>
      <w:r w:rsidR="00290E6F">
        <w:rPr>
          <w:rFonts w:ascii="Century Gothic" w:hAnsi="Century Gothic"/>
          <w:b/>
          <w:sz w:val="20"/>
          <w:szCs w:val="20"/>
        </w:rPr>
        <w:t xml:space="preserve">: </w:t>
      </w:r>
      <w:r w:rsidR="00290E6F" w:rsidRPr="00290E6F">
        <w:rPr>
          <w:rFonts w:ascii="Century Gothic" w:hAnsi="Century Gothic"/>
          <w:sz w:val="20"/>
          <w:szCs w:val="20"/>
        </w:rPr>
        <w:t>We fully support</w:t>
      </w:r>
      <w:r w:rsidR="00290E6F">
        <w:rPr>
          <w:rFonts w:ascii="Century Gothic" w:hAnsi="Century Gothic"/>
          <w:b/>
          <w:sz w:val="20"/>
          <w:szCs w:val="20"/>
        </w:rPr>
        <w:t xml:space="preserve"> </w:t>
      </w:r>
      <w:r w:rsidRPr="004A5EB2">
        <w:rPr>
          <w:rFonts w:ascii="Century Gothic" w:hAnsi="Century Gothic"/>
          <w:sz w:val="20"/>
          <w:szCs w:val="20"/>
        </w:rPr>
        <w:t xml:space="preserve">the existing policy framework relating to </w:t>
      </w:r>
      <w:r w:rsidR="00B372A4" w:rsidRPr="004A5EB2">
        <w:rPr>
          <w:rFonts w:ascii="Century Gothic" w:hAnsi="Century Gothic"/>
          <w:sz w:val="20"/>
          <w:szCs w:val="20"/>
        </w:rPr>
        <w:t xml:space="preserve">development in </w:t>
      </w:r>
      <w:r w:rsidRPr="004A5EB2">
        <w:rPr>
          <w:rFonts w:ascii="Century Gothic" w:hAnsi="Century Gothic"/>
          <w:sz w:val="20"/>
          <w:szCs w:val="20"/>
        </w:rPr>
        <w:t>sustainable locations</w:t>
      </w:r>
      <w:r w:rsidR="00B372A4" w:rsidRPr="004A5EB2">
        <w:rPr>
          <w:rFonts w:ascii="Century Gothic" w:hAnsi="Century Gothic"/>
          <w:b/>
          <w:sz w:val="20"/>
          <w:szCs w:val="20"/>
        </w:rPr>
        <w:t xml:space="preserve"> </w:t>
      </w:r>
      <w:r w:rsidR="00B372A4" w:rsidRPr="004A5EB2">
        <w:rPr>
          <w:rFonts w:ascii="Century Gothic" w:hAnsi="Century Gothic"/>
          <w:sz w:val="20"/>
          <w:szCs w:val="20"/>
        </w:rPr>
        <w:t>and creating and sup</w:t>
      </w:r>
      <w:r w:rsidR="00290E6F">
        <w:rPr>
          <w:rFonts w:ascii="Century Gothic" w:hAnsi="Century Gothic"/>
          <w:sz w:val="20"/>
          <w:szCs w:val="20"/>
        </w:rPr>
        <w:t>porting sustainable communities.</w:t>
      </w:r>
    </w:p>
    <w:p w14:paraId="77FC31DE" w14:textId="77777777" w:rsidR="002C388B" w:rsidRDefault="002C388B" w:rsidP="00146E47">
      <w:pPr>
        <w:spacing w:after="0" w:line="240" w:lineRule="exact"/>
        <w:ind w:firstLine="709"/>
        <w:jc w:val="both"/>
        <w:rPr>
          <w:rFonts w:ascii="Century Gothic" w:hAnsi="Century Gothic" w:cs="Arial"/>
          <w:sz w:val="20"/>
          <w:szCs w:val="20"/>
          <w:u w:val="single"/>
        </w:rPr>
      </w:pPr>
    </w:p>
    <w:p w14:paraId="211213CD" w14:textId="77777777" w:rsidR="00F65A49" w:rsidRPr="004A5EB2" w:rsidRDefault="00F65A49" w:rsidP="00146E47">
      <w:pPr>
        <w:spacing w:after="0" w:line="240" w:lineRule="exact"/>
        <w:ind w:firstLine="709"/>
        <w:jc w:val="both"/>
        <w:rPr>
          <w:rFonts w:ascii="Century Gothic" w:hAnsi="Century Gothic" w:cs="Arial"/>
          <w:sz w:val="20"/>
          <w:szCs w:val="20"/>
          <w:u w:val="single"/>
        </w:rPr>
      </w:pPr>
      <w:r w:rsidRPr="004A5EB2">
        <w:rPr>
          <w:rFonts w:ascii="Century Gothic" w:hAnsi="Century Gothic" w:cs="Arial"/>
          <w:sz w:val="20"/>
          <w:szCs w:val="20"/>
          <w:u w:val="single"/>
        </w:rPr>
        <w:t>Neighbourhood Plan Survey</w:t>
      </w:r>
    </w:p>
    <w:p w14:paraId="4D8E6694" w14:textId="77777777" w:rsidR="006F3CA6" w:rsidRPr="004A5EB2" w:rsidRDefault="006F3CA6" w:rsidP="00146E47">
      <w:pPr>
        <w:spacing w:after="0" w:line="240" w:lineRule="exact"/>
        <w:jc w:val="both"/>
        <w:rPr>
          <w:rFonts w:ascii="Century Gothic" w:hAnsi="Century Gothic" w:cs="Arial"/>
          <w:sz w:val="20"/>
          <w:szCs w:val="20"/>
        </w:rPr>
      </w:pPr>
    </w:p>
    <w:p w14:paraId="6B022410" w14:textId="3546905B" w:rsidR="007E41D5" w:rsidRDefault="009D5D9F" w:rsidP="00146E47">
      <w:pPr>
        <w:suppressAutoHyphens/>
        <w:autoSpaceDN w:val="0"/>
        <w:spacing w:after="0" w:line="240" w:lineRule="exact"/>
        <w:ind w:left="709" w:hanging="709"/>
        <w:jc w:val="both"/>
        <w:textAlignment w:val="baseline"/>
        <w:rPr>
          <w:rFonts w:ascii="Century Gothic" w:hAnsi="Century Gothic" w:cs="Arial"/>
          <w:sz w:val="20"/>
          <w:szCs w:val="20"/>
        </w:rPr>
      </w:pPr>
      <w:r w:rsidRPr="004A5EB2">
        <w:rPr>
          <w:rFonts w:ascii="Century Gothic" w:hAnsi="Century Gothic" w:cs="Arial"/>
          <w:sz w:val="20"/>
          <w:szCs w:val="20"/>
        </w:rPr>
        <w:t>5</w:t>
      </w:r>
      <w:r w:rsidR="00934166" w:rsidRPr="004A5EB2">
        <w:rPr>
          <w:rFonts w:ascii="Century Gothic" w:hAnsi="Century Gothic" w:cs="Arial"/>
          <w:sz w:val="20"/>
          <w:szCs w:val="20"/>
        </w:rPr>
        <w:t>.</w:t>
      </w:r>
      <w:r w:rsidRPr="004A5EB2">
        <w:rPr>
          <w:rFonts w:ascii="Century Gothic" w:hAnsi="Century Gothic" w:cs="Arial"/>
          <w:sz w:val="20"/>
          <w:szCs w:val="20"/>
        </w:rPr>
        <w:t>5</w:t>
      </w:r>
      <w:r w:rsidR="00934166" w:rsidRPr="004A5EB2">
        <w:rPr>
          <w:rFonts w:ascii="Century Gothic" w:hAnsi="Century Gothic" w:cs="Arial"/>
          <w:sz w:val="20"/>
          <w:szCs w:val="20"/>
        </w:rPr>
        <w:t>.</w:t>
      </w:r>
      <w:r w:rsidR="00A70B4E">
        <w:rPr>
          <w:rFonts w:ascii="Century Gothic" w:hAnsi="Century Gothic" w:cs="Arial"/>
          <w:sz w:val="20"/>
          <w:szCs w:val="20"/>
        </w:rPr>
        <w:t>6</w:t>
      </w:r>
      <w:r w:rsidR="00934166" w:rsidRPr="004A5EB2">
        <w:rPr>
          <w:rFonts w:ascii="Century Gothic" w:hAnsi="Century Gothic" w:cs="Arial"/>
          <w:sz w:val="20"/>
          <w:szCs w:val="20"/>
        </w:rPr>
        <w:tab/>
      </w:r>
      <w:r w:rsidR="00F65A49" w:rsidRPr="004A5EB2">
        <w:rPr>
          <w:rFonts w:ascii="Century Gothic" w:hAnsi="Century Gothic" w:cs="Arial"/>
          <w:sz w:val="20"/>
          <w:szCs w:val="20"/>
        </w:rPr>
        <w:t>In t</w:t>
      </w:r>
      <w:r w:rsidR="00C576BB" w:rsidRPr="004A5EB2">
        <w:rPr>
          <w:rFonts w:ascii="Century Gothic" w:hAnsi="Century Gothic" w:cs="Arial"/>
          <w:sz w:val="20"/>
          <w:szCs w:val="20"/>
        </w:rPr>
        <w:t>he Focus Group SWOT analysis</w:t>
      </w:r>
      <w:r w:rsidR="00F65A49" w:rsidRPr="004A5EB2">
        <w:rPr>
          <w:rFonts w:ascii="Century Gothic" w:hAnsi="Century Gothic" w:cs="Arial"/>
          <w:sz w:val="20"/>
          <w:szCs w:val="20"/>
        </w:rPr>
        <w:t xml:space="preserve"> </w:t>
      </w:r>
      <w:r w:rsidR="000A4F24">
        <w:rPr>
          <w:rFonts w:ascii="Century Gothic" w:hAnsi="Century Gothic" w:cs="Arial"/>
          <w:sz w:val="20"/>
          <w:szCs w:val="20"/>
        </w:rPr>
        <w:t>(see para 4.1 above)</w:t>
      </w:r>
      <w:r w:rsidR="00C02323">
        <w:rPr>
          <w:rFonts w:ascii="Century Gothic" w:hAnsi="Century Gothic" w:cs="Arial"/>
          <w:sz w:val="20"/>
          <w:szCs w:val="20"/>
        </w:rPr>
        <w:t xml:space="preserve">, </w:t>
      </w:r>
      <w:r w:rsidR="00F65A49" w:rsidRPr="004A5EB2">
        <w:rPr>
          <w:rFonts w:ascii="Century Gothic" w:hAnsi="Century Gothic" w:cs="Arial"/>
          <w:sz w:val="20"/>
          <w:szCs w:val="20"/>
        </w:rPr>
        <w:t xml:space="preserve">one of the </w:t>
      </w:r>
      <w:r w:rsidR="00C576BB" w:rsidRPr="004A5EB2">
        <w:rPr>
          <w:rFonts w:ascii="Century Gothic" w:hAnsi="Century Gothic" w:cs="Arial"/>
          <w:sz w:val="20"/>
          <w:szCs w:val="20"/>
        </w:rPr>
        <w:t>weakness</w:t>
      </w:r>
      <w:r w:rsidR="00F65A49" w:rsidRPr="004A5EB2">
        <w:rPr>
          <w:rFonts w:ascii="Century Gothic" w:hAnsi="Century Gothic" w:cs="Arial"/>
          <w:sz w:val="20"/>
          <w:szCs w:val="20"/>
        </w:rPr>
        <w:t>es identified was</w:t>
      </w:r>
      <w:r w:rsidR="00C576BB" w:rsidRPr="004A5EB2">
        <w:rPr>
          <w:rFonts w:ascii="Century Gothic" w:hAnsi="Century Gothic" w:cs="Arial"/>
          <w:sz w:val="20"/>
          <w:szCs w:val="20"/>
        </w:rPr>
        <w:t xml:space="preserve"> a l</w:t>
      </w:r>
      <w:r w:rsidR="00C576BB" w:rsidRPr="004A5EB2">
        <w:rPr>
          <w:rFonts w:ascii="Century Gothic" w:hAnsi="Century Gothic" w:cs="Arial"/>
          <w:bCs/>
          <w:sz w:val="20"/>
          <w:szCs w:val="20"/>
        </w:rPr>
        <w:t>ack of infrastructure</w:t>
      </w:r>
      <w:r w:rsidR="00B372A4" w:rsidRPr="004A5EB2">
        <w:rPr>
          <w:rStyle w:val="FootnoteReference"/>
          <w:rFonts w:ascii="Century Gothic" w:hAnsi="Century Gothic" w:cs="Arial"/>
          <w:sz w:val="20"/>
          <w:szCs w:val="20"/>
        </w:rPr>
        <w:footnoteReference w:id="21"/>
      </w:r>
      <w:r w:rsidR="00C576BB" w:rsidRPr="004A5EB2">
        <w:rPr>
          <w:rFonts w:ascii="Century Gothic" w:hAnsi="Century Gothic" w:cs="Arial"/>
          <w:bCs/>
          <w:sz w:val="20"/>
          <w:szCs w:val="20"/>
        </w:rPr>
        <w:t xml:space="preserve">, particularly </w:t>
      </w:r>
      <w:r w:rsidR="00C02323">
        <w:rPr>
          <w:rFonts w:ascii="Century Gothic" w:hAnsi="Century Gothic" w:cs="Arial"/>
          <w:bCs/>
          <w:sz w:val="20"/>
          <w:szCs w:val="20"/>
        </w:rPr>
        <w:t xml:space="preserve">a) </w:t>
      </w:r>
      <w:r w:rsidR="00C576BB" w:rsidRPr="004A5EB2">
        <w:rPr>
          <w:rFonts w:ascii="Century Gothic" w:hAnsi="Century Gothic" w:cs="Arial"/>
          <w:bCs/>
          <w:sz w:val="20"/>
          <w:szCs w:val="20"/>
        </w:rPr>
        <w:t>l</w:t>
      </w:r>
      <w:r w:rsidR="00C576BB" w:rsidRPr="004A5EB2">
        <w:rPr>
          <w:rFonts w:ascii="Century Gothic" w:hAnsi="Century Gothic" w:cs="Arial"/>
          <w:sz w:val="20"/>
          <w:szCs w:val="20"/>
        </w:rPr>
        <w:t>ocal amenity in the South</w:t>
      </w:r>
      <w:r w:rsidR="00747568">
        <w:rPr>
          <w:rFonts w:ascii="Century Gothic" w:hAnsi="Century Gothic" w:cs="Arial"/>
          <w:sz w:val="20"/>
          <w:szCs w:val="20"/>
        </w:rPr>
        <w:t>-</w:t>
      </w:r>
      <w:r w:rsidR="00C576BB" w:rsidRPr="004A5EB2">
        <w:rPr>
          <w:rFonts w:ascii="Century Gothic" w:hAnsi="Century Gothic" w:cs="Arial"/>
          <w:sz w:val="20"/>
          <w:szCs w:val="20"/>
        </w:rPr>
        <w:t xml:space="preserve">East corner of the parish and </w:t>
      </w:r>
      <w:r w:rsidR="00C02323">
        <w:rPr>
          <w:rFonts w:ascii="Century Gothic" w:hAnsi="Century Gothic" w:cs="Arial"/>
          <w:sz w:val="20"/>
          <w:szCs w:val="20"/>
        </w:rPr>
        <w:t xml:space="preserve">b) </w:t>
      </w:r>
      <w:r w:rsidR="00C576BB" w:rsidRPr="004A5EB2">
        <w:rPr>
          <w:rFonts w:ascii="Century Gothic" w:hAnsi="Century Gothic" w:cs="Arial"/>
          <w:sz w:val="20"/>
          <w:szCs w:val="20"/>
        </w:rPr>
        <w:t xml:space="preserve">uncertainty over future train services. </w:t>
      </w:r>
      <w:r w:rsidR="00F65A49" w:rsidRPr="004A5EB2">
        <w:rPr>
          <w:rFonts w:ascii="Century Gothic" w:hAnsi="Century Gothic" w:cs="Arial"/>
          <w:sz w:val="20"/>
          <w:szCs w:val="20"/>
        </w:rPr>
        <w:t xml:space="preserve">Inadequate infrastructure </w:t>
      </w:r>
      <w:r w:rsidR="00C576BB" w:rsidRPr="004A5EB2">
        <w:rPr>
          <w:rFonts w:ascii="Century Gothic" w:hAnsi="Century Gothic" w:cs="Arial"/>
          <w:sz w:val="20"/>
          <w:szCs w:val="20"/>
        </w:rPr>
        <w:t>was also highlighted in t</w:t>
      </w:r>
      <w:r w:rsidR="006F3CA6" w:rsidRPr="004A5EB2">
        <w:rPr>
          <w:rFonts w:ascii="Century Gothic" w:hAnsi="Century Gothic" w:cs="Arial"/>
          <w:sz w:val="20"/>
          <w:szCs w:val="20"/>
        </w:rPr>
        <w:t xml:space="preserve">he </w:t>
      </w:r>
      <w:r w:rsidR="00350336" w:rsidRPr="004A5EB2">
        <w:rPr>
          <w:rFonts w:ascii="Century Gothic" w:hAnsi="Century Gothic" w:cs="Arial"/>
          <w:sz w:val="20"/>
          <w:szCs w:val="20"/>
        </w:rPr>
        <w:t>Neighbourhood Plan</w:t>
      </w:r>
      <w:r w:rsidR="006F3CA6" w:rsidRPr="004A5EB2">
        <w:rPr>
          <w:rFonts w:ascii="Century Gothic" w:hAnsi="Century Gothic" w:cs="Arial"/>
          <w:sz w:val="20"/>
          <w:szCs w:val="20"/>
        </w:rPr>
        <w:t xml:space="preserve"> Survey</w:t>
      </w:r>
      <w:r w:rsidR="00C576BB" w:rsidRPr="004A5EB2">
        <w:rPr>
          <w:rFonts w:ascii="Century Gothic" w:hAnsi="Century Gothic" w:cs="Arial"/>
          <w:sz w:val="20"/>
          <w:szCs w:val="20"/>
        </w:rPr>
        <w:t>, which</w:t>
      </w:r>
      <w:r w:rsidR="006F3CA6" w:rsidRPr="004A5EB2">
        <w:rPr>
          <w:rFonts w:ascii="Century Gothic" w:hAnsi="Century Gothic" w:cs="Arial"/>
          <w:sz w:val="20"/>
          <w:szCs w:val="20"/>
        </w:rPr>
        <w:t xml:space="preserve"> reported numerous</w:t>
      </w:r>
      <w:r w:rsidR="003C5303" w:rsidRPr="004A5EB2">
        <w:rPr>
          <w:rFonts w:ascii="Century Gothic" w:hAnsi="Century Gothic" w:cs="Arial"/>
          <w:sz w:val="20"/>
          <w:szCs w:val="20"/>
        </w:rPr>
        <w:t xml:space="preserve"> comments from residents about </w:t>
      </w:r>
      <w:r w:rsidR="00350336" w:rsidRPr="004A5EB2">
        <w:rPr>
          <w:rFonts w:ascii="Century Gothic" w:hAnsi="Century Gothic" w:cs="Arial"/>
          <w:sz w:val="20"/>
          <w:szCs w:val="20"/>
        </w:rPr>
        <w:t xml:space="preserve">existing </w:t>
      </w:r>
      <w:r w:rsidR="006F3CA6" w:rsidRPr="004A5EB2">
        <w:rPr>
          <w:rFonts w:ascii="Century Gothic" w:hAnsi="Century Gothic" w:cs="Arial"/>
          <w:sz w:val="20"/>
          <w:szCs w:val="20"/>
        </w:rPr>
        <w:t xml:space="preserve">infrastructure in Seaford </w:t>
      </w:r>
      <w:r w:rsidR="00350336" w:rsidRPr="004A5EB2">
        <w:rPr>
          <w:rFonts w:ascii="Century Gothic" w:hAnsi="Century Gothic" w:cs="Arial"/>
          <w:sz w:val="20"/>
          <w:szCs w:val="20"/>
        </w:rPr>
        <w:t>being unable to</w:t>
      </w:r>
      <w:r w:rsidR="006F3CA6" w:rsidRPr="004A5EB2">
        <w:rPr>
          <w:rFonts w:ascii="Century Gothic" w:hAnsi="Century Gothic" w:cs="Arial"/>
          <w:sz w:val="20"/>
          <w:szCs w:val="20"/>
        </w:rPr>
        <w:t xml:space="preserve"> sustain further development. In particular</w:t>
      </w:r>
      <w:r w:rsidR="00747568">
        <w:rPr>
          <w:rFonts w:ascii="Century Gothic" w:hAnsi="Century Gothic" w:cs="Arial"/>
          <w:sz w:val="20"/>
          <w:szCs w:val="20"/>
        </w:rPr>
        <w:t>,</w:t>
      </w:r>
      <w:r w:rsidR="006F3CA6" w:rsidRPr="004A5EB2">
        <w:rPr>
          <w:rFonts w:ascii="Century Gothic" w:hAnsi="Century Gothic" w:cs="Arial"/>
          <w:sz w:val="20"/>
          <w:szCs w:val="20"/>
        </w:rPr>
        <w:t xml:space="preserve"> comments were made about medical services, schooling, roads, parking, policing, shops and utilities. </w:t>
      </w:r>
    </w:p>
    <w:p w14:paraId="4C2E7405" w14:textId="77777777" w:rsidR="00A172C7" w:rsidRDefault="00A172C7" w:rsidP="00146E47">
      <w:pPr>
        <w:suppressAutoHyphens/>
        <w:autoSpaceDN w:val="0"/>
        <w:spacing w:after="0" w:line="240" w:lineRule="exact"/>
        <w:ind w:left="709" w:hanging="709"/>
        <w:jc w:val="both"/>
        <w:textAlignment w:val="baseline"/>
        <w:rPr>
          <w:rFonts w:ascii="Century Gothic" w:hAnsi="Century Gothic" w:cs="Arial"/>
          <w:sz w:val="20"/>
          <w:szCs w:val="20"/>
        </w:rPr>
      </w:pPr>
    </w:p>
    <w:p w14:paraId="2D25C78C" w14:textId="77777777" w:rsidR="00C822B7" w:rsidRDefault="009D5D9F" w:rsidP="00146E47">
      <w:pPr>
        <w:spacing w:after="0" w:line="240" w:lineRule="exact"/>
        <w:ind w:left="709" w:hanging="709"/>
        <w:jc w:val="both"/>
        <w:rPr>
          <w:rFonts w:ascii="Century Gothic" w:hAnsi="Century Gothic" w:cs="CenturyGothic"/>
          <w:sz w:val="20"/>
          <w:szCs w:val="20"/>
          <w:lang w:eastAsia="en-GB"/>
        </w:rPr>
      </w:pPr>
      <w:r w:rsidRPr="004A5EB2">
        <w:rPr>
          <w:rFonts w:ascii="Century Gothic" w:hAnsi="Century Gothic" w:cs="Arial"/>
          <w:sz w:val="20"/>
          <w:szCs w:val="20"/>
        </w:rPr>
        <w:t>5</w:t>
      </w:r>
      <w:r w:rsidR="00C822B7" w:rsidRPr="004A5EB2">
        <w:rPr>
          <w:rFonts w:ascii="Century Gothic" w:hAnsi="Century Gothic" w:cs="Arial"/>
          <w:sz w:val="20"/>
          <w:szCs w:val="20"/>
        </w:rPr>
        <w:t>.</w:t>
      </w:r>
      <w:r w:rsidRPr="004A5EB2">
        <w:rPr>
          <w:rFonts w:ascii="Century Gothic" w:hAnsi="Century Gothic" w:cs="Arial"/>
          <w:sz w:val="20"/>
          <w:szCs w:val="20"/>
        </w:rPr>
        <w:t>5</w:t>
      </w:r>
      <w:r w:rsidR="00C822B7" w:rsidRPr="004A5EB2">
        <w:rPr>
          <w:rFonts w:ascii="Century Gothic" w:hAnsi="Century Gothic" w:cs="Arial"/>
          <w:sz w:val="20"/>
          <w:szCs w:val="20"/>
        </w:rPr>
        <w:t>.</w:t>
      </w:r>
      <w:r w:rsidR="003C5303" w:rsidRPr="004A5EB2">
        <w:rPr>
          <w:rFonts w:ascii="Century Gothic" w:hAnsi="Century Gothic" w:cs="Arial"/>
          <w:sz w:val="20"/>
          <w:szCs w:val="20"/>
        </w:rPr>
        <w:t>6</w:t>
      </w:r>
      <w:r w:rsidR="00C822B7" w:rsidRPr="004A5EB2">
        <w:rPr>
          <w:rFonts w:ascii="Century Gothic" w:hAnsi="Century Gothic" w:cs="Arial"/>
          <w:sz w:val="20"/>
          <w:szCs w:val="20"/>
        </w:rPr>
        <w:tab/>
      </w:r>
      <w:r w:rsidR="009B087E" w:rsidRPr="004A5EB2">
        <w:rPr>
          <w:rFonts w:ascii="Century Gothic" w:hAnsi="Century Gothic" w:cs="Arial"/>
          <w:sz w:val="20"/>
          <w:szCs w:val="20"/>
        </w:rPr>
        <w:t>When asked</w:t>
      </w:r>
      <w:r w:rsidR="00C822B7" w:rsidRPr="004A5EB2">
        <w:rPr>
          <w:rFonts w:ascii="Century Gothic" w:hAnsi="Century Gothic" w:cs="Arial"/>
          <w:sz w:val="20"/>
          <w:szCs w:val="20"/>
        </w:rPr>
        <w:t xml:space="preserve"> </w:t>
      </w:r>
      <w:r w:rsidR="00C822B7" w:rsidRPr="004A5EB2">
        <w:rPr>
          <w:rFonts w:ascii="Century Gothic" w:hAnsi="Century Gothic" w:cs="CenturyGothic"/>
          <w:sz w:val="20"/>
          <w:szCs w:val="20"/>
          <w:lang w:eastAsia="en-GB"/>
        </w:rPr>
        <w:t xml:space="preserve">‘What type of accommodation would any members of your household seek to obtain within the foreseeable future?’ the preferences were as follows: </w:t>
      </w:r>
    </w:p>
    <w:p w14:paraId="1D6516A2" w14:textId="77777777" w:rsidR="00290E6F" w:rsidRDefault="00290E6F" w:rsidP="00146E47">
      <w:pPr>
        <w:spacing w:after="0" w:line="240" w:lineRule="exact"/>
        <w:ind w:left="709" w:hanging="709"/>
        <w:jc w:val="both"/>
        <w:rPr>
          <w:rFonts w:ascii="Century Gothic" w:hAnsi="Century Gothic" w:cs="CenturyGothic"/>
          <w:sz w:val="20"/>
          <w:szCs w:val="20"/>
          <w:lang w:eastAsia="en-GB"/>
        </w:rPr>
      </w:pPr>
    </w:p>
    <w:tbl>
      <w:tblPr>
        <w:tblStyle w:val="TableGrid"/>
        <w:tblW w:w="0" w:type="auto"/>
        <w:tblInd w:w="817" w:type="dxa"/>
        <w:tblLook w:val="04A0" w:firstRow="1" w:lastRow="0" w:firstColumn="1" w:lastColumn="0" w:noHBand="0" w:noVBand="1"/>
      </w:tblPr>
      <w:tblGrid>
        <w:gridCol w:w="3402"/>
        <w:gridCol w:w="851"/>
      </w:tblGrid>
      <w:tr w:rsidR="00C822B7" w:rsidRPr="004A5EB2" w14:paraId="5F61C98F" w14:textId="77777777" w:rsidTr="00C822B7">
        <w:tc>
          <w:tcPr>
            <w:tcW w:w="3402" w:type="dxa"/>
          </w:tcPr>
          <w:p w14:paraId="4A221759"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Bungalows</w:t>
            </w:r>
          </w:p>
        </w:tc>
        <w:tc>
          <w:tcPr>
            <w:tcW w:w="851" w:type="dxa"/>
          </w:tcPr>
          <w:p w14:paraId="18E68AA6"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237</w:t>
            </w:r>
          </w:p>
        </w:tc>
      </w:tr>
      <w:tr w:rsidR="00C822B7" w:rsidRPr="004A5EB2" w14:paraId="23A4BE0A" w14:textId="77777777" w:rsidTr="00C822B7">
        <w:tc>
          <w:tcPr>
            <w:tcW w:w="3402" w:type="dxa"/>
          </w:tcPr>
          <w:p w14:paraId="457E6930"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1-2 bedrooms</w:t>
            </w:r>
          </w:p>
        </w:tc>
        <w:tc>
          <w:tcPr>
            <w:tcW w:w="851" w:type="dxa"/>
          </w:tcPr>
          <w:p w14:paraId="1D96220B"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208</w:t>
            </w:r>
          </w:p>
        </w:tc>
      </w:tr>
      <w:tr w:rsidR="00C822B7" w:rsidRPr="004A5EB2" w14:paraId="1E5E718F" w14:textId="77777777" w:rsidTr="00C822B7">
        <w:tc>
          <w:tcPr>
            <w:tcW w:w="3402" w:type="dxa"/>
          </w:tcPr>
          <w:p w14:paraId="021B4866"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Detached</w:t>
            </w:r>
          </w:p>
        </w:tc>
        <w:tc>
          <w:tcPr>
            <w:tcW w:w="851" w:type="dxa"/>
          </w:tcPr>
          <w:p w14:paraId="6BB51E75"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166</w:t>
            </w:r>
          </w:p>
        </w:tc>
      </w:tr>
      <w:tr w:rsidR="00C822B7" w:rsidRPr="004A5EB2" w14:paraId="2B76B147" w14:textId="77777777" w:rsidTr="00C822B7">
        <w:tc>
          <w:tcPr>
            <w:tcW w:w="3402" w:type="dxa"/>
          </w:tcPr>
          <w:p w14:paraId="28373984"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Retirement housing units</w:t>
            </w:r>
          </w:p>
        </w:tc>
        <w:tc>
          <w:tcPr>
            <w:tcW w:w="851" w:type="dxa"/>
          </w:tcPr>
          <w:p w14:paraId="69A64A21"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156</w:t>
            </w:r>
          </w:p>
        </w:tc>
      </w:tr>
      <w:tr w:rsidR="00C822B7" w:rsidRPr="004A5EB2" w14:paraId="34BEAA12" w14:textId="77777777" w:rsidTr="00C822B7">
        <w:tc>
          <w:tcPr>
            <w:tcW w:w="3402" w:type="dxa"/>
          </w:tcPr>
          <w:p w14:paraId="037BA9BE"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Flats</w:t>
            </w:r>
          </w:p>
        </w:tc>
        <w:tc>
          <w:tcPr>
            <w:tcW w:w="851" w:type="dxa"/>
          </w:tcPr>
          <w:p w14:paraId="3A2B934C"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150</w:t>
            </w:r>
          </w:p>
        </w:tc>
      </w:tr>
      <w:tr w:rsidR="00C822B7" w:rsidRPr="004A5EB2" w14:paraId="3484C90E" w14:textId="77777777" w:rsidTr="00C822B7">
        <w:tc>
          <w:tcPr>
            <w:tcW w:w="3402" w:type="dxa"/>
          </w:tcPr>
          <w:p w14:paraId="118F37C1"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Semi-detached</w:t>
            </w:r>
          </w:p>
        </w:tc>
        <w:tc>
          <w:tcPr>
            <w:tcW w:w="851" w:type="dxa"/>
          </w:tcPr>
          <w:p w14:paraId="3E5A97F8"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136</w:t>
            </w:r>
          </w:p>
        </w:tc>
      </w:tr>
      <w:tr w:rsidR="00C822B7" w:rsidRPr="004A5EB2" w14:paraId="5AE1D30F" w14:textId="77777777" w:rsidTr="00C822B7">
        <w:tc>
          <w:tcPr>
            <w:tcW w:w="3402" w:type="dxa"/>
          </w:tcPr>
          <w:p w14:paraId="6521EE42"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3-4 bedrooms</w:t>
            </w:r>
          </w:p>
        </w:tc>
        <w:tc>
          <w:tcPr>
            <w:tcW w:w="851" w:type="dxa"/>
          </w:tcPr>
          <w:p w14:paraId="61BE4173"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120</w:t>
            </w:r>
          </w:p>
        </w:tc>
      </w:tr>
      <w:tr w:rsidR="00C822B7" w:rsidRPr="004A5EB2" w14:paraId="246ED07C" w14:textId="77777777" w:rsidTr="00C822B7">
        <w:tc>
          <w:tcPr>
            <w:tcW w:w="3402" w:type="dxa"/>
          </w:tcPr>
          <w:p w14:paraId="246AD113"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Terraced</w:t>
            </w:r>
          </w:p>
        </w:tc>
        <w:tc>
          <w:tcPr>
            <w:tcW w:w="851" w:type="dxa"/>
          </w:tcPr>
          <w:p w14:paraId="30E38B96"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99</w:t>
            </w:r>
          </w:p>
        </w:tc>
      </w:tr>
      <w:tr w:rsidR="00C822B7" w:rsidRPr="004A5EB2" w14:paraId="4F2CDC8E" w14:textId="77777777" w:rsidTr="00C822B7">
        <w:tc>
          <w:tcPr>
            <w:tcW w:w="3402" w:type="dxa"/>
          </w:tcPr>
          <w:p w14:paraId="4A40FA77"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5+ bedrooms</w:t>
            </w:r>
          </w:p>
        </w:tc>
        <w:tc>
          <w:tcPr>
            <w:tcW w:w="851" w:type="dxa"/>
          </w:tcPr>
          <w:p w14:paraId="39D583C5" w14:textId="77777777" w:rsidR="00C822B7" w:rsidRPr="004A5EB2" w:rsidRDefault="00C822B7" w:rsidP="00146E47">
            <w:pPr>
              <w:autoSpaceDE w:val="0"/>
              <w:autoSpaceDN w:val="0"/>
              <w:adjustRightInd w:val="0"/>
              <w:spacing w:after="0" w:line="240" w:lineRule="auto"/>
              <w:jc w:val="both"/>
              <w:rPr>
                <w:rFonts w:cs="CenturyGothic"/>
                <w:lang w:eastAsia="en-GB"/>
              </w:rPr>
            </w:pPr>
            <w:r w:rsidRPr="004A5EB2">
              <w:rPr>
                <w:rFonts w:cs="CenturyGothic"/>
                <w:lang w:eastAsia="en-GB"/>
              </w:rPr>
              <w:t>19</w:t>
            </w:r>
          </w:p>
        </w:tc>
      </w:tr>
    </w:tbl>
    <w:p w14:paraId="07161213" w14:textId="77777777" w:rsidR="00350336" w:rsidRPr="004A5EB2" w:rsidRDefault="00350336" w:rsidP="00146E47">
      <w:pPr>
        <w:spacing w:after="0" w:line="240" w:lineRule="exact"/>
        <w:ind w:firstLine="720"/>
        <w:jc w:val="both"/>
        <w:rPr>
          <w:rFonts w:ascii="Century Gothic" w:hAnsi="Century Gothic" w:cs="Arial"/>
          <w:sz w:val="20"/>
          <w:szCs w:val="20"/>
        </w:rPr>
      </w:pPr>
    </w:p>
    <w:p w14:paraId="74C01840" w14:textId="77777777" w:rsidR="005C4FE0" w:rsidRDefault="00B372A4" w:rsidP="00146E47">
      <w:pPr>
        <w:spacing w:after="0" w:line="240" w:lineRule="exact"/>
        <w:ind w:left="709" w:hanging="709"/>
        <w:jc w:val="both"/>
        <w:rPr>
          <w:rFonts w:ascii="Century Gothic" w:hAnsi="Century Gothic" w:cs="Arial"/>
          <w:sz w:val="20"/>
          <w:szCs w:val="20"/>
        </w:rPr>
      </w:pPr>
      <w:r w:rsidRPr="004A5EB2">
        <w:rPr>
          <w:rFonts w:ascii="Century Gothic" w:hAnsi="Century Gothic" w:cs="Arial"/>
          <w:sz w:val="20"/>
          <w:szCs w:val="20"/>
        </w:rPr>
        <w:t>5.5.7</w:t>
      </w:r>
      <w:r w:rsidR="00350336" w:rsidRPr="004A5EB2">
        <w:rPr>
          <w:rFonts w:ascii="Century Gothic" w:hAnsi="Century Gothic" w:cs="Arial"/>
          <w:sz w:val="20"/>
          <w:szCs w:val="20"/>
        </w:rPr>
        <w:tab/>
        <w:t>As mentioned in Paragraph 5.4.</w:t>
      </w:r>
      <w:r w:rsidR="007650F9">
        <w:rPr>
          <w:rFonts w:ascii="Century Gothic" w:hAnsi="Century Gothic" w:cs="Arial"/>
          <w:sz w:val="20"/>
          <w:szCs w:val="20"/>
        </w:rPr>
        <w:t>39</w:t>
      </w:r>
      <w:r w:rsidR="00350336" w:rsidRPr="004A5EB2">
        <w:rPr>
          <w:rFonts w:ascii="Century Gothic" w:hAnsi="Century Gothic" w:cs="Arial"/>
          <w:sz w:val="20"/>
          <w:szCs w:val="20"/>
        </w:rPr>
        <w:t xml:space="preserve">, further consultation </w:t>
      </w:r>
      <w:r w:rsidR="007650F9">
        <w:rPr>
          <w:rFonts w:ascii="Century Gothic" w:hAnsi="Century Gothic" w:cs="Arial"/>
          <w:sz w:val="20"/>
          <w:szCs w:val="20"/>
        </w:rPr>
        <w:t>was</w:t>
      </w:r>
      <w:r w:rsidR="00350336" w:rsidRPr="004A5EB2">
        <w:rPr>
          <w:rFonts w:ascii="Century Gothic" w:hAnsi="Century Gothic" w:cs="Arial"/>
          <w:sz w:val="20"/>
          <w:szCs w:val="20"/>
        </w:rPr>
        <w:t xml:space="preserve"> undertaken to ascertain the preferences </w:t>
      </w:r>
      <w:r w:rsidR="003C5303" w:rsidRPr="004A5EB2">
        <w:rPr>
          <w:rFonts w:ascii="Century Gothic" w:hAnsi="Century Gothic" w:cs="Arial"/>
          <w:sz w:val="20"/>
          <w:szCs w:val="20"/>
        </w:rPr>
        <w:t>of younger people.</w:t>
      </w:r>
    </w:p>
    <w:p w14:paraId="086F35AE" w14:textId="77777777" w:rsidR="00350336" w:rsidRPr="004A5EB2" w:rsidRDefault="00350336" w:rsidP="00146E47">
      <w:pPr>
        <w:spacing w:after="0" w:line="240" w:lineRule="exact"/>
        <w:ind w:left="709" w:hanging="709"/>
        <w:jc w:val="both"/>
        <w:rPr>
          <w:rFonts w:ascii="Century Gothic" w:hAnsi="Century Gothic" w:cs="Arial"/>
          <w:sz w:val="20"/>
          <w:szCs w:val="20"/>
        </w:rPr>
      </w:pPr>
    </w:p>
    <w:p w14:paraId="2D6B1360" w14:textId="77777777" w:rsidR="00AD467A" w:rsidRPr="004A5EB2" w:rsidRDefault="009D5D9F" w:rsidP="00146E47">
      <w:pPr>
        <w:spacing w:after="0" w:line="240" w:lineRule="exact"/>
        <w:jc w:val="both"/>
        <w:rPr>
          <w:rFonts w:ascii="Century Gothic" w:hAnsi="Century Gothic" w:cs="Arial"/>
          <w:b/>
          <w:sz w:val="20"/>
          <w:szCs w:val="20"/>
          <w:u w:val="single"/>
        </w:rPr>
      </w:pPr>
      <w:r w:rsidRPr="004A5EB2">
        <w:rPr>
          <w:rFonts w:ascii="Century Gothic" w:hAnsi="Century Gothic" w:cs="Arial"/>
          <w:b/>
          <w:sz w:val="20"/>
          <w:szCs w:val="20"/>
          <w:u w:val="single"/>
        </w:rPr>
        <w:t>5</w:t>
      </w:r>
      <w:r w:rsidR="006A0283" w:rsidRPr="004A5EB2">
        <w:rPr>
          <w:rFonts w:ascii="Century Gothic" w:hAnsi="Century Gothic" w:cs="Arial"/>
          <w:b/>
          <w:sz w:val="20"/>
          <w:szCs w:val="20"/>
          <w:u w:val="single"/>
        </w:rPr>
        <w:t>.</w:t>
      </w:r>
      <w:r w:rsidRPr="004A5EB2">
        <w:rPr>
          <w:rFonts w:ascii="Century Gothic" w:hAnsi="Century Gothic" w:cs="Arial"/>
          <w:b/>
          <w:sz w:val="20"/>
          <w:szCs w:val="20"/>
          <w:u w:val="single"/>
        </w:rPr>
        <w:t>6</w:t>
      </w:r>
      <w:r w:rsidR="006A0283" w:rsidRPr="004A5EB2">
        <w:rPr>
          <w:rFonts w:ascii="Century Gothic" w:hAnsi="Century Gothic" w:cs="Arial"/>
          <w:b/>
          <w:sz w:val="20"/>
          <w:szCs w:val="20"/>
          <w:u w:val="single"/>
        </w:rPr>
        <w:tab/>
      </w:r>
      <w:r w:rsidR="00AD467A" w:rsidRPr="004A5EB2">
        <w:rPr>
          <w:rFonts w:ascii="Century Gothic" w:hAnsi="Century Gothic" w:cs="Arial"/>
          <w:b/>
          <w:sz w:val="20"/>
          <w:szCs w:val="20"/>
          <w:u w:val="single"/>
        </w:rPr>
        <w:t>Objective 3</w:t>
      </w:r>
    </w:p>
    <w:p w14:paraId="7FD3286E" w14:textId="77777777" w:rsidR="00E13178" w:rsidRPr="004A5EB2" w:rsidRDefault="00E13178" w:rsidP="00146E47">
      <w:pPr>
        <w:spacing w:after="0" w:line="240" w:lineRule="exact"/>
        <w:jc w:val="both"/>
        <w:rPr>
          <w:rFonts w:ascii="Century Gothic" w:hAnsi="Century Gothic" w:cs="Arial"/>
          <w:sz w:val="20"/>
          <w:szCs w:val="20"/>
          <w:lang w:eastAsia="en-GB"/>
        </w:rPr>
      </w:pPr>
    </w:p>
    <w:p w14:paraId="62C30D01" w14:textId="77777777" w:rsidR="00A930DE" w:rsidRPr="004A5EB2" w:rsidRDefault="00472B45" w:rsidP="00146E47">
      <w:pPr>
        <w:spacing w:after="0" w:line="240" w:lineRule="exact"/>
        <w:jc w:val="both"/>
        <w:rPr>
          <w:rFonts w:ascii="Century Gothic" w:hAnsi="Century Gothic" w:cs="Arial"/>
          <w:b/>
          <w:sz w:val="20"/>
          <w:szCs w:val="20"/>
        </w:rPr>
      </w:pPr>
      <w:r w:rsidRPr="004A5EB2">
        <w:rPr>
          <w:rFonts w:ascii="Century Gothic" w:hAnsi="Century Gothic" w:cs="Arial"/>
          <w:b/>
          <w:sz w:val="20"/>
          <w:szCs w:val="20"/>
          <w:lang w:eastAsia="en-GB"/>
        </w:rPr>
        <w:t xml:space="preserve">To set out design specifications to ensure that new homes and developments complement and enhance </w:t>
      </w:r>
      <w:r w:rsidR="00CD1CDB" w:rsidRPr="004A5EB2">
        <w:rPr>
          <w:rFonts w:ascii="Century Gothic" w:hAnsi="Century Gothic" w:cs="Arial"/>
          <w:b/>
          <w:sz w:val="20"/>
          <w:szCs w:val="20"/>
          <w:lang w:eastAsia="en-GB"/>
        </w:rPr>
        <w:t>the town’s built and n</w:t>
      </w:r>
      <w:r w:rsidR="00BB78BC" w:rsidRPr="004A5EB2">
        <w:rPr>
          <w:rFonts w:ascii="Century Gothic" w:hAnsi="Century Gothic" w:cs="Arial"/>
          <w:b/>
          <w:sz w:val="20"/>
          <w:szCs w:val="20"/>
          <w:lang w:eastAsia="en-GB"/>
        </w:rPr>
        <w:t>atural heritage.</w:t>
      </w:r>
    </w:p>
    <w:p w14:paraId="6FD6C1BE" w14:textId="77777777" w:rsidR="00AD467A" w:rsidRPr="004A5EB2" w:rsidRDefault="00AD467A" w:rsidP="00146E47">
      <w:pPr>
        <w:spacing w:after="0" w:line="240" w:lineRule="exact"/>
        <w:jc w:val="both"/>
        <w:rPr>
          <w:rFonts w:ascii="Century Gothic" w:hAnsi="Century Gothic" w:cs="Arial"/>
          <w:sz w:val="20"/>
          <w:szCs w:val="20"/>
          <w:lang w:eastAsia="en-GB"/>
        </w:rPr>
      </w:pPr>
    </w:p>
    <w:p w14:paraId="1CD382D2" w14:textId="77777777" w:rsidR="000D3D6B" w:rsidRPr="004A5EB2" w:rsidRDefault="000D3D6B" w:rsidP="00146E47">
      <w:pPr>
        <w:spacing w:after="0" w:line="240" w:lineRule="exact"/>
        <w:jc w:val="both"/>
        <w:rPr>
          <w:rFonts w:ascii="Century Gothic" w:hAnsi="Century Gothic" w:cs="Arial"/>
          <w:sz w:val="20"/>
          <w:szCs w:val="20"/>
          <w:u w:val="single"/>
          <w:lang w:eastAsia="en-GB"/>
        </w:rPr>
      </w:pPr>
      <w:r w:rsidRPr="004A5EB2">
        <w:rPr>
          <w:rFonts w:ascii="Century Gothic" w:hAnsi="Century Gothic" w:cs="Arial"/>
          <w:sz w:val="20"/>
          <w:szCs w:val="20"/>
          <w:lang w:eastAsia="en-GB"/>
        </w:rPr>
        <w:tab/>
      </w:r>
      <w:r w:rsidRPr="004A5EB2">
        <w:rPr>
          <w:rFonts w:ascii="Century Gothic" w:hAnsi="Century Gothic" w:cs="Arial"/>
          <w:sz w:val="20"/>
          <w:szCs w:val="20"/>
          <w:u w:val="single"/>
          <w:lang w:eastAsia="en-GB"/>
        </w:rPr>
        <w:t>National Planning Policy Framework</w:t>
      </w:r>
    </w:p>
    <w:p w14:paraId="794E823C" w14:textId="77777777" w:rsidR="001B2E4F" w:rsidRPr="004A5EB2" w:rsidRDefault="001B2E4F" w:rsidP="00146E47">
      <w:pPr>
        <w:spacing w:after="0" w:line="240" w:lineRule="exact"/>
        <w:jc w:val="both"/>
        <w:rPr>
          <w:rFonts w:ascii="Century Gothic" w:hAnsi="Century Gothic" w:cs="Arial"/>
          <w:sz w:val="20"/>
          <w:szCs w:val="20"/>
          <w:u w:val="single"/>
          <w:lang w:eastAsia="en-GB"/>
        </w:rPr>
      </w:pPr>
    </w:p>
    <w:p w14:paraId="53E730BB" w14:textId="77777777" w:rsidR="003A75D1" w:rsidRPr="004A5EB2" w:rsidRDefault="009D5D9F"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r w:rsidRPr="004A5EB2">
        <w:rPr>
          <w:rFonts w:ascii="Century Gothic" w:hAnsi="Century Gothic" w:cs="ArialMT"/>
          <w:sz w:val="20"/>
          <w:szCs w:val="20"/>
          <w:lang w:eastAsia="en-GB"/>
        </w:rPr>
        <w:t>5</w:t>
      </w:r>
      <w:r w:rsidR="005943B0" w:rsidRPr="004A5EB2">
        <w:rPr>
          <w:rFonts w:ascii="Century Gothic" w:hAnsi="Century Gothic" w:cs="ArialMT"/>
          <w:sz w:val="20"/>
          <w:szCs w:val="20"/>
          <w:lang w:eastAsia="en-GB"/>
        </w:rPr>
        <w:t>.</w:t>
      </w:r>
      <w:r w:rsidRPr="004A5EB2">
        <w:rPr>
          <w:rFonts w:ascii="Century Gothic" w:hAnsi="Century Gothic" w:cs="ArialMT"/>
          <w:sz w:val="20"/>
          <w:szCs w:val="20"/>
          <w:lang w:eastAsia="en-GB"/>
        </w:rPr>
        <w:t>6</w:t>
      </w:r>
      <w:r w:rsidR="005943B0" w:rsidRPr="004A5EB2">
        <w:rPr>
          <w:rFonts w:ascii="Century Gothic" w:hAnsi="Century Gothic" w:cs="ArialMT"/>
          <w:sz w:val="20"/>
          <w:szCs w:val="20"/>
          <w:lang w:eastAsia="en-GB"/>
        </w:rPr>
        <w:t>.1</w:t>
      </w:r>
      <w:r w:rsidR="005943B0" w:rsidRPr="004A5EB2">
        <w:rPr>
          <w:rFonts w:ascii="Century Gothic" w:hAnsi="Century Gothic" w:cs="ArialMT"/>
          <w:sz w:val="20"/>
          <w:szCs w:val="20"/>
          <w:lang w:eastAsia="en-GB"/>
        </w:rPr>
        <w:tab/>
      </w:r>
      <w:r w:rsidR="001B2E4F" w:rsidRPr="004A5EB2">
        <w:rPr>
          <w:rFonts w:ascii="Century Gothic" w:hAnsi="Century Gothic" w:cs="ArialMT"/>
          <w:sz w:val="20"/>
          <w:szCs w:val="20"/>
          <w:lang w:eastAsia="en-GB"/>
        </w:rPr>
        <w:t>A Core Planning Principle set out in paragraph 17 on page 5 of the NPPF states “</w:t>
      </w:r>
      <w:r w:rsidR="001B2E4F" w:rsidRPr="004A5EB2">
        <w:rPr>
          <w:rFonts w:ascii="Century Gothic" w:hAnsi="Century Gothic" w:cs="Frutiger-Light"/>
          <w:i/>
          <w:sz w:val="20"/>
          <w:szCs w:val="20"/>
          <w:lang w:eastAsia="en-GB"/>
        </w:rPr>
        <w:t xml:space="preserve">always seek to secure high quality design and a good standard of amenity for all existing and future occupants of land and buildings.”  </w:t>
      </w:r>
      <w:r w:rsidR="001B2E4F" w:rsidRPr="004A5EB2">
        <w:rPr>
          <w:rFonts w:ascii="Century Gothic" w:hAnsi="Century Gothic" w:cs="Frutiger-Light"/>
          <w:sz w:val="20"/>
          <w:szCs w:val="20"/>
          <w:lang w:eastAsia="en-GB"/>
        </w:rPr>
        <w:t xml:space="preserve">The NPPF continues in </w:t>
      </w:r>
      <w:r w:rsidR="00AB1CD5" w:rsidRPr="004A5EB2">
        <w:rPr>
          <w:rFonts w:ascii="Century Gothic" w:hAnsi="Century Gothic" w:cs="Frutiger-Light"/>
          <w:sz w:val="20"/>
          <w:szCs w:val="20"/>
          <w:lang w:eastAsia="en-GB"/>
        </w:rPr>
        <w:t xml:space="preserve">paragraph 6 on Page 14 </w:t>
      </w:r>
      <w:r w:rsidR="003A75D1" w:rsidRPr="004A5EB2">
        <w:rPr>
          <w:rFonts w:ascii="Century Gothic" w:hAnsi="Century Gothic" w:cs="Frutiger-Light"/>
          <w:sz w:val="20"/>
          <w:szCs w:val="20"/>
          <w:lang w:eastAsia="en-GB"/>
        </w:rPr>
        <w:t>“</w:t>
      </w:r>
      <w:r w:rsidR="003A75D1" w:rsidRPr="004A5EB2">
        <w:rPr>
          <w:rFonts w:ascii="Century Gothic" w:hAnsi="Century Gothic" w:cs="Frutiger-Light"/>
          <w:i/>
          <w:sz w:val="20"/>
          <w:szCs w:val="20"/>
          <w:lang w:eastAsia="en-GB"/>
        </w:rPr>
        <w:t>Good design is a key aspect of sustainable development, is indivisible from good planning, and should contribute positively to making places better for people</w:t>
      </w:r>
      <w:r w:rsidR="003A75D1" w:rsidRPr="004A5EB2">
        <w:rPr>
          <w:rFonts w:ascii="Century Gothic" w:hAnsi="Century Gothic" w:cs="Frutiger-Light"/>
          <w:sz w:val="20"/>
          <w:szCs w:val="20"/>
          <w:lang w:eastAsia="en-GB"/>
        </w:rPr>
        <w:t>.”</w:t>
      </w:r>
    </w:p>
    <w:p w14:paraId="6745565D" w14:textId="77777777" w:rsidR="001B2E4F" w:rsidRPr="004A5EB2" w:rsidRDefault="001B2E4F" w:rsidP="00146E47">
      <w:pPr>
        <w:autoSpaceDE w:val="0"/>
        <w:autoSpaceDN w:val="0"/>
        <w:adjustRightInd w:val="0"/>
        <w:spacing w:after="0" w:line="240" w:lineRule="auto"/>
        <w:jc w:val="both"/>
        <w:rPr>
          <w:rFonts w:ascii="Century Gothic" w:hAnsi="Century Gothic" w:cs="Frutiger-Light"/>
          <w:sz w:val="20"/>
          <w:szCs w:val="20"/>
          <w:lang w:eastAsia="en-GB"/>
        </w:rPr>
      </w:pPr>
    </w:p>
    <w:p w14:paraId="6A0F2538" w14:textId="77777777" w:rsidR="00A3762C" w:rsidRPr="004A5EB2" w:rsidRDefault="009D5D9F" w:rsidP="00146E47">
      <w:pPr>
        <w:autoSpaceDE w:val="0"/>
        <w:autoSpaceDN w:val="0"/>
        <w:adjustRightInd w:val="0"/>
        <w:spacing w:after="0" w:line="240" w:lineRule="auto"/>
        <w:ind w:left="709" w:hanging="709"/>
        <w:jc w:val="both"/>
        <w:rPr>
          <w:rFonts w:ascii="Century Gothic" w:hAnsi="Century Gothic" w:cs="Arial"/>
          <w:sz w:val="20"/>
          <w:szCs w:val="20"/>
          <w:lang w:eastAsia="en-GB"/>
        </w:rPr>
      </w:pPr>
      <w:r w:rsidRPr="004A5EB2">
        <w:rPr>
          <w:rFonts w:ascii="Century Gothic" w:hAnsi="Century Gothic" w:cs="Frutiger-Light"/>
          <w:sz w:val="20"/>
          <w:szCs w:val="20"/>
          <w:lang w:eastAsia="en-GB"/>
        </w:rPr>
        <w:t>5</w:t>
      </w:r>
      <w:r w:rsidR="009C11E6" w:rsidRPr="004A5EB2">
        <w:rPr>
          <w:rFonts w:ascii="Century Gothic" w:hAnsi="Century Gothic" w:cs="Frutiger-Light"/>
          <w:sz w:val="20"/>
          <w:szCs w:val="20"/>
          <w:lang w:eastAsia="en-GB"/>
        </w:rPr>
        <w:t>.</w:t>
      </w:r>
      <w:r w:rsidRPr="004A5EB2">
        <w:rPr>
          <w:rFonts w:ascii="Century Gothic" w:hAnsi="Century Gothic" w:cs="Frutiger-Light"/>
          <w:sz w:val="20"/>
          <w:szCs w:val="20"/>
          <w:lang w:eastAsia="en-GB"/>
        </w:rPr>
        <w:t>6</w:t>
      </w:r>
      <w:r w:rsidR="009C11E6" w:rsidRPr="004A5EB2">
        <w:rPr>
          <w:rFonts w:ascii="Century Gothic" w:hAnsi="Century Gothic" w:cs="Frutiger-Light"/>
          <w:sz w:val="20"/>
          <w:szCs w:val="20"/>
          <w:lang w:eastAsia="en-GB"/>
        </w:rPr>
        <w:t>.2</w:t>
      </w:r>
      <w:r w:rsidR="009C11E6" w:rsidRPr="004A5EB2">
        <w:rPr>
          <w:rFonts w:ascii="Century Gothic" w:hAnsi="Century Gothic" w:cs="Frutiger-Light"/>
          <w:sz w:val="20"/>
          <w:szCs w:val="20"/>
          <w:lang w:eastAsia="en-GB"/>
        </w:rPr>
        <w:tab/>
      </w:r>
      <w:r w:rsidR="00A573AE" w:rsidRPr="004A5EB2">
        <w:rPr>
          <w:rFonts w:ascii="Century Gothic" w:hAnsi="Century Gothic" w:cs="Frutiger-Light"/>
          <w:sz w:val="20"/>
          <w:szCs w:val="20"/>
          <w:lang w:eastAsia="en-GB"/>
        </w:rPr>
        <w:t>One of the Core Planning Principles set out in Paragraph 17 on page 6 of the NPPF is to “</w:t>
      </w:r>
      <w:r w:rsidR="00A573AE" w:rsidRPr="004A5EB2">
        <w:rPr>
          <w:rFonts w:ascii="Century Gothic" w:hAnsi="Century Gothic" w:cs="Frutiger-Light"/>
          <w:i/>
          <w:sz w:val="20"/>
          <w:szCs w:val="20"/>
          <w:lang w:eastAsia="en-GB"/>
        </w:rPr>
        <w:t>conserve heritage assets in a manner appropriate to their significance, so that they can be enjoyed for their contribution to the quality of life of this and future generations</w:t>
      </w:r>
      <w:r w:rsidR="00A573AE" w:rsidRPr="004A5EB2">
        <w:rPr>
          <w:rFonts w:ascii="Century Gothic" w:hAnsi="Century Gothic" w:cs="Frutiger-Light"/>
          <w:sz w:val="20"/>
          <w:szCs w:val="20"/>
          <w:lang w:eastAsia="en-GB"/>
        </w:rPr>
        <w:t>.”</w:t>
      </w:r>
      <w:r w:rsidR="00A3762C" w:rsidRPr="004A5EB2">
        <w:rPr>
          <w:rFonts w:ascii="Century Gothic" w:hAnsi="Century Gothic" w:cs="Frutiger-Light"/>
          <w:sz w:val="20"/>
          <w:szCs w:val="20"/>
          <w:lang w:eastAsia="en-GB"/>
        </w:rPr>
        <w:t xml:space="preserve"> In addition to heritage assets, the NPPF continues in Paragraph 109 on page 25 to state that “The planning system should contribute to and enhance the natural and local environment”.</w:t>
      </w:r>
    </w:p>
    <w:p w14:paraId="6213C3B6" w14:textId="77777777" w:rsidR="00A573AE" w:rsidRPr="004A5EB2" w:rsidRDefault="00A573AE" w:rsidP="00146E47">
      <w:pPr>
        <w:autoSpaceDE w:val="0"/>
        <w:autoSpaceDN w:val="0"/>
        <w:adjustRightInd w:val="0"/>
        <w:spacing w:after="0" w:line="240" w:lineRule="auto"/>
        <w:jc w:val="both"/>
        <w:rPr>
          <w:rFonts w:ascii="Century Gothic" w:hAnsi="Century Gothic" w:cs="Frutiger-Light"/>
          <w:sz w:val="20"/>
          <w:szCs w:val="20"/>
          <w:lang w:eastAsia="en-GB"/>
        </w:rPr>
      </w:pPr>
    </w:p>
    <w:p w14:paraId="2B480C50" w14:textId="77777777" w:rsidR="003A75D1" w:rsidRPr="008164E0" w:rsidRDefault="009D5D9F" w:rsidP="00146E47">
      <w:pPr>
        <w:autoSpaceDE w:val="0"/>
        <w:autoSpaceDN w:val="0"/>
        <w:adjustRightInd w:val="0"/>
        <w:spacing w:after="0" w:line="240" w:lineRule="auto"/>
        <w:ind w:left="709" w:hanging="709"/>
        <w:jc w:val="both"/>
        <w:rPr>
          <w:rFonts w:ascii="Century Gothic" w:hAnsi="Century Gothic" w:cs="Frutiger-Light"/>
          <w:sz w:val="20"/>
          <w:szCs w:val="20"/>
          <w:lang w:eastAsia="en-GB"/>
        </w:rPr>
      </w:pPr>
      <w:r w:rsidRPr="004A5EB2">
        <w:rPr>
          <w:rFonts w:ascii="Century Gothic" w:hAnsi="Century Gothic" w:cs="Frutiger-Light"/>
          <w:sz w:val="20"/>
          <w:szCs w:val="20"/>
          <w:lang w:eastAsia="en-GB"/>
        </w:rPr>
        <w:lastRenderedPageBreak/>
        <w:t>5</w:t>
      </w:r>
      <w:r w:rsidR="005943B0" w:rsidRPr="004A5EB2">
        <w:rPr>
          <w:rFonts w:ascii="Century Gothic" w:hAnsi="Century Gothic" w:cs="Frutiger-Light"/>
          <w:sz w:val="20"/>
          <w:szCs w:val="20"/>
          <w:lang w:eastAsia="en-GB"/>
        </w:rPr>
        <w:t>.</w:t>
      </w:r>
      <w:r w:rsidRPr="004A5EB2">
        <w:rPr>
          <w:rFonts w:ascii="Century Gothic" w:hAnsi="Century Gothic" w:cs="Frutiger-Light"/>
          <w:sz w:val="20"/>
          <w:szCs w:val="20"/>
          <w:lang w:eastAsia="en-GB"/>
        </w:rPr>
        <w:t>6</w:t>
      </w:r>
      <w:r w:rsidR="005943B0" w:rsidRPr="004A5EB2">
        <w:rPr>
          <w:rFonts w:ascii="Century Gothic" w:hAnsi="Century Gothic" w:cs="Frutiger-Light"/>
          <w:sz w:val="20"/>
          <w:szCs w:val="20"/>
          <w:lang w:eastAsia="en-GB"/>
        </w:rPr>
        <w:t>.3</w:t>
      </w:r>
      <w:r w:rsidR="005943B0" w:rsidRPr="004A5EB2">
        <w:rPr>
          <w:rFonts w:ascii="Century Gothic" w:hAnsi="Century Gothic" w:cs="Frutiger-Light"/>
          <w:sz w:val="20"/>
          <w:szCs w:val="20"/>
          <w:lang w:eastAsia="en-GB"/>
        </w:rPr>
        <w:tab/>
      </w:r>
      <w:r w:rsidR="003A75D1" w:rsidRPr="004A5EB2">
        <w:rPr>
          <w:rFonts w:ascii="Century Gothic" w:hAnsi="Century Gothic" w:cs="Frutiger-Light"/>
          <w:sz w:val="20"/>
          <w:szCs w:val="20"/>
          <w:lang w:eastAsia="en-GB"/>
        </w:rPr>
        <w:t xml:space="preserve">The </w:t>
      </w:r>
      <w:r w:rsidR="001A2A41" w:rsidRPr="004A5EB2">
        <w:rPr>
          <w:rFonts w:ascii="Century Gothic" w:hAnsi="Century Gothic" w:cs="Frutiger-Light"/>
          <w:sz w:val="20"/>
          <w:szCs w:val="20"/>
          <w:lang w:eastAsia="en-GB"/>
        </w:rPr>
        <w:t>Focus Group</w:t>
      </w:r>
      <w:r w:rsidR="003A75D1" w:rsidRPr="004A5EB2">
        <w:rPr>
          <w:rFonts w:ascii="Century Gothic" w:hAnsi="Century Gothic" w:cs="Frutiger-Light"/>
          <w:sz w:val="20"/>
          <w:szCs w:val="20"/>
          <w:lang w:eastAsia="en-GB"/>
        </w:rPr>
        <w:t xml:space="preserve"> </w:t>
      </w:r>
      <w:r w:rsidR="007650F9">
        <w:rPr>
          <w:rFonts w:ascii="Century Gothic" w:hAnsi="Century Gothic" w:cs="Frutiger-Light"/>
          <w:sz w:val="20"/>
          <w:szCs w:val="20"/>
          <w:lang w:eastAsia="en-GB"/>
        </w:rPr>
        <w:t xml:space="preserve">has prepared </w:t>
      </w:r>
      <w:r w:rsidR="000638C6">
        <w:rPr>
          <w:rFonts w:ascii="Century Gothic" w:hAnsi="Century Gothic" w:cs="Frutiger-Light"/>
          <w:sz w:val="20"/>
          <w:szCs w:val="20"/>
          <w:lang w:eastAsia="en-GB"/>
        </w:rPr>
        <w:t xml:space="preserve">a Seaford </w:t>
      </w:r>
      <w:r w:rsidR="007650F9">
        <w:rPr>
          <w:rFonts w:ascii="Century Gothic" w:hAnsi="Century Gothic" w:cs="Frutiger-Light"/>
          <w:sz w:val="20"/>
          <w:szCs w:val="20"/>
          <w:lang w:eastAsia="en-GB"/>
        </w:rPr>
        <w:t>Character Assessment</w:t>
      </w:r>
      <w:r w:rsidR="000638C6">
        <w:rPr>
          <w:rFonts w:ascii="Century Gothic" w:hAnsi="Century Gothic" w:cs="Frutiger-Light"/>
          <w:sz w:val="20"/>
          <w:szCs w:val="20"/>
          <w:lang w:eastAsia="en-GB"/>
        </w:rPr>
        <w:t xml:space="preserve">, which describes the town’s defining character. We hope that a grant will be found to upgrade this </w:t>
      </w:r>
      <w:r w:rsidR="000638C6" w:rsidRPr="008164E0">
        <w:rPr>
          <w:rFonts w:ascii="Century Gothic" w:hAnsi="Century Gothic" w:cs="Frutiger-Light"/>
          <w:sz w:val="20"/>
          <w:szCs w:val="20"/>
          <w:lang w:eastAsia="en-GB"/>
        </w:rPr>
        <w:t xml:space="preserve">Assessment into a formal Design Guide. </w:t>
      </w:r>
      <w:r w:rsidR="003A75D1" w:rsidRPr="008164E0">
        <w:rPr>
          <w:rFonts w:ascii="Century Gothic" w:hAnsi="Century Gothic" w:cs="Frutiger-Light"/>
          <w:sz w:val="20"/>
          <w:szCs w:val="20"/>
          <w:lang w:eastAsia="en-GB"/>
        </w:rPr>
        <w:t xml:space="preserve">The NPPF sets out the following checklist for design, which </w:t>
      </w:r>
      <w:r w:rsidR="008164E0" w:rsidRPr="008164E0">
        <w:rPr>
          <w:rFonts w:ascii="Century Gothic" w:hAnsi="Century Gothic" w:cs="Frutiger-Light"/>
          <w:sz w:val="20"/>
          <w:szCs w:val="20"/>
          <w:lang w:eastAsia="en-GB"/>
        </w:rPr>
        <w:t>should inform</w:t>
      </w:r>
      <w:r w:rsidR="003A75D1" w:rsidRPr="008164E0">
        <w:rPr>
          <w:rFonts w:ascii="Century Gothic" w:hAnsi="Century Gothic" w:cs="Frutiger-Light"/>
          <w:sz w:val="20"/>
          <w:szCs w:val="20"/>
          <w:lang w:eastAsia="en-GB"/>
        </w:rPr>
        <w:t xml:space="preserve"> </w:t>
      </w:r>
      <w:r w:rsidR="008164E0" w:rsidRPr="008164E0">
        <w:rPr>
          <w:rFonts w:ascii="Century Gothic" w:hAnsi="Century Gothic" w:cs="Frutiger-Light"/>
          <w:sz w:val="20"/>
          <w:szCs w:val="20"/>
          <w:lang w:eastAsia="en-GB"/>
        </w:rPr>
        <w:t xml:space="preserve">design </w:t>
      </w:r>
      <w:r w:rsidR="003A75D1" w:rsidRPr="008164E0">
        <w:rPr>
          <w:rFonts w:ascii="Century Gothic" w:hAnsi="Century Gothic" w:cs="Frutiger-Light"/>
          <w:sz w:val="20"/>
          <w:szCs w:val="20"/>
          <w:lang w:eastAsia="en-GB"/>
        </w:rPr>
        <w:t>policies:</w:t>
      </w:r>
    </w:p>
    <w:p w14:paraId="060D21D2" w14:textId="77777777" w:rsidR="003A75D1" w:rsidRDefault="003A75D1" w:rsidP="00146E47">
      <w:pPr>
        <w:autoSpaceDE w:val="0"/>
        <w:autoSpaceDN w:val="0"/>
        <w:adjustRightInd w:val="0"/>
        <w:spacing w:after="0" w:line="240" w:lineRule="auto"/>
        <w:ind w:left="709"/>
        <w:jc w:val="both"/>
        <w:rPr>
          <w:rFonts w:ascii="Century Gothic" w:hAnsi="Century Gothic" w:cs="Frutiger-Light"/>
          <w:i/>
          <w:sz w:val="20"/>
          <w:szCs w:val="20"/>
          <w:lang w:eastAsia="en-GB"/>
        </w:rPr>
      </w:pPr>
      <w:r w:rsidRPr="004A5EB2">
        <w:rPr>
          <w:rFonts w:ascii="Century Gothic" w:hAnsi="Century Gothic" w:cs="Frutiger-Light"/>
          <w:i/>
          <w:sz w:val="20"/>
          <w:szCs w:val="20"/>
          <w:lang w:eastAsia="en-GB"/>
        </w:rPr>
        <w:t>Planning policies and decisions should aim to ensure that developments:</w:t>
      </w:r>
    </w:p>
    <w:p w14:paraId="40D73714" w14:textId="77777777" w:rsidR="00C21927" w:rsidRPr="004A5EB2" w:rsidRDefault="00C21927" w:rsidP="00146E47">
      <w:pPr>
        <w:autoSpaceDE w:val="0"/>
        <w:autoSpaceDN w:val="0"/>
        <w:adjustRightInd w:val="0"/>
        <w:spacing w:after="0" w:line="240" w:lineRule="auto"/>
        <w:ind w:left="709"/>
        <w:jc w:val="both"/>
        <w:rPr>
          <w:rFonts w:ascii="Century Gothic" w:hAnsi="Century Gothic" w:cs="Frutiger-Light"/>
          <w:i/>
          <w:sz w:val="20"/>
          <w:szCs w:val="20"/>
          <w:lang w:eastAsia="en-GB"/>
        </w:rPr>
      </w:pPr>
    </w:p>
    <w:p w14:paraId="1B68C02D" w14:textId="77777777" w:rsidR="003A75D1" w:rsidRPr="004A5EB2"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hAnsi="Century Gothic" w:cs="Frutiger-Light"/>
          <w:i/>
          <w:sz w:val="20"/>
          <w:szCs w:val="20"/>
        </w:rPr>
      </w:pPr>
      <w:r w:rsidRPr="004A5EB2">
        <w:rPr>
          <w:rFonts w:ascii="Century Gothic" w:hAnsi="Century Gothic" w:cs="Frutiger-Light"/>
          <w:i/>
          <w:sz w:val="20"/>
          <w:szCs w:val="20"/>
        </w:rPr>
        <w:t>will function well and add to the overall quality of the area, not just for the short term but over the lifetime of the development;</w:t>
      </w:r>
    </w:p>
    <w:p w14:paraId="1CA143E2" w14:textId="77777777" w:rsidR="003A75D1" w:rsidRPr="004A5EB2"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hAnsi="Century Gothic" w:cs="Frutiger-Light"/>
          <w:i/>
          <w:sz w:val="20"/>
          <w:szCs w:val="20"/>
        </w:rPr>
      </w:pPr>
      <w:r w:rsidRPr="004A5EB2">
        <w:rPr>
          <w:rFonts w:ascii="Century Gothic" w:hAnsi="Century Gothic" w:cs="Frutiger-Light"/>
          <w:i/>
          <w:sz w:val="20"/>
          <w:szCs w:val="20"/>
        </w:rPr>
        <w:t>establish a strong sense of place, using streetscapes and buildings to create attractive and comfortable places to live, work and visit;</w:t>
      </w:r>
    </w:p>
    <w:p w14:paraId="71B5FE27" w14:textId="77777777" w:rsidR="003A75D1" w:rsidRPr="004A5EB2"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hAnsi="Century Gothic" w:cs="Frutiger-Light"/>
          <w:i/>
          <w:sz w:val="20"/>
          <w:szCs w:val="20"/>
        </w:rPr>
      </w:pPr>
      <w:r w:rsidRPr="004A5EB2">
        <w:rPr>
          <w:rFonts w:ascii="Century Gothic" w:hAnsi="Century Gothic" w:cs="Frutiger-Light"/>
          <w:i/>
          <w:sz w:val="20"/>
          <w:szCs w:val="20"/>
        </w:rPr>
        <w:t>optimise the potential of the site to accommodate development, create and sustain an appropriate mix of uses (including incorporation of green and other public space as part of developments) and support local facilities and transport networks;</w:t>
      </w:r>
    </w:p>
    <w:p w14:paraId="6DE42230" w14:textId="77777777" w:rsidR="007E41D5" w:rsidRPr="00A172C7"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hAnsi="Century Gothic" w:cs="Frutiger-Light"/>
          <w:i/>
          <w:sz w:val="20"/>
          <w:szCs w:val="20"/>
        </w:rPr>
      </w:pPr>
      <w:r w:rsidRPr="004A5EB2">
        <w:rPr>
          <w:rFonts w:ascii="Century Gothic" w:hAnsi="Century Gothic" w:cs="Frutiger-Light"/>
          <w:i/>
          <w:sz w:val="20"/>
          <w:szCs w:val="20"/>
        </w:rPr>
        <w:t>respond to local character and history, and reflect the identity of local surroundings and materials, while not preventing or discouraging appropriate innovation;</w:t>
      </w:r>
    </w:p>
    <w:p w14:paraId="64008DBC" w14:textId="77777777" w:rsidR="003A75D1" w:rsidRPr="004A5EB2"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hAnsi="Century Gothic" w:cs="Frutiger-Light"/>
          <w:i/>
          <w:sz w:val="20"/>
          <w:szCs w:val="20"/>
        </w:rPr>
      </w:pPr>
      <w:r w:rsidRPr="004A5EB2">
        <w:rPr>
          <w:rFonts w:ascii="Century Gothic" w:hAnsi="Century Gothic" w:cs="Frutiger-Bold"/>
          <w:b/>
          <w:bCs/>
          <w:i/>
          <w:sz w:val="20"/>
          <w:szCs w:val="20"/>
        </w:rPr>
        <w:t xml:space="preserve"> </w:t>
      </w:r>
      <w:r w:rsidRPr="004A5EB2">
        <w:rPr>
          <w:rFonts w:ascii="Century Gothic" w:hAnsi="Century Gothic" w:cs="Frutiger-Light"/>
          <w:i/>
          <w:sz w:val="20"/>
          <w:szCs w:val="20"/>
        </w:rPr>
        <w:t>create safe and accessible environments where crime and disorder, and the fear of crime, do not undermine quality of life or community cohesion; and</w:t>
      </w:r>
    </w:p>
    <w:p w14:paraId="044A60B5" w14:textId="28D8963B" w:rsidR="003A75D1" w:rsidRPr="004A5EB2" w:rsidRDefault="003A75D1" w:rsidP="00146E47">
      <w:pPr>
        <w:pStyle w:val="ListParagraph"/>
        <w:numPr>
          <w:ilvl w:val="0"/>
          <w:numId w:val="17"/>
        </w:numPr>
        <w:autoSpaceDE w:val="0"/>
        <w:autoSpaceDN w:val="0"/>
        <w:adjustRightInd w:val="0"/>
        <w:spacing w:after="0" w:line="240" w:lineRule="auto"/>
        <w:contextualSpacing w:val="0"/>
        <w:jc w:val="both"/>
        <w:rPr>
          <w:rFonts w:ascii="Century Gothic" w:eastAsia="SimSun" w:hAnsi="Century Gothic"/>
          <w:i/>
          <w:sz w:val="20"/>
          <w:szCs w:val="20"/>
        </w:rPr>
      </w:pPr>
      <w:r w:rsidRPr="004A5EB2">
        <w:rPr>
          <w:rFonts w:ascii="Century Gothic" w:hAnsi="Century Gothic" w:cs="Frutiger-Light"/>
          <w:i/>
          <w:sz w:val="20"/>
          <w:szCs w:val="20"/>
        </w:rPr>
        <w:t xml:space="preserve">are visually attractive </w:t>
      </w:r>
      <w:r w:rsidR="00C255AB" w:rsidRPr="004A5EB2">
        <w:rPr>
          <w:rFonts w:ascii="Century Gothic" w:hAnsi="Century Gothic" w:cs="Frutiger-Light"/>
          <w:i/>
          <w:sz w:val="20"/>
          <w:szCs w:val="20"/>
        </w:rPr>
        <w:t>because of</w:t>
      </w:r>
      <w:r w:rsidRPr="004A5EB2">
        <w:rPr>
          <w:rFonts w:ascii="Century Gothic" w:hAnsi="Century Gothic" w:cs="Frutiger-Light"/>
          <w:i/>
          <w:sz w:val="20"/>
          <w:szCs w:val="20"/>
        </w:rPr>
        <w:t xml:space="preserve"> good architecture and appropriate landscaping.</w:t>
      </w:r>
    </w:p>
    <w:p w14:paraId="346CB973" w14:textId="77777777" w:rsidR="00E929A6" w:rsidRDefault="00E929A6" w:rsidP="00146E47">
      <w:pPr>
        <w:spacing w:after="0" w:line="240" w:lineRule="exact"/>
        <w:jc w:val="both"/>
        <w:rPr>
          <w:rFonts w:ascii="Century Gothic" w:hAnsi="Century Gothic" w:cs="Arial"/>
          <w:sz w:val="20"/>
          <w:szCs w:val="20"/>
          <w:lang w:eastAsia="en-GB"/>
        </w:rPr>
      </w:pPr>
    </w:p>
    <w:p w14:paraId="4A13455F" w14:textId="77777777" w:rsidR="00AC2A0A" w:rsidRPr="004A5EB2" w:rsidRDefault="00AC2A0A" w:rsidP="00146E47">
      <w:pPr>
        <w:spacing w:after="0" w:line="240" w:lineRule="exact"/>
        <w:jc w:val="both"/>
        <w:rPr>
          <w:rFonts w:ascii="Century Gothic" w:hAnsi="Century Gothic" w:cs="Arial"/>
          <w:sz w:val="20"/>
          <w:szCs w:val="20"/>
          <w:lang w:eastAsia="en-GB"/>
        </w:rPr>
      </w:pPr>
    </w:p>
    <w:p w14:paraId="60592A1F" w14:textId="77777777" w:rsidR="003A75D1" w:rsidRPr="004A5EB2" w:rsidRDefault="000D3D6B" w:rsidP="00146E47">
      <w:pPr>
        <w:autoSpaceDE w:val="0"/>
        <w:autoSpaceDN w:val="0"/>
        <w:adjustRightInd w:val="0"/>
        <w:spacing w:after="0" w:line="240" w:lineRule="auto"/>
        <w:ind w:left="720"/>
        <w:jc w:val="both"/>
        <w:rPr>
          <w:rFonts w:ascii="Century Gothic" w:hAnsi="Century Gothic" w:cs="ArialMT"/>
          <w:sz w:val="20"/>
          <w:szCs w:val="20"/>
          <w:u w:val="single"/>
          <w:lang w:eastAsia="en-GB"/>
        </w:rPr>
      </w:pPr>
      <w:r w:rsidRPr="004A5EB2">
        <w:rPr>
          <w:rFonts w:ascii="Century Gothic" w:hAnsi="Century Gothic" w:cs="ArialMT"/>
          <w:sz w:val="20"/>
          <w:szCs w:val="20"/>
          <w:u w:val="single"/>
          <w:lang w:eastAsia="en-GB"/>
        </w:rPr>
        <w:t>Core Strategy</w:t>
      </w:r>
    </w:p>
    <w:p w14:paraId="57B1D495" w14:textId="77777777" w:rsidR="00AD467A" w:rsidRPr="004A5EB2" w:rsidRDefault="00AD467A" w:rsidP="00146E47">
      <w:pPr>
        <w:spacing w:after="0" w:line="240" w:lineRule="exact"/>
        <w:jc w:val="both"/>
        <w:rPr>
          <w:rFonts w:ascii="Century Gothic" w:hAnsi="Century Gothic" w:cs="Arial"/>
          <w:b/>
          <w:sz w:val="20"/>
          <w:szCs w:val="20"/>
        </w:rPr>
      </w:pPr>
    </w:p>
    <w:p w14:paraId="5C35327E" w14:textId="183D2268" w:rsidR="005943B0" w:rsidRPr="004A5EB2" w:rsidRDefault="009D5D9F" w:rsidP="00146E47">
      <w:pPr>
        <w:autoSpaceDE w:val="0"/>
        <w:autoSpaceDN w:val="0"/>
        <w:adjustRightInd w:val="0"/>
        <w:spacing w:after="0" w:line="240" w:lineRule="auto"/>
        <w:ind w:left="709" w:hanging="709"/>
        <w:jc w:val="both"/>
        <w:rPr>
          <w:rFonts w:ascii="Century Gothic" w:hAnsi="Century Gothic" w:cs="Arial"/>
          <w:sz w:val="20"/>
          <w:szCs w:val="20"/>
        </w:rPr>
      </w:pPr>
      <w:r w:rsidRPr="004A5EB2">
        <w:rPr>
          <w:rFonts w:ascii="Century Gothic" w:hAnsi="Century Gothic" w:cs="Arial"/>
          <w:sz w:val="20"/>
          <w:szCs w:val="20"/>
        </w:rPr>
        <w:t>5</w:t>
      </w:r>
      <w:r w:rsidR="005943B0" w:rsidRPr="004A5EB2">
        <w:rPr>
          <w:rFonts w:ascii="Century Gothic" w:hAnsi="Century Gothic" w:cs="Arial"/>
          <w:sz w:val="20"/>
          <w:szCs w:val="20"/>
        </w:rPr>
        <w:t>.</w:t>
      </w:r>
      <w:r w:rsidRPr="004A5EB2">
        <w:rPr>
          <w:rFonts w:ascii="Century Gothic" w:hAnsi="Century Gothic" w:cs="Arial"/>
          <w:sz w:val="20"/>
          <w:szCs w:val="20"/>
        </w:rPr>
        <w:t>6</w:t>
      </w:r>
      <w:r w:rsidR="005943B0" w:rsidRPr="004A5EB2">
        <w:rPr>
          <w:rFonts w:ascii="Century Gothic" w:hAnsi="Century Gothic" w:cs="Arial"/>
          <w:sz w:val="20"/>
          <w:szCs w:val="20"/>
        </w:rPr>
        <w:t>.4</w:t>
      </w:r>
      <w:r w:rsidR="005943B0" w:rsidRPr="004A5EB2">
        <w:rPr>
          <w:rFonts w:ascii="Century Gothic" w:hAnsi="Century Gothic" w:cs="Arial"/>
          <w:sz w:val="20"/>
          <w:szCs w:val="20"/>
        </w:rPr>
        <w:tab/>
        <w:t xml:space="preserve">The Core Strategy Proposal Map for Seaford identifies </w:t>
      </w:r>
      <w:r w:rsidR="00E10426" w:rsidRPr="00E10426">
        <w:rPr>
          <w:rFonts w:ascii="Century Gothic" w:hAnsi="Century Gothic" w:cs="Arial"/>
          <w:b/>
          <w:sz w:val="20"/>
          <w:szCs w:val="20"/>
        </w:rPr>
        <w:t>4</w:t>
      </w:r>
      <w:r w:rsidR="008164E0" w:rsidRPr="00E10426">
        <w:rPr>
          <w:rFonts w:ascii="Century Gothic" w:hAnsi="Century Gothic" w:cs="Arial"/>
          <w:b/>
          <w:sz w:val="20"/>
          <w:szCs w:val="20"/>
        </w:rPr>
        <w:t xml:space="preserve"> </w:t>
      </w:r>
      <w:r w:rsidR="00C02323" w:rsidRPr="00E10426">
        <w:rPr>
          <w:rFonts w:ascii="Century Gothic" w:hAnsi="Century Gothic" w:cs="Arial"/>
          <w:b/>
          <w:sz w:val="20"/>
          <w:szCs w:val="20"/>
        </w:rPr>
        <w:t>Conservation Areas</w:t>
      </w:r>
      <w:r w:rsidR="00C02323">
        <w:rPr>
          <w:rFonts w:ascii="Century Gothic" w:hAnsi="Century Gothic" w:cs="Arial"/>
          <w:sz w:val="20"/>
          <w:szCs w:val="20"/>
        </w:rPr>
        <w:t>- the town centre; Chyngton Lane;</w:t>
      </w:r>
      <w:r w:rsidR="005943B0" w:rsidRPr="004A5EB2">
        <w:rPr>
          <w:rFonts w:ascii="Century Gothic" w:hAnsi="Century Gothic" w:cs="Arial"/>
          <w:sz w:val="20"/>
          <w:szCs w:val="20"/>
        </w:rPr>
        <w:t xml:space="preserve"> Bishopstone</w:t>
      </w:r>
      <w:r w:rsidR="00C02323">
        <w:rPr>
          <w:rFonts w:ascii="Century Gothic" w:hAnsi="Century Gothic" w:cs="Arial"/>
          <w:sz w:val="20"/>
          <w:szCs w:val="20"/>
        </w:rPr>
        <w:t>; and East Blatchington. All</w:t>
      </w:r>
      <w:r w:rsidR="005943B0" w:rsidRPr="004A5EB2">
        <w:rPr>
          <w:rFonts w:ascii="Century Gothic" w:hAnsi="Century Gothic" w:cs="Arial"/>
          <w:sz w:val="20"/>
          <w:szCs w:val="20"/>
        </w:rPr>
        <w:t xml:space="preserve"> are subject to C</w:t>
      </w:r>
      <w:r w:rsidR="008164E0">
        <w:rPr>
          <w:rFonts w:ascii="Century Gothic" w:hAnsi="Century Gothic" w:cs="Arial"/>
          <w:sz w:val="20"/>
          <w:szCs w:val="20"/>
        </w:rPr>
        <w:t xml:space="preserve">ore </w:t>
      </w:r>
      <w:r w:rsidR="005943B0" w:rsidRPr="004A5EB2">
        <w:rPr>
          <w:rFonts w:ascii="Century Gothic" w:hAnsi="Century Gothic" w:cs="Arial"/>
          <w:sz w:val="20"/>
          <w:szCs w:val="20"/>
        </w:rPr>
        <w:t>P</w:t>
      </w:r>
      <w:r w:rsidR="008164E0">
        <w:rPr>
          <w:rFonts w:ascii="Century Gothic" w:hAnsi="Century Gothic" w:cs="Arial"/>
          <w:sz w:val="20"/>
          <w:szCs w:val="20"/>
        </w:rPr>
        <w:t xml:space="preserve">olicy </w:t>
      </w:r>
      <w:r w:rsidR="005943B0" w:rsidRPr="004A5EB2">
        <w:rPr>
          <w:rFonts w:ascii="Century Gothic" w:hAnsi="Century Gothic" w:cs="Arial"/>
          <w:sz w:val="20"/>
          <w:szCs w:val="20"/>
        </w:rPr>
        <w:t>11</w:t>
      </w:r>
      <w:r w:rsidR="008164E0">
        <w:rPr>
          <w:rFonts w:ascii="Century Gothic" w:hAnsi="Century Gothic" w:cs="Arial"/>
          <w:sz w:val="20"/>
          <w:szCs w:val="20"/>
        </w:rPr>
        <w:t xml:space="preserve"> and retained policies</w:t>
      </w:r>
      <w:r w:rsidR="005943B0" w:rsidRPr="004A5EB2">
        <w:rPr>
          <w:rFonts w:ascii="Century Gothic" w:hAnsi="Century Gothic" w:cs="Arial"/>
          <w:sz w:val="20"/>
          <w:szCs w:val="20"/>
        </w:rPr>
        <w:t xml:space="preserve"> H4, H5, H7, ST25 and ST29. </w:t>
      </w:r>
      <w:r w:rsidR="00ED4F93">
        <w:rPr>
          <w:rFonts w:ascii="Century Gothic" w:hAnsi="Century Gothic" w:cs="Arial"/>
          <w:sz w:val="20"/>
          <w:szCs w:val="20"/>
        </w:rPr>
        <w:t xml:space="preserve"> </w:t>
      </w:r>
    </w:p>
    <w:p w14:paraId="7FDEE7DB" w14:textId="77777777" w:rsidR="005943B0" w:rsidRPr="004A5EB2" w:rsidRDefault="005943B0" w:rsidP="00146E47">
      <w:pPr>
        <w:autoSpaceDE w:val="0"/>
        <w:autoSpaceDN w:val="0"/>
        <w:adjustRightInd w:val="0"/>
        <w:spacing w:after="0" w:line="240" w:lineRule="auto"/>
        <w:ind w:left="709"/>
        <w:jc w:val="both"/>
        <w:rPr>
          <w:rFonts w:ascii="Century Gothic" w:hAnsi="Century Gothic" w:cs="Arial"/>
          <w:sz w:val="20"/>
          <w:szCs w:val="20"/>
        </w:rPr>
      </w:pPr>
    </w:p>
    <w:p w14:paraId="2571C5D4" w14:textId="77777777" w:rsidR="005943B0" w:rsidRPr="004A5EB2" w:rsidRDefault="009D5D9F" w:rsidP="00146E47">
      <w:pPr>
        <w:autoSpaceDE w:val="0"/>
        <w:autoSpaceDN w:val="0"/>
        <w:adjustRightInd w:val="0"/>
        <w:spacing w:after="0" w:line="240" w:lineRule="auto"/>
        <w:ind w:left="709" w:hanging="709"/>
        <w:jc w:val="both"/>
        <w:rPr>
          <w:rFonts w:ascii="Century Gothic" w:hAnsi="Century Gothic" w:cs="Arial"/>
          <w:sz w:val="20"/>
          <w:szCs w:val="20"/>
        </w:rPr>
      </w:pPr>
      <w:r w:rsidRPr="004A5EB2">
        <w:rPr>
          <w:rFonts w:ascii="Century Gothic" w:hAnsi="Century Gothic" w:cs="Arial"/>
          <w:sz w:val="20"/>
          <w:szCs w:val="20"/>
        </w:rPr>
        <w:t>5</w:t>
      </w:r>
      <w:r w:rsidR="005943B0" w:rsidRPr="004A5EB2">
        <w:rPr>
          <w:rFonts w:ascii="Century Gothic" w:hAnsi="Century Gothic" w:cs="Arial"/>
          <w:sz w:val="20"/>
          <w:szCs w:val="20"/>
        </w:rPr>
        <w:t>.</w:t>
      </w:r>
      <w:r w:rsidRPr="004A5EB2">
        <w:rPr>
          <w:rFonts w:ascii="Century Gothic" w:hAnsi="Century Gothic" w:cs="Arial"/>
          <w:sz w:val="20"/>
          <w:szCs w:val="20"/>
        </w:rPr>
        <w:t>6</w:t>
      </w:r>
      <w:r w:rsidR="005943B0" w:rsidRPr="004A5EB2">
        <w:rPr>
          <w:rFonts w:ascii="Century Gothic" w:hAnsi="Century Gothic" w:cs="Arial"/>
          <w:sz w:val="20"/>
          <w:szCs w:val="20"/>
        </w:rPr>
        <w:t>.5</w:t>
      </w:r>
      <w:r w:rsidR="005943B0" w:rsidRPr="004A5EB2">
        <w:rPr>
          <w:rFonts w:ascii="Century Gothic" w:hAnsi="Century Gothic" w:cs="Arial"/>
          <w:sz w:val="20"/>
          <w:szCs w:val="20"/>
        </w:rPr>
        <w:tab/>
        <w:t xml:space="preserve">There are </w:t>
      </w:r>
      <w:r w:rsidR="005943B0" w:rsidRPr="00E10426">
        <w:rPr>
          <w:rFonts w:ascii="Century Gothic" w:hAnsi="Century Gothic" w:cs="Arial"/>
          <w:b/>
          <w:sz w:val="20"/>
          <w:szCs w:val="20"/>
        </w:rPr>
        <w:t>6</w:t>
      </w:r>
      <w:r w:rsidR="002D0CEF" w:rsidRPr="00E10426">
        <w:rPr>
          <w:rFonts w:ascii="Century Gothic" w:hAnsi="Century Gothic" w:cs="Arial"/>
          <w:b/>
          <w:sz w:val="20"/>
          <w:szCs w:val="20"/>
        </w:rPr>
        <w:t>8</w:t>
      </w:r>
      <w:r w:rsidR="005943B0" w:rsidRPr="004A5EB2">
        <w:rPr>
          <w:rStyle w:val="FootnoteReference"/>
          <w:rFonts w:ascii="Century Gothic" w:hAnsi="Century Gothic" w:cs="Arial"/>
          <w:sz w:val="20"/>
          <w:szCs w:val="20"/>
        </w:rPr>
        <w:footnoteReference w:id="22"/>
      </w:r>
      <w:r w:rsidR="005943B0" w:rsidRPr="004A5EB2">
        <w:rPr>
          <w:rFonts w:ascii="Century Gothic" w:hAnsi="Century Gothic" w:cs="Arial"/>
          <w:sz w:val="20"/>
          <w:szCs w:val="20"/>
        </w:rPr>
        <w:t xml:space="preserve"> </w:t>
      </w:r>
      <w:r w:rsidR="00E70E5E" w:rsidRPr="004A5EB2">
        <w:rPr>
          <w:rFonts w:ascii="Century Gothic" w:hAnsi="Century Gothic"/>
          <w:sz w:val="20"/>
          <w:szCs w:val="20"/>
        </w:rPr>
        <w:t xml:space="preserve">entries on the </w:t>
      </w:r>
      <w:r w:rsidR="00E70E5E" w:rsidRPr="00E10426">
        <w:rPr>
          <w:rFonts w:ascii="Century Gothic" w:hAnsi="Century Gothic"/>
          <w:b/>
          <w:sz w:val="20"/>
          <w:szCs w:val="20"/>
        </w:rPr>
        <w:t>National Heritage List</w:t>
      </w:r>
      <w:r w:rsidR="00E70E5E" w:rsidRPr="004A5EB2">
        <w:rPr>
          <w:rFonts w:ascii="Century Gothic" w:hAnsi="Century Gothic"/>
          <w:sz w:val="20"/>
          <w:szCs w:val="20"/>
        </w:rPr>
        <w:t xml:space="preserve"> for England for Seaford, covering 8</w:t>
      </w:r>
      <w:r w:rsidR="002D0CEF">
        <w:rPr>
          <w:rFonts w:ascii="Century Gothic" w:hAnsi="Century Gothic"/>
          <w:sz w:val="20"/>
          <w:szCs w:val="20"/>
        </w:rPr>
        <w:t>9</w:t>
      </w:r>
      <w:r w:rsidR="00E70E5E" w:rsidRPr="004A5EB2">
        <w:rPr>
          <w:rFonts w:ascii="Century Gothic" w:hAnsi="Century Gothic"/>
          <w:sz w:val="20"/>
          <w:szCs w:val="20"/>
        </w:rPr>
        <w:t xml:space="preserve"> </w:t>
      </w:r>
      <w:r w:rsidR="005943B0" w:rsidRPr="004A5EB2">
        <w:rPr>
          <w:rFonts w:ascii="Century Gothic" w:hAnsi="Century Gothic" w:cs="Arial"/>
          <w:sz w:val="20"/>
          <w:szCs w:val="20"/>
        </w:rPr>
        <w:t>listed buildings</w:t>
      </w:r>
      <w:r w:rsidR="00E70E5E" w:rsidRPr="004A5EB2">
        <w:rPr>
          <w:rFonts w:ascii="Century Gothic" w:hAnsi="Century Gothic" w:cs="Arial"/>
          <w:sz w:val="20"/>
          <w:szCs w:val="20"/>
        </w:rPr>
        <w:t>, structures</w:t>
      </w:r>
      <w:r w:rsidR="005943B0" w:rsidRPr="004A5EB2">
        <w:rPr>
          <w:rFonts w:ascii="Century Gothic" w:hAnsi="Century Gothic" w:cs="Arial"/>
          <w:sz w:val="20"/>
          <w:szCs w:val="20"/>
        </w:rPr>
        <w:t xml:space="preserve"> </w:t>
      </w:r>
      <w:r w:rsidR="00E70E5E" w:rsidRPr="004A5EB2">
        <w:rPr>
          <w:rFonts w:ascii="Century Gothic" w:hAnsi="Century Gothic" w:cs="Arial"/>
          <w:sz w:val="20"/>
          <w:szCs w:val="20"/>
        </w:rPr>
        <w:t>and scheduled monuments. In addition,</w:t>
      </w:r>
      <w:r w:rsidR="005943B0" w:rsidRPr="004A5EB2">
        <w:rPr>
          <w:rFonts w:ascii="Century Gothic" w:hAnsi="Century Gothic" w:cs="Arial"/>
          <w:sz w:val="20"/>
          <w:szCs w:val="20"/>
        </w:rPr>
        <w:t xml:space="preserve"> there are </w:t>
      </w:r>
      <w:r w:rsidR="005943B0" w:rsidRPr="00E10426">
        <w:rPr>
          <w:rFonts w:ascii="Century Gothic" w:hAnsi="Century Gothic" w:cs="Arial"/>
          <w:b/>
          <w:sz w:val="20"/>
          <w:szCs w:val="20"/>
        </w:rPr>
        <w:t>Areas of Established Character</w:t>
      </w:r>
      <w:r w:rsidR="005943B0" w:rsidRPr="004A5EB2">
        <w:rPr>
          <w:rFonts w:ascii="Century Gothic" w:hAnsi="Century Gothic" w:cs="Arial"/>
          <w:sz w:val="20"/>
          <w:szCs w:val="20"/>
        </w:rPr>
        <w:t xml:space="preserve"> covering </w:t>
      </w:r>
      <w:r w:rsidR="002C388B">
        <w:rPr>
          <w:rFonts w:ascii="Century Gothic" w:hAnsi="Century Gothic" w:cs="Arial"/>
          <w:sz w:val="20"/>
          <w:szCs w:val="20"/>
        </w:rPr>
        <w:t xml:space="preserve">Firle Road, Firle Grange, Firle Close, St Peter’s Road, </w:t>
      </w:r>
      <w:r w:rsidR="00C21927">
        <w:rPr>
          <w:rFonts w:ascii="Century Gothic" w:hAnsi="Century Gothic" w:cs="Arial"/>
          <w:sz w:val="20"/>
          <w:szCs w:val="20"/>
        </w:rPr>
        <w:t xml:space="preserve">part of Blatchington Road, Glebe Drive, </w:t>
      </w:r>
      <w:r w:rsidR="00C21927" w:rsidRPr="004A5EB2">
        <w:rPr>
          <w:rFonts w:ascii="Century Gothic" w:hAnsi="Century Gothic" w:cs="Arial"/>
          <w:sz w:val="20"/>
          <w:szCs w:val="20"/>
        </w:rPr>
        <w:t>Belgrave Road, Beacon Road and Westdown Road</w:t>
      </w:r>
      <w:r w:rsidR="00C21927">
        <w:rPr>
          <w:rFonts w:ascii="Century Gothic" w:hAnsi="Century Gothic" w:cs="Arial"/>
          <w:sz w:val="20"/>
          <w:szCs w:val="20"/>
        </w:rPr>
        <w:t xml:space="preserve">, </w:t>
      </w:r>
      <w:r w:rsidR="005943B0" w:rsidRPr="004A5EB2">
        <w:rPr>
          <w:rFonts w:ascii="Century Gothic" w:hAnsi="Century Gothic" w:cs="Arial"/>
          <w:sz w:val="20"/>
          <w:szCs w:val="20"/>
        </w:rPr>
        <w:t>Chyngton Road, Chyngton Way, Cuckmere Road (between Arundel Road and Rodmell Road),</w:t>
      </w:r>
      <w:r w:rsidR="00C21927">
        <w:rPr>
          <w:rFonts w:ascii="Century Gothic" w:hAnsi="Century Gothic" w:cs="Arial"/>
          <w:sz w:val="20"/>
          <w:szCs w:val="20"/>
        </w:rPr>
        <w:t xml:space="preserve"> and</w:t>
      </w:r>
      <w:r w:rsidR="005943B0" w:rsidRPr="004A5EB2">
        <w:rPr>
          <w:rFonts w:ascii="Century Gothic" w:hAnsi="Century Gothic" w:cs="Arial"/>
          <w:sz w:val="20"/>
          <w:szCs w:val="20"/>
        </w:rPr>
        <w:t xml:space="preserve"> Corsica Hall, which are subject to </w:t>
      </w:r>
      <w:r w:rsidR="00AD54D5">
        <w:rPr>
          <w:rFonts w:ascii="Century Gothic" w:hAnsi="Century Gothic" w:cs="Arial"/>
          <w:sz w:val="20"/>
          <w:szCs w:val="20"/>
        </w:rPr>
        <w:t>retained p</w:t>
      </w:r>
      <w:r w:rsidR="005943B0" w:rsidRPr="004A5EB2">
        <w:rPr>
          <w:rFonts w:ascii="Century Gothic" w:hAnsi="Century Gothic" w:cs="Arial"/>
          <w:sz w:val="20"/>
          <w:szCs w:val="20"/>
        </w:rPr>
        <w:t>olicy H12.</w:t>
      </w:r>
    </w:p>
    <w:p w14:paraId="18BF26DE" w14:textId="77777777" w:rsidR="004623D6" w:rsidRPr="004A5EB2" w:rsidRDefault="004623D6" w:rsidP="00146E47">
      <w:pPr>
        <w:autoSpaceDE w:val="0"/>
        <w:autoSpaceDN w:val="0"/>
        <w:adjustRightInd w:val="0"/>
        <w:spacing w:after="0" w:line="240" w:lineRule="auto"/>
        <w:ind w:left="709" w:hanging="709"/>
        <w:jc w:val="both"/>
        <w:rPr>
          <w:rFonts w:ascii="Century Gothic" w:hAnsi="Century Gothic" w:cs="Arial"/>
          <w:sz w:val="20"/>
          <w:szCs w:val="20"/>
        </w:rPr>
      </w:pPr>
    </w:p>
    <w:p w14:paraId="7842C5BF" w14:textId="77777777" w:rsidR="005943B0" w:rsidRPr="004A5EB2" w:rsidRDefault="009D5D9F" w:rsidP="00146E47">
      <w:pPr>
        <w:spacing w:after="0" w:line="240" w:lineRule="auto"/>
        <w:ind w:left="709" w:hanging="709"/>
        <w:jc w:val="both"/>
        <w:rPr>
          <w:rFonts w:ascii="Century Gothic" w:hAnsi="Century Gothic"/>
          <w:color w:val="000000"/>
          <w:sz w:val="20"/>
          <w:szCs w:val="20"/>
        </w:rPr>
      </w:pPr>
      <w:r w:rsidRPr="004A5EB2">
        <w:rPr>
          <w:rFonts w:ascii="Century Gothic" w:hAnsi="Century Gothic" w:cs="Arial"/>
          <w:sz w:val="20"/>
          <w:szCs w:val="20"/>
        </w:rPr>
        <w:t>5</w:t>
      </w:r>
      <w:r w:rsidR="005943B0" w:rsidRPr="004A5EB2">
        <w:rPr>
          <w:rFonts w:ascii="Century Gothic" w:hAnsi="Century Gothic" w:cs="Arial"/>
          <w:sz w:val="20"/>
          <w:szCs w:val="20"/>
        </w:rPr>
        <w:t>.</w:t>
      </w:r>
      <w:r w:rsidRPr="004A5EB2">
        <w:rPr>
          <w:rFonts w:ascii="Century Gothic" w:hAnsi="Century Gothic" w:cs="Arial"/>
          <w:sz w:val="20"/>
          <w:szCs w:val="20"/>
        </w:rPr>
        <w:t>6</w:t>
      </w:r>
      <w:r w:rsidR="005943B0" w:rsidRPr="004A5EB2">
        <w:rPr>
          <w:rFonts w:ascii="Century Gothic" w:hAnsi="Century Gothic" w:cs="Arial"/>
          <w:sz w:val="20"/>
          <w:szCs w:val="20"/>
        </w:rPr>
        <w:t>.6</w:t>
      </w:r>
      <w:r w:rsidR="005943B0" w:rsidRPr="004A5EB2">
        <w:rPr>
          <w:rFonts w:ascii="Century Gothic" w:hAnsi="Century Gothic" w:cs="Arial"/>
          <w:sz w:val="20"/>
          <w:szCs w:val="20"/>
        </w:rPr>
        <w:tab/>
      </w:r>
      <w:r w:rsidR="005943B0" w:rsidRPr="00A67B94">
        <w:rPr>
          <w:rFonts w:ascii="Century Gothic" w:hAnsi="Century Gothic" w:cs="Arial"/>
          <w:b/>
          <w:sz w:val="20"/>
          <w:szCs w:val="20"/>
        </w:rPr>
        <w:t>Core Policy 11</w:t>
      </w:r>
      <w:r w:rsidR="005943B0" w:rsidRPr="004A5EB2">
        <w:rPr>
          <w:rFonts w:ascii="Century Gothic" w:hAnsi="Century Gothic" w:cs="Arial"/>
          <w:sz w:val="20"/>
          <w:szCs w:val="20"/>
        </w:rPr>
        <w:t xml:space="preserve"> highlights the objective of </w:t>
      </w:r>
      <w:r w:rsidR="005943B0" w:rsidRPr="004A5EB2">
        <w:rPr>
          <w:rFonts w:ascii="Century Gothic" w:hAnsi="Century Gothic"/>
          <w:color w:val="000000"/>
          <w:sz w:val="20"/>
          <w:szCs w:val="20"/>
        </w:rPr>
        <w:t>respecting the historic environment, and enhancing local character and distinctiveness whenever the opportunity arises. Paragraph 7.105 on page 120 of the Core Strategy goes on to state:</w:t>
      </w:r>
    </w:p>
    <w:p w14:paraId="34A92BF2" w14:textId="77777777" w:rsidR="009C11E6" w:rsidRPr="004A5EB2" w:rsidRDefault="009C11E6" w:rsidP="00146E47">
      <w:pPr>
        <w:spacing w:after="0" w:line="240" w:lineRule="auto"/>
        <w:ind w:left="709" w:hanging="709"/>
        <w:jc w:val="both"/>
        <w:rPr>
          <w:rFonts w:ascii="Century Gothic" w:hAnsi="Century Gothic"/>
          <w:color w:val="000000"/>
          <w:sz w:val="20"/>
          <w:szCs w:val="20"/>
        </w:rPr>
      </w:pPr>
    </w:p>
    <w:p w14:paraId="5907AA9F" w14:textId="77777777" w:rsidR="005943B0" w:rsidRPr="004A5EB2" w:rsidRDefault="005943B0" w:rsidP="00146E47">
      <w:pPr>
        <w:spacing w:after="0" w:line="240" w:lineRule="auto"/>
        <w:ind w:left="709"/>
        <w:jc w:val="both"/>
        <w:rPr>
          <w:rFonts w:ascii="Century Gothic" w:hAnsi="Century Gothic"/>
          <w:i/>
          <w:color w:val="000000"/>
          <w:sz w:val="20"/>
          <w:szCs w:val="20"/>
        </w:rPr>
      </w:pPr>
      <w:r w:rsidRPr="004A5EB2">
        <w:rPr>
          <w:rFonts w:ascii="Century Gothic" w:hAnsi="Century Gothic"/>
          <w:i/>
          <w:color w:val="000000"/>
          <w:sz w:val="20"/>
          <w:szCs w:val="20"/>
        </w:rPr>
        <w:t>“Buildings and areas of architectural or historic interest are particularly important to protect since, by definition, they are impossible to replace. Lewes District has a rich and valued legacy of listed buildings and conservation areas, as well as historic parks and gardens, scheduled ancient monuments, and sites of archaeological importance. Such assets contribute to the district's cultural identity and unique sense of place and they need to be protected and treated with due sensitivity and care.”</w:t>
      </w:r>
    </w:p>
    <w:p w14:paraId="16296916" w14:textId="77777777" w:rsidR="00A3762C" w:rsidRPr="004A5EB2" w:rsidRDefault="00A3762C" w:rsidP="00146E47">
      <w:pPr>
        <w:spacing w:after="0" w:line="240" w:lineRule="auto"/>
        <w:ind w:left="709"/>
        <w:jc w:val="both"/>
        <w:rPr>
          <w:rFonts w:ascii="Century Gothic" w:hAnsi="Century Gothic"/>
          <w:i/>
          <w:color w:val="000000"/>
          <w:sz w:val="20"/>
          <w:szCs w:val="20"/>
        </w:rPr>
      </w:pPr>
    </w:p>
    <w:p w14:paraId="4DB123DE" w14:textId="668D7848" w:rsidR="00A3762C" w:rsidRPr="004A5EB2" w:rsidRDefault="009D5D9F" w:rsidP="00146E47">
      <w:pPr>
        <w:spacing w:after="0" w:line="240" w:lineRule="auto"/>
        <w:ind w:left="709" w:hanging="709"/>
        <w:jc w:val="both"/>
        <w:rPr>
          <w:rFonts w:ascii="Century Gothic" w:hAnsi="Century Gothic" w:cs="Arial"/>
          <w:i/>
          <w:color w:val="000000"/>
          <w:sz w:val="20"/>
          <w:szCs w:val="20"/>
        </w:rPr>
      </w:pPr>
      <w:r w:rsidRPr="004A5EB2">
        <w:rPr>
          <w:rFonts w:ascii="Century Gothic" w:hAnsi="Century Gothic" w:cs="Arial"/>
          <w:color w:val="000000"/>
          <w:sz w:val="20"/>
          <w:szCs w:val="20"/>
        </w:rPr>
        <w:t>5</w:t>
      </w:r>
      <w:r w:rsidR="00A3762C" w:rsidRPr="004A5EB2">
        <w:rPr>
          <w:rFonts w:ascii="Century Gothic" w:hAnsi="Century Gothic" w:cs="Arial"/>
          <w:color w:val="000000"/>
          <w:sz w:val="20"/>
          <w:szCs w:val="20"/>
        </w:rPr>
        <w:t>.</w:t>
      </w:r>
      <w:r w:rsidRPr="004A5EB2">
        <w:rPr>
          <w:rFonts w:ascii="Century Gothic" w:hAnsi="Century Gothic" w:cs="Arial"/>
          <w:color w:val="000000"/>
          <w:sz w:val="20"/>
          <w:szCs w:val="20"/>
        </w:rPr>
        <w:t>6</w:t>
      </w:r>
      <w:r w:rsidR="00A3762C" w:rsidRPr="004A5EB2">
        <w:rPr>
          <w:rFonts w:ascii="Century Gothic" w:hAnsi="Century Gothic" w:cs="Arial"/>
          <w:color w:val="000000"/>
          <w:sz w:val="20"/>
          <w:szCs w:val="20"/>
        </w:rPr>
        <w:t>.7</w:t>
      </w:r>
      <w:r w:rsidR="00A3762C" w:rsidRPr="004A5EB2">
        <w:rPr>
          <w:rFonts w:ascii="Century Gothic" w:hAnsi="Century Gothic" w:cs="Arial"/>
          <w:color w:val="000000"/>
          <w:sz w:val="20"/>
          <w:szCs w:val="20"/>
        </w:rPr>
        <w:tab/>
      </w:r>
      <w:r w:rsidR="00A3762C" w:rsidRPr="00A67B94">
        <w:rPr>
          <w:rFonts w:ascii="Century Gothic" w:hAnsi="Century Gothic" w:cs="Arial"/>
          <w:b/>
          <w:color w:val="000000"/>
          <w:sz w:val="20"/>
          <w:szCs w:val="20"/>
        </w:rPr>
        <w:t>Core policy 10</w:t>
      </w:r>
      <w:r w:rsidR="00A3762C" w:rsidRPr="004A5EB2">
        <w:rPr>
          <w:rFonts w:ascii="Century Gothic" w:hAnsi="Century Gothic" w:cs="Arial"/>
          <w:color w:val="000000"/>
          <w:sz w:val="20"/>
          <w:szCs w:val="20"/>
        </w:rPr>
        <w:t xml:space="preserve"> states on page 118 of the Core Strategy that </w:t>
      </w:r>
      <w:r w:rsidR="00A3762C" w:rsidRPr="004A5EB2">
        <w:rPr>
          <w:rFonts w:ascii="Century Gothic" w:hAnsi="Century Gothic" w:cs="Arial"/>
          <w:bCs/>
          <w:i/>
          <w:color w:val="000000"/>
          <w:sz w:val="20"/>
          <w:szCs w:val="20"/>
        </w:rPr>
        <w:t xml:space="preserve">“The natural environment of the district, including landscape assets …. will be conserved and enhanced by: </w:t>
      </w:r>
      <w:r w:rsidR="00A3762C" w:rsidRPr="004A5EB2">
        <w:rPr>
          <w:rFonts w:ascii="Century Gothic" w:hAnsi="Century Gothic" w:cs="Arial"/>
          <w:bCs/>
          <w:i/>
          <w:sz w:val="20"/>
          <w:szCs w:val="20"/>
        </w:rPr>
        <w:t xml:space="preserve">ii. Ensuring that new development will not harm nature conservation interests, unless the benefits of development at that location clearly outweigh the harm caused. In such </w:t>
      </w:r>
      <w:r w:rsidR="00C255AB" w:rsidRPr="004A5EB2">
        <w:rPr>
          <w:rFonts w:ascii="Century Gothic" w:hAnsi="Century Gothic" w:cs="Arial"/>
          <w:bCs/>
          <w:i/>
          <w:sz w:val="20"/>
          <w:szCs w:val="20"/>
        </w:rPr>
        <w:t>cases,</w:t>
      </w:r>
      <w:r w:rsidR="00A3762C" w:rsidRPr="004A5EB2">
        <w:rPr>
          <w:rFonts w:ascii="Century Gothic" w:hAnsi="Century Gothic" w:cs="Arial"/>
          <w:bCs/>
          <w:i/>
          <w:sz w:val="20"/>
          <w:szCs w:val="20"/>
        </w:rPr>
        <w:t xml:space="preserve"> appropriate mitigation and compensation will be required;”</w:t>
      </w:r>
    </w:p>
    <w:p w14:paraId="1FB9E24D" w14:textId="77777777" w:rsidR="00A3762C" w:rsidRPr="004A5EB2" w:rsidRDefault="00A3762C" w:rsidP="00146E47">
      <w:pPr>
        <w:spacing w:after="0" w:line="240" w:lineRule="auto"/>
        <w:ind w:left="709"/>
        <w:jc w:val="both"/>
        <w:rPr>
          <w:rFonts w:ascii="Century Gothic" w:hAnsi="Century Gothic"/>
          <w:i/>
          <w:color w:val="000000"/>
          <w:sz w:val="20"/>
          <w:szCs w:val="20"/>
        </w:rPr>
      </w:pPr>
    </w:p>
    <w:p w14:paraId="392B77F8" w14:textId="77777777" w:rsidR="008323EF" w:rsidRPr="004A5EB2" w:rsidRDefault="009D5D9F" w:rsidP="00146E47">
      <w:pPr>
        <w:spacing w:after="0" w:line="240" w:lineRule="auto"/>
        <w:ind w:left="709" w:hanging="709"/>
        <w:jc w:val="both"/>
        <w:rPr>
          <w:rFonts w:ascii="Century Gothic" w:hAnsi="Century Gothic"/>
          <w:sz w:val="20"/>
          <w:szCs w:val="20"/>
        </w:rPr>
      </w:pPr>
      <w:r w:rsidRPr="004A5EB2">
        <w:rPr>
          <w:rFonts w:ascii="Century Gothic" w:hAnsi="Century Gothic"/>
          <w:sz w:val="20"/>
          <w:szCs w:val="20"/>
        </w:rPr>
        <w:t>5</w:t>
      </w:r>
      <w:r w:rsidR="008323EF" w:rsidRPr="004A5EB2">
        <w:rPr>
          <w:rFonts w:ascii="Century Gothic" w:hAnsi="Century Gothic"/>
          <w:sz w:val="20"/>
          <w:szCs w:val="20"/>
        </w:rPr>
        <w:t>.</w:t>
      </w:r>
      <w:r w:rsidRPr="004A5EB2">
        <w:rPr>
          <w:rFonts w:ascii="Century Gothic" w:hAnsi="Century Gothic"/>
          <w:sz w:val="20"/>
          <w:szCs w:val="20"/>
        </w:rPr>
        <w:t>6</w:t>
      </w:r>
      <w:r w:rsidR="008323EF" w:rsidRPr="004A5EB2">
        <w:rPr>
          <w:rFonts w:ascii="Century Gothic" w:hAnsi="Century Gothic"/>
          <w:sz w:val="20"/>
          <w:szCs w:val="20"/>
        </w:rPr>
        <w:t>.</w:t>
      </w:r>
      <w:r w:rsidR="00C822B7" w:rsidRPr="004A5EB2">
        <w:rPr>
          <w:rFonts w:ascii="Century Gothic" w:hAnsi="Century Gothic"/>
          <w:sz w:val="20"/>
          <w:szCs w:val="20"/>
        </w:rPr>
        <w:t>8</w:t>
      </w:r>
      <w:r w:rsidR="008323EF" w:rsidRPr="004A5EB2">
        <w:rPr>
          <w:rFonts w:ascii="Century Gothic" w:hAnsi="Century Gothic"/>
          <w:sz w:val="20"/>
          <w:szCs w:val="20"/>
        </w:rPr>
        <w:tab/>
        <w:t xml:space="preserve">The policies referred to in this report are not exhaustive - the full list of retained policies, in addition to the core strategy part 1, that relate to this Focus Group are </w:t>
      </w:r>
      <w:r w:rsidR="00AD54D5">
        <w:rPr>
          <w:rFonts w:ascii="Century Gothic" w:hAnsi="Century Gothic"/>
          <w:sz w:val="20"/>
          <w:szCs w:val="20"/>
        </w:rPr>
        <w:t xml:space="preserve">set out in </w:t>
      </w:r>
      <w:r w:rsidR="00AD54D5" w:rsidRPr="008C40EE">
        <w:rPr>
          <w:rFonts w:ascii="Century Gothic" w:hAnsi="Century Gothic"/>
          <w:sz w:val="20"/>
          <w:szCs w:val="20"/>
        </w:rPr>
        <w:t xml:space="preserve">Annex </w:t>
      </w:r>
      <w:r w:rsidR="008C40EE" w:rsidRPr="008C40EE">
        <w:rPr>
          <w:rFonts w:ascii="Century Gothic" w:hAnsi="Century Gothic"/>
          <w:sz w:val="20"/>
          <w:szCs w:val="20"/>
        </w:rPr>
        <w:t>E</w:t>
      </w:r>
      <w:r w:rsidR="00AD54D5" w:rsidRPr="008C40EE">
        <w:rPr>
          <w:rFonts w:ascii="Century Gothic" w:hAnsi="Century Gothic"/>
          <w:sz w:val="20"/>
          <w:szCs w:val="20"/>
        </w:rPr>
        <w:t>.</w:t>
      </w:r>
      <w:r w:rsidR="008323EF" w:rsidRPr="004A5EB2">
        <w:rPr>
          <w:rFonts w:ascii="Century Gothic" w:hAnsi="Century Gothic"/>
          <w:sz w:val="20"/>
          <w:szCs w:val="20"/>
        </w:rPr>
        <w:t xml:space="preserve"> </w:t>
      </w:r>
    </w:p>
    <w:p w14:paraId="53A63052" w14:textId="77777777" w:rsidR="00C21927" w:rsidRPr="004A5EB2" w:rsidRDefault="00C21927" w:rsidP="00146E47">
      <w:pPr>
        <w:spacing w:after="0" w:line="240" w:lineRule="auto"/>
        <w:ind w:left="709"/>
        <w:jc w:val="both"/>
        <w:rPr>
          <w:rFonts w:ascii="Century Gothic" w:hAnsi="Century Gothic"/>
          <w:i/>
          <w:color w:val="000000"/>
          <w:sz w:val="20"/>
          <w:szCs w:val="20"/>
        </w:rPr>
      </w:pPr>
    </w:p>
    <w:p w14:paraId="2998A1B7" w14:textId="77777777" w:rsidR="00B372A4" w:rsidRPr="004A5EB2" w:rsidRDefault="00B372A4" w:rsidP="00146E47">
      <w:pPr>
        <w:spacing w:after="0" w:line="240" w:lineRule="auto"/>
        <w:ind w:left="709"/>
        <w:jc w:val="both"/>
        <w:rPr>
          <w:rFonts w:ascii="Century Gothic" w:hAnsi="Century Gothic" w:cs="Arial"/>
          <w:sz w:val="20"/>
          <w:szCs w:val="20"/>
          <w:u w:val="single"/>
        </w:rPr>
      </w:pPr>
      <w:r w:rsidRPr="004A5EB2">
        <w:rPr>
          <w:rFonts w:ascii="Century Gothic" w:hAnsi="Century Gothic" w:cs="Arial"/>
          <w:sz w:val="20"/>
          <w:szCs w:val="20"/>
          <w:u w:val="single"/>
        </w:rPr>
        <w:t>Neighbourhood Plan Survey</w:t>
      </w:r>
    </w:p>
    <w:p w14:paraId="5F80C0D8" w14:textId="77777777" w:rsidR="00B372A4" w:rsidRPr="004A5EB2" w:rsidRDefault="00B372A4" w:rsidP="00146E47">
      <w:pPr>
        <w:spacing w:after="0" w:line="240" w:lineRule="auto"/>
        <w:ind w:left="709"/>
        <w:jc w:val="both"/>
        <w:rPr>
          <w:rFonts w:ascii="Century Gothic" w:hAnsi="Century Gothic"/>
          <w:i/>
          <w:color w:val="000000"/>
          <w:sz w:val="20"/>
          <w:szCs w:val="20"/>
        </w:rPr>
      </w:pPr>
    </w:p>
    <w:p w14:paraId="697316BA" w14:textId="77777777" w:rsidR="005943B0" w:rsidRPr="004A5EB2" w:rsidRDefault="009D5D9F" w:rsidP="00146E47">
      <w:pPr>
        <w:spacing w:after="100" w:afterAutospacing="1" w:line="240" w:lineRule="auto"/>
        <w:ind w:left="709" w:hanging="709"/>
        <w:jc w:val="both"/>
        <w:rPr>
          <w:rFonts w:ascii="Century Gothic" w:hAnsi="Century Gothic" w:cs="Arial"/>
          <w:sz w:val="20"/>
          <w:szCs w:val="20"/>
        </w:rPr>
      </w:pPr>
      <w:r w:rsidRPr="004A5EB2">
        <w:rPr>
          <w:rFonts w:ascii="Century Gothic" w:hAnsi="Century Gothic" w:cs="Arial"/>
          <w:sz w:val="20"/>
          <w:szCs w:val="20"/>
        </w:rPr>
        <w:lastRenderedPageBreak/>
        <w:t>5</w:t>
      </w:r>
      <w:r w:rsidR="005943B0" w:rsidRPr="004A5EB2">
        <w:rPr>
          <w:rFonts w:ascii="Century Gothic" w:hAnsi="Century Gothic" w:cs="Arial"/>
          <w:sz w:val="20"/>
          <w:szCs w:val="20"/>
        </w:rPr>
        <w:t>.</w:t>
      </w:r>
      <w:r w:rsidRPr="004A5EB2">
        <w:rPr>
          <w:rFonts w:ascii="Century Gothic" w:hAnsi="Century Gothic" w:cs="Arial"/>
          <w:sz w:val="20"/>
          <w:szCs w:val="20"/>
        </w:rPr>
        <w:t>6</w:t>
      </w:r>
      <w:r w:rsidR="005943B0" w:rsidRPr="004A5EB2">
        <w:rPr>
          <w:rFonts w:ascii="Century Gothic" w:hAnsi="Century Gothic" w:cs="Arial"/>
          <w:sz w:val="20"/>
          <w:szCs w:val="20"/>
        </w:rPr>
        <w:t>.</w:t>
      </w:r>
      <w:r w:rsidR="00C822B7" w:rsidRPr="004A5EB2">
        <w:rPr>
          <w:rFonts w:ascii="Century Gothic" w:hAnsi="Century Gothic" w:cs="Arial"/>
          <w:sz w:val="20"/>
          <w:szCs w:val="20"/>
        </w:rPr>
        <w:t>9</w:t>
      </w:r>
      <w:r w:rsidR="00786281" w:rsidRPr="004A5EB2">
        <w:rPr>
          <w:rFonts w:ascii="Century Gothic" w:hAnsi="Century Gothic" w:cs="Arial"/>
          <w:sz w:val="20"/>
          <w:szCs w:val="20"/>
        </w:rPr>
        <w:tab/>
        <w:t>Many in the Neighbourhood Plan</w:t>
      </w:r>
      <w:r w:rsidR="005943B0" w:rsidRPr="004A5EB2">
        <w:rPr>
          <w:rFonts w:ascii="Century Gothic" w:hAnsi="Century Gothic" w:cs="Arial"/>
          <w:sz w:val="20"/>
          <w:szCs w:val="20"/>
        </w:rPr>
        <w:t xml:space="preserve"> Survey complained about the loss of historic buildings and </w:t>
      </w:r>
      <w:r w:rsidR="00786281" w:rsidRPr="004A5EB2">
        <w:rPr>
          <w:rFonts w:ascii="Century Gothic" w:hAnsi="Century Gothic" w:cs="Arial"/>
          <w:sz w:val="20"/>
          <w:szCs w:val="20"/>
        </w:rPr>
        <w:t xml:space="preserve">the impact </w:t>
      </w:r>
      <w:r w:rsidR="004623D6" w:rsidRPr="004A5EB2">
        <w:rPr>
          <w:rFonts w:ascii="Century Gothic" w:hAnsi="Century Gothic" w:cs="Arial"/>
          <w:sz w:val="20"/>
          <w:szCs w:val="20"/>
        </w:rPr>
        <w:t xml:space="preserve">of this </w:t>
      </w:r>
      <w:r w:rsidR="00786281" w:rsidRPr="004A5EB2">
        <w:rPr>
          <w:rFonts w:ascii="Century Gothic" w:hAnsi="Century Gothic" w:cs="Arial"/>
          <w:sz w:val="20"/>
          <w:szCs w:val="20"/>
        </w:rPr>
        <w:t>on the character of the town. T</w:t>
      </w:r>
      <w:r w:rsidR="005943B0" w:rsidRPr="004A5EB2">
        <w:rPr>
          <w:rFonts w:ascii="Century Gothic" w:hAnsi="Century Gothic" w:cs="Arial"/>
          <w:sz w:val="20"/>
          <w:szCs w:val="20"/>
        </w:rPr>
        <w:t>he need to pr</w:t>
      </w:r>
      <w:r w:rsidR="004623D6" w:rsidRPr="004A5EB2">
        <w:rPr>
          <w:rFonts w:ascii="Century Gothic" w:hAnsi="Century Gothic" w:cs="Arial"/>
          <w:sz w:val="20"/>
          <w:szCs w:val="20"/>
        </w:rPr>
        <w:t>eserve</w:t>
      </w:r>
      <w:r w:rsidR="005943B0" w:rsidRPr="004A5EB2">
        <w:rPr>
          <w:rFonts w:ascii="Century Gothic" w:hAnsi="Century Gothic" w:cs="Arial"/>
          <w:sz w:val="20"/>
          <w:szCs w:val="20"/>
        </w:rPr>
        <w:t xml:space="preserve"> what is left is highlighted in the </w:t>
      </w:r>
      <w:r w:rsidR="00786281" w:rsidRPr="004A5EB2">
        <w:rPr>
          <w:rFonts w:ascii="Century Gothic" w:hAnsi="Century Gothic" w:cs="Arial"/>
          <w:sz w:val="20"/>
          <w:szCs w:val="20"/>
        </w:rPr>
        <w:t xml:space="preserve">Seaford Town Centre </w:t>
      </w:r>
      <w:r w:rsidR="005943B0" w:rsidRPr="004A5EB2">
        <w:rPr>
          <w:rFonts w:ascii="Century Gothic" w:hAnsi="Century Gothic" w:cs="Arial"/>
          <w:sz w:val="20"/>
          <w:szCs w:val="20"/>
        </w:rPr>
        <w:t>Conservation Area Appraisal</w:t>
      </w:r>
      <w:r w:rsidR="00786281" w:rsidRPr="004A5EB2">
        <w:rPr>
          <w:rStyle w:val="FootnoteReference"/>
          <w:rFonts w:ascii="Century Gothic" w:hAnsi="Century Gothic" w:cs="Arial"/>
          <w:sz w:val="20"/>
          <w:szCs w:val="20"/>
        </w:rPr>
        <w:footnoteReference w:id="23"/>
      </w:r>
      <w:r w:rsidR="005943B0" w:rsidRPr="004A5EB2">
        <w:rPr>
          <w:rFonts w:ascii="Century Gothic" w:hAnsi="Century Gothic" w:cs="Arial"/>
          <w:sz w:val="20"/>
          <w:szCs w:val="20"/>
        </w:rPr>
        <w:t xml:space="preserve"> of 2005 from Lewes District Council.</w:t>
      </w:r>
    </w:p>
    <w:p w14:paraId="7F3BCBDC" w14:textId="77777777" w:rsidR="00C822B7" w:rsidRPr="004A5EB2" w:rsidRDefault="009D5D9F" w:rsidP="00146E47">
      <w:pPr>
        <w:autoSpaceDE w:val="0"/>
        <w:autoSpaceDN w:val="0"/>
        <w:adjustRightInd w:val="0"/>
        <w:spacing w:after="0" w:line="240" w:lineRule="auto"/>
        <w:ind w:left="709" w:hanging="709"/>
        <w:jc w:val="both"/>
        <w:rPr>
          <w:rFonts w:ascii="Century Gothic" w:hAnsi="Century Gothic" w:cs="Arial"/>
          <w:sz w:val="20"/>
          <w:szCs w:val="20"/>
        </w:rPr>
      </w:pPr>
      <w:r w:rsidRPr="004A5EB2">
        <w:rPr>
          <w:rFonts w:ascii="Century Gothic" w:hAnsi="Century Gothic" w:cs="Arial"/>
          <w:sz w:val="20"/>
          <w:szCs w:val="20"/>
        </w:rPr>
        <w:t>5</w:t>
      </w:r>
      <w:r w:rsidR="00C822B7" w:rsidRPr="004A5EB2">
        <w:rPr>
          <w:rFonts w:ascii="Century Gothic" w:hAnsi="Century Gothic" w:cs="Arial"/>
          <w:sz w:val="20"/>
          <w:szCs w:val="20"/>
        </w:rPr>
        <w:t>.</w:t>
      </w:r>
      <w:r w:rsidRPr="004A5EB2">
        <w:rPr>
          <w:rFonts w:ascii="Century Gothic" w:hAnsi="Century Gothic" w:cs="Arial"/>
          <w:sz w:val="20"/>
          <w:szCs w:val="20"/>
        </w:rPr>
        <w:t>6</w:t>
      </w:r>
      <w:r w:rsidR="00C822B7" w:rsidRPr="004A5EB2">
        <w:rPr>
          <w:rFonts w:ascii="Century Gothic" w:hAnsi="Century Gothic" w:cs="Arial"/>
          <w:sz w:val="20"/>
          <w:szCs w:val="20"/>
        </w:rPr>
        <w:t>.10</w:t>
      </w:r>
      <w:r w:rsidR="00C822B7" w:rsidRPr="004A5EB2">
        <w:rPr>
          <w:rFonts w:ascii="Century Gothic" w:hAnsi="Century Gothic" w:cs="Arial"/>
          <w:sz w:val="20"/>
          <w:szCs w:val="20"/>
        </w:rPr>
        <w:tab/>
      </w:r>
      <w:r w:rsidR="00C822B7" w:rsidRPr="004A5EB2">
        <w:rPr>
          <w:rFonts w:ascii="Century Gothic" w:hAnsi="Century Gothic" w:cs="CenturyGothic"/>
          <w:sz w:val="20"/>
          <w:szCs w:val="20"/>
          <w:lang w:eastAsia="en-GB"/>
        </w:rPr>
        <w:t>66.30% (716) respondents felt it was very important for the Neighbourhood Plan to protect and preserve the heritage and character of Seaford with 20% (216) indicating it was important. 55.72% (599) felt it was very important to preserve and create more publicly accessible open spaces for recreation with 20.47% (220) indicating it was important, and 51.56% (546) felt it was very important to influence design and architecture quality with 24.83% (263) indicating it was important.</w:t>
      </w:r>
    </w:p>
    <w:p w14:paraId="3408C583" w14:textId="77777777" w:rsidR="001A2A41" w:rsidRPr="004A5EB2" w:rsidRDefault="001A2A41" w:rsidP="00146E47">
      <w:pPr>
        <w:spacing w:after="0" w:line="240" w:lineRule="exact"/>
        <w:ind w:left="709" w:hanging="709"/>
        <w:jc w:val="both"/>
        <w:rPr>
          <w:rFonts w:ascii="Century Gothic" w:hAnsi="Century Gothic" w:cs="Arial"/>
          <w:sz w:val="20"/>
          <w:szCs w:val="20"/>
          <w:lang w:eastAsia="en-GB"/>
        </w:rPr>
      </w:pPr>
    </w:p>
    <w:p w14:paraId="4F8DFF8A" w14:textId="77777777" w:rsidR="004623D6" w:rsidRPr="004A5EB2" w:rsidRDefault="003F4440" w:rsidP="00146E47">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hd w:val="clear" w:color="auto" w:fill="B8CCE4" w:themeFill="accent1" w:themeFillTint="66"/>
        <w:autoSpaceDE w:val="0"/>
        <w:autoSpaceDN w:val="0"/>
        <w:adjustRightInd w:val="0"/>
        <w:spacing w:after="0" w:line="240" w:lineRule="auto"/>
        <w:jc w:val="both"/>
        <w:rPr>
          <w:rFonts w:ascii="Century Gothic" w:hAnsi="Century Gothic" w:cs="Arial"/>
          <w:sz w:val="20"/>
          <w:szCs w:val="20"/>
        </w:rPr>
      </w:pPr>
      <w:r w:rsidRPr="004A5EB2">
        <w:rPr>
          <w:rFonts w:ascii="Century Gothic" w:hAnsi="Century Gothic" w:cs="Arial"/>
          <w:b/>
          <w:sz w:val="20"/>
          <w:szCs w:val="20"/>
        </w:rPr>
        <w:t>P</w:t>
      </w:r>
      <w:r w:rsidR="008164E0">
        <w:rPr>
          <w:rFonts w:ascii="Century Gothic" w:hAnsi="Century Gothic" w:cs="Arial"/>
          <w:b/>
          <w:sz w:val="20"/>
          <w:szCs w:val="20"/>
        </w:rPr>
        <w:t xml:space="preserve">olicy Recommendation </w:t>
      </w:r>
      <w:r w:rsidR="008C40EE">
        <w:rPr>
          <w:rFonts w:ascii="Century Gothic" w:hAnsi="Century Gothic" w:cs="Arial"/>
          <w:b/>
          <w:sz w:val="20"/>
          <w:szCs w:val="20"/>
        </w:rPr>
        <w:t>7</w:t>
      </w:r>
      <w:r w:rsidR="008164E0">
        <w:rPr>
          <w:rFonts w:ascii="Century Gothic" w:hAnsi="Century Gothic" w:cs="Arial"/>
          <w:b/>
          <w:sz w:val="20"/>
          <w:szCs w:val="20"/>
        </w:rPr>
        <w:t xml:space="preserve">: </w:t>
      </w:r>
      <w:r w:rsidR="008164E0" w:rsidRPr="008164E0">
        <w:rPr>
          <w:rFonts w:ascii="Century Gothic" w:hAnsi="Century Gothic" w:cs="Arial"/>
          <w:sz w:val="20"/>
          <w:szCs w:val="20"/>
        </w:rPr>
        <w:t>We fully support the</w:t>
      </w:r>
      <w:r w:rsidR="008164E0">
        <w:rPr>
          <w:rFonts w:ascii="Century Gothic" w:hAnsi="Century Gothic" w:cs="Arial"/>
          <w:b/>
          <w:sz w:val="20"/>
          <w:szCs w:val="20"/>
        </w:rPr>
        <w:t xml:space="preserve"> </w:t>
      </w:r>
      <w:r w:rsidR="004623D6" w:rsidRPr="004A5EB2">
        <w:rPr>
          <w:rFonts w:ascii="Century Gothic" w:hAnsi="Century Gothic"/>
          <w:sz w:val="20"/>
          <w:szCs w:val="20"/>
        </w:rPr>
        <w:t xml:space="preserve">existing policy framework </w:t>
      </w:r>
      <w:r w:rsidR="00331E3C" w:rsidRPr="004A5EB2">
        <w:rPr>
          <w:rFonts w:ascii="Century Gothic" w:hAnsi="Century Gothic"/>
          <w:sz w:val="20"/>
          <w:szCs w:val="20"/>
        </w:rPr>
        <w:t xml:space="preserve">relating to the </w:t>
      </w:r>
      <w:r w:rsidR="004623D6" w:rsidRPr="004A5EB2">
        <w:rPr>
          <w:rFonts w:ascii="Century Gothic" w:hAnsi="Century Gothic"/>
          <w:sz w:val="20"/>
          <w:szCs w:val="20"/>
        </w:rPr>
        <w:t xml:space="preserve">preservation of the </w:t>
      </w:r>
      <w:r w:rsidR="00331E3C" w:rsidRPr="004A5EB2">
        <w:rPr>
          <w:rFonts w:ascii="Century Gothic" w:hAnsi="Century Gothic"/>
          <w:sz w:val="20"/>
          <w:szCs w:val="20"/>
        </w:rPr>
        <w:t>Historic</w:t>
      </w:r>
      <w:r w:rsidR="00131BF6" w:rsidRPr="004A5EB2">
        <w:rPr>
          <w:rFonts w:ascii="Century Gothic" w:hAnsi="Century Gothic"/>
          <w:sz w:val="20"/>
          <w:szCs w:val="20"/>
        </w:rPr>
        <w:t xml:space="preserve"> and Natural</w:t>
      </w:r>
      <w:r w:rsidR="00331E3C" w:rsidRPr="004A5EB2">
        <w:rPr>
          <w:rFonts w:ascii="Century Gothic" w:hAnsi="Century Gothic"/>
          <w:sz w:val="20"/>
          <w:szCs w:val="20"/>
        </w:rPr>
        <w:t xml:space="preserve"> Environment</w:t>
      </w:r>
      <w:r w:rsidR="00347F9B" w:rsidRPr="004A5EB2">
        <w:rPr>
          <w:rFonts w:ascii="Century Gothic" w:hAnsi="Century Gothic"/>
          <w:sz w:val="20"/>
          <w:szCs w:val="20"/>
        </w:rPr>
        <w:t xml:space="preserve"> </w:t>
      </w:r>
      <w:r w:rsidR="00131BF6" w:rsidRPr="004A5EB2">
        <w:rPr>
          <w:rFonts w:ascii="Century Gothic" w:hAnsi="Century Gothic"/>
          <w:sz w:val="20"/>
          <w:szCs w:val="20"/>
        </w:rPr>
        <w:t xml:space="preserve">and </w:t>
      </w:r>
      <w:r w:rsidR="004623D6" w:rsidRPr="004A5EB2">
        <w:rPr>
          <w:rFonts w:ascii="Century Gothic" w:hAnsi="Century Gothic"/>
          <w:sz w:val="20"/>
          <w:szCs w:val="20"/>
        </w:rPr>
        <w:t>amenity open spaces</w:t>
      </w:r>
      <w:r w:rsidR="004623D6" w:rsidRPr="004A5EB2">
        <w:rPr>
          <w:rStyle w:val="FootnoteReference"/>
          <w:rFonts w:ascii="Century Gothic" w:hAnsi="Century Gothic" w:cs="Arial"/>
          <w:sz w:val="20"/>
          <w:szCs w:val="20"/>
        </w:rPr>
        <w:footnoteReference w:id="24"/>
      </w:r>
      <w:r w:rsidR="00AC2A0A">
        <w:rPr>
          <w:rFonts w:ascii="Century Gothic" w:hAnsi="Century Gothic" w:cs="Arial"/>
          <w:sz w:val="20"/>
          <w:szCs w:val="20"/>
        </w:rPr>
        <w:t xml:space="preserve">. </w:t>
      </w:r>
      <w:r w:rsidR="00420482">
        <w:rPr>
          <w:rFonts w:ascii="Century Gothic" w:hAnsi="Century Gothic" w:cs="Arial"/>
          <w:sz w:val="20"/>
          <w:szCs w:val="20"/>
        </w:rPr>
        <w:t>We support policies RE1 and CP8 and propose that d</w:t>
      </w:r>
      <w:r w:rsidR="00AC2A0A">
        <w:rPr>
          <w:rFonts w:ascii="Century Gothic" w:hAnsi="Century Gothic" w:cs="Arial"/>
          <w:sz w:val="20"/>
          <w:szCs w:val="20"/>
        </w:rPr>
        <w:t>evelopment should not result in the loss of recreational facilities</w:t>
      </w:r>
      <w:r w:rsidR="00420482">
        <w:rPr>
          <w:rFonts w:ascii="Century Gothic" w:hAnsi="Century Gothic" w:cs="Arial"/>
          <w:sz w:val="20"/>
          <w:szCs w:val="20"/>
        </w:rPr>
        <w:t xml:space="preserve">, </w:t>
      </w:r>
      <w:r w:rsidR="00AC2A0A">
        <w:rPr>
          <w:rFonts w:ascii="Century Gothic" w:hAnsi="Century Gothic" w:cs="Arial"/>
          <w:sz w:val="20"/>
          <w:szCs w:val="20"/>
        </w:rPr>
        <w:t xml:space="preserve">allotments </w:t>
      </w:r>
      <w:r w:rsidR="00420482">
        <w:rPr>
          <w:rFonts w:ascii="Century Gothic" w:hAnsi="Century Gothic" w:cs="Arial"/>
          <w:sz w:val="20"/>
          <w:szCs w:val="20"/>
        </w:rPr>
        <w:t>or</w:t>
      </w:r>
      <w:r w:rsidR="00AC2A0A">
        <w:rPr>
          <w:rFonts w:ascii="Century Gothic" w:hAnsi="Century Gothic" w:cs="Arial"/>
          <w:sz w:val="20"/>
          <w:szCs w:val="20"/>
        </w:rPr>
        <w:t xml:space="preserve"> </w:t>
      </w:r>
      <w:r w:rsidR="00420482">
        <w:rPr>
          <w:rFonts w:ascii="Century Gothic" w:hAnsi="Century Gothic" w:cs="Arial"/>
          <w:sz w:val="20"/>
          <w:szCs w:val="20"/>
        </w:rPr>
        <w:t>green infrastructure.</w:t>
      </w:r>
    </w:p>
    <w:p w14:paraId="15913FE1" w14:textId="77777777" w:rsidR="004623D6" w:rsidRDefault="004623D6" w:rsidP="00146E47">
      <w:pPr>
        <w:autoSpaceDE w:val="0"/>
        <w:autoSpaceDN w:val="0"/>
        <w:adjustRightInd w:val="0"/>
        <w:spacing w:after="0" w:line="240" w:lineRule="auto"/>
        <w:ind w:left="1418" w:hanging="1418"/>
        <w:jc w:val="both"/>
        <w:rPr>
          <w:rFonts w:ascii="Century Gothic" w:hAnsi="Century Gothic"/>
          <w:sz w:val="20"/>
          <w:szCs w:val="20"/>
        </w:rPr>
      </w:pPr>
    </w:p>
    <w:p w14:paraId="004C600D" w14:textId="77777777" w:rsidR="007E41D5" w:rsidRDefault="008164E0" w:rsidP="00146E47">
      <w:pPr>
        <w:pStyle w:val="ListParagraph"/>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hd w:val="clear" w:color="auto" w:fill="B8CCE4" w:themeFill="accent1" w:themeFillTint="66"/>
        <w:spacing w:after="0" w:line="240" w:lineRule="auto"/>
        <w:ind w:left="0"/>
        <w:jc w:val="both"/>
        <w:rPr>
          <w:rFonts w:ascii="Century Gothic" w:hAnsi="Century Gothic"/>
          <w:sz w:val="20"/>
          <w:szCs w:val="20"/>
        </w:rPr>
      </w:pPr>
      <w:r>
        <w:rPr>
          <w:rFonts w:ascii="Century Gothic" w:hAnsi="Century Gothic"/>
          <w:b/>
          <w:sz w:val="20"/>
          <w:szCs w:val="20"/>
        </w:rPr>
        <w:t xml:space="preserve">Policy Recommendation </w:t>
      </w:r>
      <w:r w:rsidR="001C154B">
        <w:rPr>
          <w:rFonts w:ascii="Century Gothic" w:hAnsi="Century Gothic"/>
          <w:b/>
          <w:sz w:val="20"/>
          <w:szCs w:val="20"/>
        </w:rPr>
        <w:t>8</w:t>
      </w:r>
      <w:r>
        <w:rPr>
          <w:rFonts w:ascii="Century Gothic" w:hAnsi="Century Gothic"/>
          <w:b/>
          <w:sz w:val="20"/>
          <w:szCs w:val="20"/>
        </w:rPr>
        <w:t xml:space="preserve">: </w:t>
      </w:r>
      <w:r w:rsidR="001C154B">
        <w:rPr>
          <w:rFonts w:ascii="Century Gothic" w:hAnsi="Century Gothic"/>
          <w:sz w:val="20"/>
          <w:szCs w:val="20"/>
        </w:rPr>
        <w:t xml:space="preserve">We support the </w:t>
      </w:r>
      <w:r w:rsidR="007E41D5" w:rsidRPr="004A5EB2">
        <w:rPr>
          <w:rFonts w:ascii="Century Gothic" w:hAnsi="Century Gothic"/>
          <w:sz w:val="20"/>
          <w:szCs w:val="20"/>
        </w:rPr>
        <w:t xml:space="preserve">retained policies </w:t>
      </w:r>
      <w:r w:rsidR="00AC2A0A">
        <w:rPr>
          <w:rFonts w:ascii="Century Gothic" w:hAnsi="Century Gothic"/>
          <w:sz w:val="20"/>
          <w:szCs w:val="20"/>
        </w:rPr>
        <w:t xml:space="preserve">with respect to the Conservation Areas and Areas of Established Character </w:t>
      </w:r>
      <w:r w:rsidR="001C154B">
        <w:rPr>
          <w:rFonts w:ascii="Century Gothic" w:hAnsi="Century Gothic"/>
          <w:sz w:val="20"/>
          <w:szCs w:val="20"/>
        </w:rPr>
        <w:t xml:space="preserve">and would encourage their inclusion in Part 2 of the Joint Core Strategy. </w:t>
      </w:r>
    </w:p>
    <w:p w14:paraId="0D0D86E0" w14:textId="77777777" w:rsidR="007E41D5" w:rsidRDefault="007E41D5" w:rsidP="00146E47">
      <w:pPr>
        <w:autoSpaceDE w:val="0"/>
        <w:autoSpaceDN w:val="0"/>
        <w:adjustRightInd w:val="0"/>
        <w:spacing w:after="0" w:line="240" w:lineRule="auto"/>
        <w:ind w:left="1418" w:hanging="1418"/>
        <w:jc w:val="both"/>
        <w:rPr>
          <w:rFonts w:ascii="Century Gothic" w:hAnsi="Century Gothic"/>
          <w:sz w:val="20"/>
          <w:szCs w:val="20"/>
        </w:rPr>
      </w:pPr>
    </w:p>
    <w:p w14:paraId="5AFC0309" w14:textId="77777777" w:rsidR="00223559" w:rsidRPr="004A5EB2" w:rsidRDefault="00223559" w:rsidP="00146E47">
      <w:pPr>
        <w:spacing w:after="0" w:line="240" w:lineRule="auto"/>
        <w:jc w:val="both"/>
        <w:rPr>
          <w:rFonts w:ascii="Century Gothic" w:hAnsi="Century Gothic"/>
          <w:sz w:val="20"/>
          <w:szCs w:val="20"/>
          <w:u w:val="single"/>
        </w:rPr>
      </w:pPr>
      <w:r w:rsidRPr="004A5EB2">
        <w:rPr>
          <w:rFonts w:ascii="Century Gothic" w:hAnsi="Century Gothic"/>
          <w:sz w:val="20"/>
          <w:szCs w:val="20"/>
        </w:rPr>
        <w:tab/>
      </w:r>
      <w:r w:rsidR="001C154B">
        <w:rPr>
          <w:rFonts w:ascii="Century Gothic" w:hAnsi="Century Gothic"/>
          <w:sz w:val="20"/>
          <w:szCs w:val="20"/>
          <w:u w:val="single"/>
        </w:rPr>
        <w:t>Character Assessment</w:t>
      </w:r>
    </w:p>
    <w:p w14:paraId="110D5950" w14:textId="77777777" w:rsidR="00223559" w:rsidRPr="004A5EB2" w:rsidRDefault="00223559" w:rsidP="00146E47">
      <w:pPr>
        <w:spacing w:after="0" w:line="240" w:lineRule="auto"/>
        <w:jc w:val="both"/>
        <w:rPr>
          <w:rFonts w:ascii="Century Gothic" w:hAnsi="Century Gothic"/>
          <w:sz w:val="20"/>
          <w:szCs w:val="20"/>
        </w:rPr>
      </w:pPr>
    </w:p>
    <w:p w14:paraId="48280F94" w14:textId="1186826D" w:rsidR="00CC388D" w:rsidRDefault="00223559" w:rsidP="00146E47">
      <w:pPr>
        <w:pStyle w:val="Default"/>
        <w:ind w:left="709" w:hanging="709"/>
        <w:jc w:val="both"/>
        <w:rPr>
          <w:rFonts w:ascii="Century Gothic" w:eastAsia="SimSun" w:hAnsi="Century Gothic"/>
          <w:sz w:val="20"/>
          <w:szCs w:val="20"/>
        </w:rPr>
      </w:pPr>
      <w:r w:rsidRPr="004A5EB2">
        <w:rPr>
          <w:rFonts w:ascii="Century Gothic" w:hAnsi="Century Gothic"/>
          <w:sz w:val="20"/>
          <w:szCs w:val="20"/>
        </w:rPr>
        <w:t>5.6.11</w:t>
      </w:r>
      <w:r w:rsidR="00CC388D" w:rsidRPr="004A5EB2">
        <w:rPr>
          <w:rFonts w:ascii="Century Gothic" w:hAnsi="Century Gothic"/>
          <w:sz w:val="20"/>
          <w:szCs w:val="20"/>
        </w:rPr>
        <w:tab/>
        <w:t xml:space="preserve">The Focus Group has drafted a </w:t>
      </w:r>
      <w:r w:rsidR="001C154B">
        <w:rPr>
          <w:rFonts w:ascii="Century Gothic" w:hAnsi="Century Gothic"/>
          <w:sz w:val="20"/>
          <w:szCs w:val="20"/>
        </w:rPr>
        <w:t>Character Assessment</w:t>
      </w:r>
      <w:r w:rsidR="00CC388D" w:rsidRPr="004A5EB2">
        <w:rPr>
          <w:rFonts w:ascii="Century Gothic" w:hAnsi="Century Gothic"/>
          <w:sz w:val="20"/>
          <w:szCs w:val="20"/>
        </w:rPr>
        <w:t xml:space="preserve"> </w:t>
      </w:r>
      <w:r w:rsidR="00893D7E">
        <w:rPr>
          <w:rFonts w:ascii="Century Gothic" w:hAnsi="Century Gothic"/>
          <w:sz w:val="20"/>
          <w:szCs w:val="20"/>
        </w:rPr>
        <w:t>report</w:t>
      </w:r>
      <w:r w:rsidR="00E930DD">
        <w:rPr>
          <w:rFonts w:ascii="Century Gothic" w:hAnsi="Century Gothic"/>
          <w:sz w:val="20"/>
          <w:szCs w:val="20"/>
        </w:rPr>
        <w:t xml:space="preserve">. We had hoped to produce a Design </w:t>
      </w:r>
      <w:r w:rsidR="000106D5">
        <w:rPr>
          <w:rFonts w:ascii="Century Gothic" w:hAnsi="Century Gothic"/>
          <w:sz w:val="20"/>
          <w:szCs w:val="20"/>
        </w:rPr>
        <w:t>Guide;</w:t>
      </w:r>
      <w:r w:rsidR="00E930DD">
        <w:rPr>
          <w:rFonts w:ascii="Century Gothic" w:hAnsi="Century Gothic"/>
          <w:sz w:val="20"/>
          <w:szCs w:val="20"/>
        </w:rPr>
        <w:t xml:space="preserve"> however, </w:t>
      </w:r>
      <w:r w:rsidR="00C3593E">
        <w:rPr>
          <w:rFonts w:ascii="Century Gothic" w:hAnsi="Century Gothic"/>
          <w:sz w:val="20"/>
          <w:szCs w:val="20"/>
        </w:rPr>
        <w:t xml:space="preserve">we were unable to recruit a volunteer architect, who was not already conflicted through their work with land owners. </w:t>
      </w:r>
      <w:r w:rsidR="00CC388D" w:rsidRPr="004A5EB2">
        <w:rPr>
          <w:rFonts w:ascii="Century Gothic" w:hAnsi="Century Gothic"/>
          <w:sz w:val="20"/>
          <w:szCs w:val="20"/>
        </w:rPr>
        <w:t xml:space="preserve"> </w:t>
      </w:r>
      <w:r w:rsidR="00C3593E">
        <w:rPr>
          <w:rFonts w:ascii="Century Gothic" w:hAnsi="Century Gothic" w:cs="Helvetica"/>
          <w:sz w:val="20"/>
          <w:szCs w:val="20"/>
          <w:lang w:eastAsia="en-GB"/>
        </w:rPr>
        <w:t>Th</w:t>
      </w:r>
      <w:r w:rsidR="006038A4" w:rsidRPr="004A5EB2">
        <w:rPr>
          <w:rFonts w:ascii="Century Gothic" w:hAnsi="Century Gothic" w:cs="Helvetica"/>
          <w:sz w:val="20"/>
          <w:szCs w:val="20"/>
          <w:lang w:eastAsia="en-GB"/>
        </w:rPr>
        <w:t xml:space="preserve">e purpose of </w:t>
      </w:r>
      <w:r w:rsidR="00C3593E">
        <w:rPr>
          <w:rFonts w:ascii="Century Gothic" w:hAnsi="Century Gothic" w:cs="Helvetica"/>
          <w:sz w:val="20"/>
          <w:szCs w:val="20"/>
          <w:lang w:eastAsia="en-GB"/>
        </w:rPr>
        <w:t xml:space="preserve">Character Assessment is to describe the townscape character </w:t>
      </w:r>
      <w:r w:rsidR="00C3593E" w:rsidRPr="004A5EB2">
        <w:rPr>
          <w:rFonts w:ascii="Century Gothic" w:hAnsi="Century Gothic" w:cs="Helvetica"/>
          <w:sz w:val="20"/>
          <w:szCs w:val="20"/>
          <w:lang w:eastAsia="en-GB"/>
        </w:rPr>
        <w:t>to help people who are in the process of carrying out development</w:t>
      </w:r>
      <w:r w:rsidR="00C3593E" w:rsidRPr="004A5EB2">
        <w:rPr>
          <w:rFonts w:ascii="Century Gothic" w:hAnsi="Century Gothic"/>
          <w:sz w:val="20"/>
          <w:szCs w:val="20"/>
        </w:rPr>
        <w:t xml:space="preserve"> such as landowners, architects, their clients and householders. </w:t>
      </w:r>
      <w:r w:rsidR="00C3593E" w:rsidRPr="004A5EB2">
        <w:rPr>
          <w:rFonts w:ascii="Century Gothic" w:eastAsia="SimSun" w:hAnsi="Century Gothic"/>
          <w:sz w:val="20"/>
          <w:szCs w:val="20"/>
        </w:rPr>
        <w:t xml:space="preserve">It seeks to provide </w:t>
      </w:r>
      <w:r w:rsidR="00C3593E">
        <w:rPr>
          <w:rFonts w:ascii="Century Gothic" w:eastAsia="SimSun" w:hAnsi="Century Gothic"/>
          <w:sz w:val="20"/>
          <w:szCs w:val="20"/>
        </w:rPr>
        <w:t>information</w:t>
      </w:r>
      <w:r w:rsidR="00C3593E" w:rsidRPr="004A5EB2">
        <w:rPr>
          <w:rFonts w:ascii="Century Gothic" w:eastAsia="SimSun" w:hAnsi="Century Gothic"/>
          <w:sz w:val="20"/>
          <w:szCs w:val="20"/>
        </w:rPr>
        <w:t xml:space="preserve"> for local planning purposes</w:t>
      </w:r>
      <w:r w:rsidR="00C3593E">
        <w:rPr>
          <w:rFonts w:ascii="Century Gothic" w:eastAsia="SimSun" w:hAnsi="Century Gothic"/>
          <w:sz w:val="20"/>
          <w:szCs w:val="20"/>
        </w:rPr>
        <w:t xml:space="preserve"> and to</w:t>
      </w:r>
      <w:r w:rsidR="00CC388D" w:rsidRPr="004A5EB2">
        <w:rPr>
          <w:rFonts w:ascii="Century Gothic" w:eastAsia="SimSun" w:hAnsi="Century Gothic"/>
          <w:sz w:val="20"/>
          <w:szCs w:val="20"/>
        </w:rPr>
        <w:t xml:space="preserve"> influence the: </w:t>
      </w:r>
    </w:p>
    <w:p w14:paraId="43EA7F7A" w14:textId="77777777" w:rsidR="00C21927" w:rsidRPr="004A5EB2" w:rsidRDefault="00C21927" w:rsidP="00146E47">
      <w:pPr>
        <w:spacing w:after="0"/>
        <w:ind w:left="709" w:hanging="709"/>
        <w:jc w:val="both"/>
        <w:rPr>
          <w:rFonts w:ascii="Century Gothic" w:eastAsia="SimSun" w:hAnsi="Century Gothic"/>
          <w:sz w:val="20"/>
          <w:szCs w:val="20"/>
        </w:rPr>
      </w:pPr>
    </w:p>
    <w:p w14:paraId="16293594" w14:textId="77777777" w:rsidR="00CC388D" w:rsidRPr="004A5EB2" w:rsidRDefault="00CC388D" w:rsidP="00C4248E">
      <w:pPr>
        <w:pStyle w:val="ListParagraph"/>
        <w:numPr>
          <w:ilvl w:val="0"/>
          <w:numId w:val="25"/>
        </w:numPr>
        <w:spacing w:after="0"/>
        <w:jc w:val="both"/>
        <w:rPr>
          <w:rFonts w:ascii="Century Gothic" w:eastAsia="SimSun" w:hAnsi="Century Gothic"/>
          <w:sz w:val="20"/>
          <w:szCs w:val="20"/>
        </w:rPr>
      </w:pPr>
      <w:r w:rsidRPr="004A5EB2">
        <w:rPr>
          <w:rFonts w:ascii="Century Gothic" w:eastAsia="SimSun" w:hAnsi="Century Gothic"/>
          <w:sz w:val="20"/>
          <w:szCs w:val="20"/>
        </w:rPr>
        <w:t>location, mass and placement of buildings, so they do not compromise existing character and sightlines</w:t>
      </w:r>
    </w:p>
    <w:p w14:paraId="45F92277" w14:textId="77777777" w:rsidR="00CC388D" w:rsidRDefault="00CC388D" w:rsidP="00C4248E">
      <w:pPr>
        <w:pStyle w:val="ListParagraph"/>
        <w:numPr>
          <w:ilvl w:val="0"/>
          <w:numId w:val="24"/>
        </w:numPr>
        <w:spacing w:after="0" w:line="240" w:lineRule="auto"/>
        <w:contextualSpacing w:val="0"/>
        <w:jc w:val="both"/>
        <w:rPr>
          <w:rFonts w:ascii="Century Gothic" w:eastAsia="SimSun" w:hAnsi="Century Gothic"/>
          <w:sz w:val="20"/>
          <w:szCs w:val="20"/>
        </w:rPr>
      </w:pPr>
      <w:r w:rsidRPr="004A5EB2">
        <w:rPr>
          <w:rFonts w:ascii="Century Gothic" w:eastAsia="SimSun" w:hAnsi="Century Gothic"/>
          <w:sz w:val="20"/>
          <w:szCs w:val="20"/>
        </w:rPr>
        <w:t>design of buildings and materials used so that they are in keeping with the buildings, historic and otherwise typical of Seaford parish and its wider area</w:t>
      </w:r>
      <w:r w:rsidR="004623D6" w:rsidRPr="004A5EB2">
        <w:rPr>
          <w:rFonts w:ascii="Century Gothic" w:eastAsia="SimSun" w:hAnsi="Century Gothic"/>
          <w:sz w:val="20"/>
          <w:szCs w:val="20"/>
        </w:rPr>
        <w:t>.</w:t>
      </w:r>
    </w:p>
    <w:p w14:paraId="01AC15D0" w14:textId="77777777" w:rsidR="00282CB7" w:rsidRDefault="00282CB7" w:rsidP="00146E47">
      <w:pPr>
        <w:spacing w:after="0" w:line="240" w:lineRule="auto"/>
        <w:ind w:left="720" w:hanging="720"/>
        <w:jc w:val="both"/>
        <w:rPr>
          <w:sz w:val="24"/>
          <w:szCs w:val="24"/>
        </w:rPr>
      </w:pPr>
    </w:p>
    <w:p w14:paraId="41CD733A" w14:textId="77777777" w:rsidR="00282CB7" w:rsidRPr="00B15A79" w:rsidRDefault="00282CB7" w:rsidP="00146E47">
      <w:pPr>
        <w:spacing w:after="0" w:line="240" w:lineRule="auto"/>
        <w:ind w:left="720" w:hanging="720"/>
        <w:jc w:val="both"/>
        <w:rPr>
          <w:rFonts w:ascii="Century Gothic" w:hAnsi="Century Gothic"/>
          <w:sz w:val="20"/>
          <w:szCs w:val="20"/>
        </w:rPr>
      </w:pPr>
      <w:r w:rsidRPr="00B15A79">
        <w:rPr>
          <w:rFonts w:ascii="Century Gothic" w:hAnsi="Century Gothic"/>
          <w:sz w:val="20"/>
          <w:szCs w:val="20"/>
        </w:rPr>
        <w:t>5.6.12</w:t>
      </w:r>
      <w:r w:rsidRPr="00B15A79">
        <w:rPr>
          <w:rFonts w:ascii="Century Gothic" w:hAnsi="Century Gothic"/>
          <w:sz w:val="20"/>
          <w:szCs w:val="20"/>
        </w:rPr>
        <w:tab/>
        <w:t>The aim of the Character Assessment is to provide the basis for a design guide for Seaford to encourage a higher standard of design for development within the town</w:t>
      </w:r>
      <w:r w:rsidR="00C3593E">
        <w:rPr>
          <w:rFonts w:ascii="Century Gothic" w:hAnsi="Century Gothic"/>
          <w:sz w:val="20"/>
          <w:szCs w:val="20"/>
        </w:rPr>
        <w:t>. I</w:t>
      </w:r>
      <w:r w:rsidRPr="00B15A79">
        <w:rPr>
          <w:rFonts w:ascii="Century Gothic" w:hAnsi="Century Gothic"/>
          <w:sz w:val="20"/>
          <w:szCs w:val="20"/>
        </w:rPr>
        <w:t>t is hoped to publish this for public comments at a later stage, and to have it adopted by the local planning authorities as a Supplementary Planning Document.  This guidance will be based on the following twelve principles:</w:t>
      </w:r>
    </w:p>
    <w:p w14:paraId="01CA476D" w14:textId="77777777" w:rsidR="00282CB7" w:rsidRPr="00B15A79" w:rsidRDefault="00282CB7" w:rsidP="00146E47">
      <w:pPr>
        <w:spacing w:after="0" w:line="240" w:lineRule="auto"/>
        <w:jc w:val="both"/>
        <w:rPr>
          <w:rFonts w:ascii="Century Gothic" w:hAnsi="Century Gothic"/>
          <w:sz w:val="20"/>
          <w:szCs w:val="20"/>
        </w:rPr>
      </w:pPr>
    </w:p>
    <w:p w14:paraId="4822D26D"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 xml:space="preserve">High Quality: </w:t>
      </w:r>
      <w:r w:rsidRPr="00B15A79">
        <w:rPr>
          <w:rFonts w:ascii="Century Gothic" w:hAnsi="Century Gothic"/>
          <w:sz w:val="20"/>
          <w:szCs w:val="20"/>
        </w:rPr>
        <w:t xml:space="preserve">New development in the Neighbourhood Plan Area must be of a high quality. The design and density should seek to reflect and distinguish the attractive characteristics of the town and its setting.  </w:t>
      </w:r>
    </w:p>
    <w:p w14:paraId="7AEF716B" w14:textId="77777777" w:rsidR="00282CB7" w:rsidRPr="00B15A79" w:rsidRDefault="00282CB7" w:rsidP="00146E47">
      <w:pPr>
        <w:spacing w:after="0" w:line="240" w:lineRule="auto"/>
        <w:ind w:left="579"/>
        <w:jc w:val="both"/>
        <w:rPr>
          <w:rFonts w:ascii="Century Gothic" w:hAnsi="Century Gothic"/>
          <w:sz w:val="20"/>
          <w:szCs w:val="20"/>
        </w:rPr>
      </w:pPr>
    </w:p>
    <w:p w14:paraId="4EDF1433"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Connections:</w:t>
      </w:r>
      <w:r w:rsidRPr="00B15A79">
        <w:rPr>
          <w:rFonts w:ascii="Century Gothic" w:hAnsi="Century Gothic"/>
          <w:sz w:val="20"/>
          <w:szCs w:val="20"/>
        </w:rPr>
        <w:t xml:space="preserve"> Development should integrate into its surroundings by reinforcing existing connections and creating new ones; whilst also respecting existing buildings and land uses along the boundaries of the development site. Developers must demonstrate how they have had regard to movement (vehicular, pedestrian and cycle).  </w:t>
      </w:r>
    </w:p>
    <w:p w14:paraId="5F16CBF5" w14:textId="77777777" w:rsidR="00282CB7" w:rsidRPr="00B15A79" w:rsidRDefault="00282CB7" w:rsidP="00146E47">
      <w:pPr>
        <w:spacing w:after="0" w:line="240" w:lineRule="auto"/>
        <w:ind w:left="579"/>
        <w:jc w:val="both"/>
        <w:rPr>
          <w:rFonts w:ascii="Century Gothic" w:hAnsi="Century Gothic"/>
          <w:sz w:val="20"/>
          <w:szCs w:val="20"/>
        </w:rPr>
      </w:pPr>
    </w:p>
    <w:p w14:paraId="089B5145"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Public transport</w:t>
      </w:r>
      <w:r w:rsidRPr="00B15A79">
        <w:rPr>
          <w:rFonts w:ascii="Century Gothic" w:hAnsi="Century Gothic"/>
          <w:sz w:val="20"/>
          <w:szCs w:val="20"/>
        </w:rPr>
        <w:t xml:space="preserve">: Good access to public transport to help reduce car dependency and support public transport use. Bus stops should not be located in places where a lack of overlooking might encourage crime.   </w:t>
      </w:r>
    </w:p>
    <w:p w14:paraId="498980AF" w14:textId="77777777" w:rsidR="00282CB7" w:rsidRPr="00B15A79" w:rsidRDefault="00282CB7" w:rsidP="00146E47">
      <w:pPr>
        <w:spacing w:after="0" w:line="240" w:lineRule="auto"/>
        <w:ind w:left="579"/>
        <w:jc w:val="both"/>
        <w:rPr>
          <w:rFonts w:ascii="Century Gothic" w:hAnsi="Century Gothic"/>
          <w:sz w:val="20"/>
          <w:szCs w:val="20"/>
        </w:rPr>
      </w:pPr>
    </w:p>
    <w:p w14:paraId="3B1A9164"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lastRenderedPageBreak/>
        <w:t>Character</w:t>
      </w:r>
      <w:r w:rsidRPr="00B15A79">
        <w:rPr>
          <w:rFonts w:ascii="Century Gothic" w:hAnsi="Century Gothic"/>
          <w:sz w:val="20"/>
          <w:szCs w:val="20"/>
        </w:rPr>
        <w:t>: The development should have obvious character, based either on local traditions in building materials and landscaping or locally inspired distinctive character.</w:t>
      </w:r>
    </w:p>
    <w:p w14:paraId="05487EAD" w14:textId="77777777" w:rsidR="00282CB7" w:rsidRPr="00B15A79" w:rsidRDefault="00282CB7" w:rsidP="00146E47">
      <w:pPr>
        <w:spacing w:after="0" w:line="240" w:lineRule="auto"/>
        <w:ind w:left="579"/>
        <w:jc w:val="both"/>
        <w:rPr>
          <w:rFonts w:ascii="Century Gothic" w:hAnsi="Century Gothic"/>
          <w:sz w:val="20"/>
          <w:szCs w:val="20"/>
        </w:rPr>
      </w:pPr>
    </w:p>
    <w:p w14:paraId="4930620D"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Site and context:</w:t>
      </w:r>
      <w:r w:rsidRPr="00B15A79">
        <w:rPr>
          <w:rFonts w:ascii="Century Gothic" w:hAnsi="Century Gothic"/>
          <w:sz w:val="20"/>
          <w:szCs w:val="20"/>
        </w:rPr>
        <w:t xml:space="preserve"> Development should take advantage of existing topography, landscape features, wildlife habitats, existing buildings and site orientation.</w:t>
      </w:r>
    </w:p>
    <w:p w14:paraId="602E7732" w14:textId="77777777" w:rsidR="00282CB7" w:rsidRPr="00B15A79" w:rsidRDefault="00282CB7" w:rsidP="00146E47">
      <w:pPr>
        <w:spacing w:after="0" w:line="240" w:lineRule="auto"/>
        <w:ind w:left="579"/>
        <w:jc w:val="both"/>
        <w:rPr>
          <w:rFonts w:ascii="Century Gothic" w:hAnsi="Century Gothic"/>
          <w:sz w:val="20"/>
          <w:szCs w:val="20"/>
        </w:rPr>
      </w:pPr>
    </w:p>
    <w:p w14:paraId="719F9745"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Creating well defined streets and spaces:</w:t>
      </w:r>
      <w:r w:rsidRPr="00B15A79">
        <w:rPr>
          <w:rFonts w:ascii="Century Gothic" w:hAnsi="Century Gothic"/>
          <w:sz w:val="20"/>
          <w:szCs w:val="20"/>
        </w:rPr>
        <w:t xml:space="preserve"> Buildings should be designed and positioned, with landscaping, to define and enhance streets and spaces.   </w:t>
      </w:r>
    </w:p>
    <w:p w14:paraId="127B37AB" w14:textId="77777777" w:rsidR="00282CB7" w:rsidRPr="00B15A79" w:rsidRDefault="00282CB7" w:rsidP="00146E47">
      <w:pPr>
        <w:spacing w:after="0" w:line="240" w:lineRule="auto"/>
        <w:ind w:left="579"/>
        <w:jc w:val="both"/>
        <w:rPr>
          <w:rFonts w:ascii="Century Gothic" w:hAnsi="Century Gothic"/>
          <w:sz w:val="20"/>
          <w:szCs w:val="20"/>
        </w:rPr>
      </w:pPr>
    </w:p>
    <w:p w14:paraId="1C134981"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Easy for people to find their way around:</w:t>
      </w:r>
      <w:r w:rsidRPr="00B15A79">
        <w:rPr>
          <w:rFonts w:ascii="Century Gothic" w:hAnsi="Century Gothic"/>
          <w:sz w:val="20"/>
          <w:szCs w:val="20"/>
        </w:rPr>
        <w:t xml:space="preserve"> Development should be designed to make it easy for people to find their way around and to recognise distinctive places.  </w:t>
      </w:r>
    </w:p>
    <w:p w14:paraId="2AF79E0D" w14:textId="77777777" w:rsidR="00282CB7" w:rsidRPr="00B15A79" w:rsidRDefault="00282CB7" w:rsidP="00146E47">
      <w:pPr>
        <w:spacing w:after="0" w:line="240" w:lineRule="auto"/>
        <w:ind w:left="579"/>
        <w:jc w:val="both"/>
        <w:rPr>
          <w:rFonts w:ascii="Century Gothic" w:hAnsi="Century Gothic"/>
          <w:sz w:val="20"/>
          <w:szCs w:val="20"/>
        </w:rPr>
      </w:pPr>
    </w:p>
    <w:p w14:paraId="7877176F"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Streets for all:</w:t>
      </w:r>
      <w:r w:rsidRPr="00B15A79">
        <w:rPr>
          <w:rFonts w:ascii="Century Gothic" w:hAnsi="Century Gothic"/>
          <w:sz w:val="20"/>
          <w:szCs w:val="20"/>
        </w:rPr>
        <w:t xml:space="preserve"> Streets should be designed in a way that encourages low vehicle speeds and allows the streets to function as social spaces.  </w:t>
      </w:r>
    </w:p>
    <w:p w14:paraId="0BCAFECE" w14:textId="77777777" w:rsidR="00282CB7" w:rsidRPr="00B15A79" w:rsidRDefault="00282CB7" w:rsidP="00146E47">
      <w:pPr>
        <w:spacing w:after="0" w:line="240" w:lineRule="auto"/>
        <w:ind w:left="579"/>
        <w:jc w:val="both"/>
        <w:rPr>
          <w:rFonts w:ascii="Century Gothic" w:hAnsi="Century Gothic"/>
          <w:sz w:val="20"/>
          <w:szCs w:val="20"/>
        </w:rPr>
      </w:pPr>
    </w:p>
    <w:p w14:paraId="059DD385"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Car parking:</w:t>
      </w:r>
      <w:r w:rsidRPr="00B15A79">
        <w:rPr>
          <w:rFonts w:ascii="Century Gothic" w:hAnsi="Century Gothic"/>
          <w:sz w:val="20"/>
          <w:szCs w:val="20"/>
        </w:rPr>
        <w:t xml:space="preserve"> Resident and visitor parking should be sufficient and well integrated so that it does not dominate the street and located so that it does not make crime easier to get away with. Public car parking should be located where it is accessible and likely to be well used. Car parking must meet minimum standards, as set out by East Sussex County Council. In addition, frontages must not be entirely dedicated to car parking, but should provide for appropriate and significant public and private open space and landscaping, reflective of Seaford’s character and countryside and seaside setting.    </w:t>
      </w:r>
    </w:p>
    <w:p w14:paraId="12C84F04" w14:textId="77777777" w:rsidR="00282CB7" w:rsidRPr="00B15A79" w:rsidRDefault="00282CB7" w:rsidP="00146E47">
      <w:pPr>
        <w:spacing w:after="0" w:line="240" w:lineRule="auto"/>
        <w:ind w:left="579"/>
        <w:jc w:val="both"/>
        <w:rPr>
          <w:rFonts w:ascii="Century Gothic" w:hAnsi="Century Gothic"/>
          <w:sz w:val="20"/>
          <w:szCs w:val="20"/>
        </w:rPr>
      </w:pPr>
    </w:p>
    <w:p w14:paraId="298BFAB0"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Public and private spaces:</w:t>
      </w:r>
      <w:r w:rsidRPr="00B15A79">
        <w:rPr>
          <w:rFonts w:ascii="Century Gothic" w:hAnsi="Century Gothic"/>
          <w:sz w:val="20"/>
          <w:szCs w:val="20"/>
        </w:rPr>
        <w:t xml:space="preserve"> Public and private spaces should be clearly defined and designed to be attractive, well managed and safe. There should be suitable private outdoor amenity space for new dwellings so passers-by respect the boundaries and residents feel their personal space is protected.  </w:t>
      </w:r>
    </w:p>
    <w:p w14:paraId="7A1CE82F" w14:textId="77777777" w:rsidR="00282CB7" w:rsidRPr="00B15A79" w:rsidRDefault="00282CB7" w:rsidP="00146E47">
      <w:pPr>
        <w:spacing w:after="0" w:line="240" w:lineRule="auto"/>
        <w:ind w:left="579"/>
        <w:jc w:val="both"/>
        <w:rPr>
          <w:rFonts w:ascii="Century Gothic" w:hAnsi="Century Gothic"/>
          <w:sz w:val="20"/>
          <w:szCs w:val="20"/>
        </w:rPr>
      </w:pPr>
    </w:p>
    <w:p w14:paraId="42044065" w14:textId="77777777"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External storage</w:t>
      </w:r>
      <w:r w:rsidRPr="00B15A79">
        <w:rPr>
          <w:rFonts w:ascii="Century Gothic" w:hAnsi="Century Gothic"/>
          <w:sz w:val="20"/>
          <w:szCs w:val="20"/>
        </w:rPr>
        <w:t xml:space="preserve">: There should be adequate (i.e. hidden from view) external storage space for bins and recycling facilities as well as for cycles.  </w:t>
      </w:r>
    </w:p>
    <w:p w14:paraId="38273D21" w14:textId="77777777" w:rsidR="00282CB7" w:rsidRPr="00B15A79" w:rsidRDefault="00282CB7" w:rsidP="00146E47">
      <w:pPr>
        <w:spacing w:after="0" w:line="240" w:lineRule="auto"/>
        <w:ind w:left="579"/>
        <w:jc w:val="both"/>
        <w:rPr>
          <w:rFonts w:ascii="Century Gothic" w:hAnsi="Century Gothic"/>
          <w:sz w:val="20"/>
          <w:szCs w:val="20"/>
        </w:rPr>
      </w:pPr>
    </w:p>
    <w:p w14:paraId="5460FE0B" w14:textId="031DBF70" w:rsidR="00282CB7" w:rsidRPr="00B15A79" w:rsidRDefault="00282CB7" w:rsidP="00C4248E">
      <w:pPr>
        <w:pStyle w:val="ListParagraph"/>
        <w:numPr>
          <w:ilvl w:val="0"/>
          <w:numId w:val="35"/>
        </w:numPr>
        <w:spacing w:after="0" w:line="240" w:lineRule="auto"/>
        <w:ind w:left="1080"/>
        <w:jc w:val="both"/>
        <w:rPr>
          <w:rFonts w:ascii="Century Gothic" w:hAnsi="Century Gothic"/>
          <w:sz w:val="20"/>
          <w:szCs w:val="20"/>
        </w:rPr>
      </w:pPr>
      <w:r w:rsidRPr="00B15A79">
        <w:rPr>
          <w:rFonts w:ascii="Century Gothic" w:hAnsi="Century Gothic"/>
          <w:b/>
          <w:sz w:val="20"/>
          <w:szCs w:val="20"/>
        </w:rPr>
        <w:t>Footways and paths:</w:t>
      </w:r>
      <w:r w:rsidR="0001712B">
        <w:rPr>
          <w:rFonts w:ascii="Century Gothic" w:hAnsi="Century Gothic"/>
          <w:sz w:val="20"/>
          <w:szCs w:val="20"/>
        </w:rPr>
        <w:t xml:space="preserve">  These should always be</w:t>
      </w:r>
      <w:r w:rsidRPr="00B15A79">
        <w:rPr>
          <w:rFonts w:ascii="Century Gothic" w:hAnsi="Century Gothic"/>
          <w:sz w:val="20"/>
          <w:szCs w:val="20"/>
        </w:rPr>
        <w:t xml:space="preserve"> in places where homes overlook them so no one feels at risk when using them, especially after dark</w:t>
      </w:r>
      <w:r w:rsidR="0001712B">
        <w:rPr>
          <w:rFonts w:ascii="Century Gothic" w:hAnsi="Century Gothic"/>
          <w:sz w:val="20"/>
          <w:szCs w:val="20"/>
        </w:rPr>
        <w:t>,</w:t>
      </w:r>
      <w:r w:rsidRPr="00B15A79">
        <w:rPr>
          <w:rFonts w:ascii="Century Gothic" w:hAnsi="Century Gothic"/>
          <w:sz w:val="20"/>
          <w:szCs w:val="20"/>
        </w:rPr>
        <w:t xml:space="preserve"> with consideration being given to lighting.   </w:t>
      </w:r>
    </w:p>
    <w:p w14:paraId="27FECAC8" w14:textId="77777777" w:rsidR="004623D6" w:rsidRPr="004A5EB2" w:rsidRDefault="004623D6" w:rsidP="00146E47">
      <w:pPr>
        <w:spacing w:after="0" w:line="240" w:lineRule="auto"/>
        <w:jc w:val="both"/>
        <w:rPr>
          <w:rFonts w:ascii="Century Gothic" w:eastAsia="SimSun" w:hAnsi="Century Gothic"/>
          <w:sz w:val="20"/>
          <w:szCs w:val="20"/>
        </w:rPr>
      </w:pPr>
    </w:p>
    <w:p w14:paraId="74B62BE0" w14:textId="77777777" w:rsidR="00223559" w:rsidRPr="004A5EB2" w:rsidRDefault="00282CB7" w:rsidP="00146E47">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jc w:val="both"/>
        <w:rPr>
          <w:rFonts w:ascii="Century Gothic" w:hAnsi="Century Gothic"/>
          <w:sz w:val="20"/>
          <w:szCs w:val="20"/>
        </w:rPr>
      </w:pPr>
      <w:r>
        <w:rPr>
          <w:rFonts w:ascii="Century Gothic" w:hAnsi="Century Gothic" w:cs="Arial"/>
          <w:b/>
          <w:sz w:val="20"/>
          <w:szCs w:val="20"/>
        </w:rPr>
        <w:t xml:space="preserve">Policy Recommendation 9: </w:t>
      </w:r>
      <w:r w:rsidR="003E217D" w:rsidRPr="003E217D">
        <w:rPr>
          <w:rFonts w:ascii="Century Gothic" w:hAnsi="Century Gothic" w:cs="Arial"/>
          <w:sz w:val="20"/>
          <w:szCs w:val="20"/>
        </w:rPr>
        <w:t xml:space="preserve">We support a policy permitting high quality development that reflects the </w:t>
      </w:r>
      <w:r w:rsidR="003E217D" w:rsidRPr="003E217D">
        <w:rPr>
          <w:rFonts w:ascii="Century Gothic" w:hAnsi="Century Gothic"/>
          <w:sz w:val="20"/>
          <w:szCs w:val="20"/>
        </w:rPr>
        <w:t>design, form and detail of the attractive and unique landscape, seascape and townscape character of Seaford</w:t>
      </w:r>
      <w:r w:rsidR="003E217D">
        <w:rPr>
          <w:rFonts w:ascii="Century Gothic" w:hAnsi="Century Gothic" w:cs="Helvetica"/>
          <w:sz w:val="20"/>
          <w:szCs w:val="20"/>
          <w:lang w:eastAsia="en-GB"/>
        </w:rPr>
        <w:t xml:space="preserve"> and is consistent </w:t>
      </w:r>
      <w:r w:rsidR="006F1C8C">
        <w:rPr>
          <w:rFonts w:ascii="Century Gothic" w:hAnsi="Century Gothic" w:cs="Helvetica"/>
          <w:sz w:val="20"/>
          <w:szCs w:val="20"/>
          <w:lang w:eastAsia="en-GB"/>
        </w:rPr>
        <w:t>with the 12 principles set out above.</w:t>
      </w:r>
    </w:p>
    <w:p w14:paraId="0BBE2CAF" w14:textId="77777777" w:rsidR="006C0194" w:rsidRDefault="006C0194" w:rsidP="00146E47">
      <w:pPr>
        <w:spacing w:after="0" w:line="240" w:lineRule="auto"/>
        <w:jc w:val="both"/>
        <w:rPr>
          <w:rFonts w:ascii="Century Gothic" w:hAnsi="Century Gothic"/>
          <w:sz w:val="20"/>
          <w:szCs w:val="20"/>
        </w:rPr>
      </w:pPr>
    </w:p>
    <w:p w14:paraId="19C4F63D" w14:textId="77777777" w:rsidR="00D25208" w:rsidRPr="00D25208" w:rsidRDefault="00D25208" w:rsidP="00146E47">
      <w:pPr>
        <w:spacing w:after="0" w:line="240" w:lineRule="auto"/>
        <w:ind w:firstLine="709"/>
        <w:jc w:val="both"/>
        <w:rPr>
          <w:rFonts w:ascii="Century Gothic" w:hAnsi="Century Gothic"/>
          <w:sz w:val="20"/>
          <w:szCs w:val="20"/>
          <w:u w:val="single"/>
        </w:rPr>
      </w:pPr>
      <w:r w:rsidRPr="00D25208">
        <w:rPr>
          <w:rFonts w:ascii="Century Gothic" w:hAnsi="Century Gothic"/>
          <w:sz w:val="20"/>
          <w:szCs w:val="20"/>
          <w:u w:val="single"/>
        </w:rPr>
        <w:t>Landscape Character and Key Views</w:t>
      </w:r>
    </w:p>
    <w:p w14:paraId="342752A2" w14:textId="77777777" w:rsidR="00D25208" w:rsidRDefault="00D25208" w:rsidP="00146E47">
      <w:pPr>
        <w:spacing w:after="0" w:line="240" w:lineRule="auto"/>
        <w:jc w:val="both"/>
        <w:rPr>
          <w:rFonts w:ascii="Century Gothic" w:hAnsi="Century Gothic"/>
          <w:sz w:val="20"/>
          <w:szCs w:val="20"/>
        </w:rPr>
      </w:pPr>
    </w:p>
    <w:p w14:paraId="6399EDD6" w14:textId="77777777" w:rsidR="00D25208" w:rsidRDefault="00D25208" w:rsidP="00146E47">
      <w:pPr>
        <w:spacing w:after="0" w:line="240" w:lineRule="exact"/>
        <w:ind w:left="709"/>
        <w:jc w:val="both"/>
        <w:rPr>
          <w:rFonts w:ascii="Century Gothic" w:hAnsi="Century Gothic"/>
          <w:sz w:val="20"/>
          <w:szCs w:val="20"/>
        </w:rPr>
      </w:pPr>
      <w:r w:rsidRPr="00893D7E">
        <w:rPr>
          <w:rFonts w:ascii="Century Gothic" w:hAnsi="Century Gothic"/>
          <w:sz w:val="20"/>
          <w:szCs w:val="20"/>
        </w:rPr>
        <w:t xml:space="preserve">The Focus Group has also undertaken an analysis of local landscape character and key views, as the Environment &amp; Countryside Report highlighted. </w:t>
      </w:r>
      <w:r w:rsidR="00893D7E">
        <w:rPr>
          <w:rFonts w:ascii="Century Gothic" w:hAnsi="Century Gothic"/>
          <w:sz w:val="20"/>
          <w:szCs w:val="20"/>
        </w:rPr>
        <w:t>The Focus Group has drafted a Landscape Character and Key Views report.</w:t>
      </w:r>
    </w:p>
    <w:p w14:paraId="2346148B" w14:textId="77777777" w:rsidR="00893D7E" w:rsidRDefault="00893D7E" w:rsidP="00146E47">
      <w:pPr>
        <w:spacing w:after="0" w:line="240" w:lineRule="exact"/>
        <w:ind w:left="709"/>
        <w:jc w:val="both"/>
        <w:rPr>
          <w:rFonts w:ascii="Century Gothic" w:hAnsi="Century Gothic"/>
          <w:sz w:val="20"/>
          <w:szCs w:val="20"/>
        </w:rPr>
      </w:pPr>
    </w:p>
    <w:p w14:paraId="528EDE41" w14:textId="77777777" w:rsidR="00536A58" w:rsidRPr="00536A58" w:rsidRDefault="00536A58" w:rsidP="00146E47">
      <w:pPr>
        <w:autoSpaceDE w:val="0"/>
        <w:autoSpaceDN w:val="0"/>
        <w:adjustRightInd w:val="0"/>
        <w:spacing w:after="0" w:line="240" w:lineRule="auto"/>
        <w:ind w:left="709"/>
        <w:jc w:val="both"/>
        <w:rPr>
          <w:rFonts w:ascii="Century Gothic" w:hAnsi="Century Gothic" w:cs="Calibri"/>
          <w:color w:val="000000"/>
          <w:sz w:val="20"/>
          <w:szCs w:val="20"/>
          <w:lang w:eastAsia="en-GB"/>
        </w:rPr>
      </w:pPr>
      <w:r w:rsidRPr="00536A58">
        <w:rPr>
          <w:rFonts w:ascii="Century Gothic" w:hAnsi="Century Gothic" w:cs="Calibri"/>
          <w:color w:val="000000"/>
          <w:sz w:val="20"/>
          <w:szCs w:val="20"/>
          <w:lang w:eastAsia="en-GB"/>
        </w:rPr>
        <w:t xml:space="preserve">Following a request </w:t>
      </w:r>
      <w:r>
        <w:rPr>
          <w:rFonts w:ascii="Century Gothic" w:hAnsi="Century Gothic" w:cs="Calibri"/>
          <w:color w:val="000000"/>
          <w:sz w:val="20"/>
          <w:szCs w:val="20"/>
          <w:lang w:eastAsia="en-GB"/>
        </w:rPr>
        <w:t xml:space="preserve">by the Focus Group </w:t>
      </w:r>
      <w:r w:rsidRPr="00536A58">
        <w:rPr>
          <w:rFonts w:ascii="Century Gothic" w:hAnsi="Century Gothic" w:cs="Calibri"/>
          <w:color w:val="000000"/>
          <w:sz w:val="20"/>
          <w:szCs w:val="20"/>
          <w:lang w:eastAsia="en-GB"/>
        </w:rPr>
        <w:t xml:space="preserve">for community support in March 2017, a group of community volunteers, coming from different parts of Seaford, came together to form the Key Views team (the “team”). With the support of the South Downs National Park (SDNP) and in conjunction with our consultants, Action in rural Sussex, we have produced </w:t>
      </w:r>
      <w:r>
        <w:rPr>
          <w:rFonts w:ascii="Century Gothic" w:hAnsi="Century Gothic" w:cs="Calibri"/>
          <w:color w:val="000000"/>
          <w:sz w:val="20"/>
          <w:szCs w:val="20"/>
          <w:lang w:eastAsia="en-GB"/>
        </w:rPr>
        <w:t>a report</w:t>
      </w:r>
      <w:r w:rsidRPr="00536A58">
        <w:rPr>
          <w:rFonts w:ascii="Century Gothic" w:hAnsi="Century Gothic" w:cs="Calibri"/>
          <w:color w:val="000000"/>
          <w:sz w:val="20"/>
          <w:szCs w:val="20"/>
          <w:lang w:eastAsia="en-GB"/>
        </w:rPr>
        <w:t xml:space="preserve"> on Seaford’s local landscape character and views. </w:t>
      </w:r>
    </w:p>
    <w:p w14:paraId="4DF14193" w14:textId="77777777" w:rsidR="00536A58" w:rsidRPr="00536A58" w:rsidRDefault="00536A58" w:rsidP="00146E47">
      <w:pPr>
        <w:autoSpaceDE w:val="0"/>
        <w:autoSpaceDN w:val="0"/>
        <w:adjustRightInd w:val="0"/>
        <w:spacing w:after="0" w:line="240" w:lineRule="auto"/>
        <w:ind w:left="709"/>
        <w:jc w:val="both"/>
        <w:rPr>
          <w:rFonts w:ascii="Century Gothic" w:hAnsi="Century Gothic" w:cs="Calibri"/>
          <w:color w:val="000000"/>
          <w:sz w:val="20"/>
          <w:szCs w:val="20"/>
          <w:lang w:eastAsia="en-GB"/>
        </w:rPr>
      </w:pPr>
    </w:p>
    <w:p w14:paraId="3B6D75B3" w14:textId="77777777" w:rsidR="00893D7E" w:rsidRPr="00536A58" w:rsidRDefault="00536A58" w:rsidP="00146E47">
      <w:pPr>
        <w:spacing w:after="0" w:line="240" w:lineRule="exact"/>
        <w:ind w:left="709"/>
        <w:jc w:val="both"/>
        <w:rPr>
          <w:rFonts w:ascii="Century Gothic" w:hAnsi="Century Gothic"/>
          <w:sz w:val="20"/>
          <w:szCs w:val="20"/>
        </w:rPr>
      </w:pPr>
      <w:r w:rsidRPr="00536A58">
        <w:rPr>
          <w:rFonts w:ascii="Century Gothic" w:hAnsi="Century Gothic" w:cs="Calibri"/>
          <w:color w:val="000000"/>
          <w:sz w:val="20"/>
          <w:szCs w:val="20"/>
          <w:lang w:eastAsia="en-GB"/>
        </w:rPr>
        <w:t>This report aims to capture the unique character of the site and situation of Seaford, and the intimate links it has to its environment through time and space. This study also identifies the value placed on this landscape by those who live here and identify views that capture this unique character. By raising awareness of these views, their value to the lived experiences of those in Seaford can be recognised and potential threats and opportunities of any proposed landscape change can be fully appreciated. This is in accordance with the purpose of Landscape Character Assessment as set out by the Department for the Environment (DOE) in 2014.</w:t>
      </w:r>
    </w:p>
    <w:p w14:paraId="714930F0" w14:textId="77777777" w:rsidR="00D25208" w:rsidRDefault="00D25208" w:rsidP="00146E47">
      <w:pPr>
        <w:spacing w:after="0" w:line="240" w:lineRule="auto"/>
        <w:jc w:val="both"/>
        <w:rPr>
          <w:rFonts w:ascii="Century Gothic" w:hAnsi="Century Gothic"/>
          <w:sz w:val="20"/>
          <w:szCs w:val="20"/>
        </w:rPr>
      </w:pPr>
    </w:p>
    <w:p w14:paraId="1FE74A05" w14:textId="77777777" w:rsidR="00D25208" w:rsidRDefault="00D25208" w:rsidP="00146E47">
      <w:pPr>
        <w:spacing w:after="0" w:line="240" w:lineRule="auto"/>
        <w:jc w:val="both"/>
        <w:rPr>
          <w:rFonts w:ascii="Century Gothic" w:hAnsi="Century Gothic"/>
          <w:sz w:val="20"/>
          <w:szCs w:val="20"/>
        </w:rPr>
      </w:pPr>
    </w:p>
    <w:p w14:paraId="75A6491E" w14:textId="77F00B4D" w:rsidR="00A930DE" w:rsidRPr="00747568" w:rsidRDefault="009E1AA2" w:rsidP="00747568">
      <w:pPr>
        <w:spacing w:after="0" w:line="240" w:lineRule="auto"/>
        <w:jc w:val="both"/>
        <w:rPr>
          <w:b/>
        </w:rPr>
      </w:pPr>
      <w:r>
        <w:rPr>
          <w:rFonts w:ascii="Century Gothic" w:hAnsi="Century Gothic"/>
          <w:b/>
          <w:sz w:val="20"/>
          <w:szCs w:val="20"/>
        </w:rPr>
        <w:t xml:space="preserve">6. </w:t>
      </w:r>
      <w:r>
        <w:t xml:space="preserve">         </w:t>
      </w:r>
      <w:r w:rsidR="00171ACC" w:rsidRPr="00747568">
        <w:rPr>
          <w:b/>
        </w:rPr>
        <w:t>Policy Recommendations</w:t>
      </w:r>
    </w:p>
    <w:p w14:paraId="074FFAF7" w14:textId="77777777" w:rsidR="000D7F56" w:rsidRDefault="009E1AA2" w:rsidP="00146E47">
      <w:pPr>
        <w:autoSpaceDE w:val="0"/>
        <w:autoSpaceDN w:val="0"/>
        <w:adjustRightInd w:val="0"/>
        <w:spacing w:after="0" w:line="240" w:lineRule="auto"/>
        <w:jc w:val="both"/>
        <w:rPr>
          <w:rFonts w:ascii="Century Gothic" w:hAnsi="Century Gothic" w:cs="Century Gothic"/>
          <w:b/>
          <w:bCs/>
          <w:color w:val="000000"/>
          <w:sz w:val="20"/>
          <w:szCs w:val="20"/>
          <w:lang w:eastAsia="en-GB"/>
        </w:rPr>
      </w:pPr>
      <w:r>
        <w:rPr>
          <w:rFonts w:ascii="Century Gothic" w:hAnsi="Century Gothic" w:cs="Century Gothic"/>
          <w:b/>
          <w:bCs/>
          <w:color w:val="000000"/>
          <w:sz w:val="20"/>
          <w:szCs w:val="20"/>
          <w:lang w:eastAsia="en-GB"/>
        </w:rPr>
        <w:t xml:space="preserve">            </w:t>
      </w:r>
      <w:r w:rsidR="000D7F56" w:rsidRPr="004A5EB2">
        <w:rPr>
          <w:rFonts w:ascii="Century Gothic" w:hAnsi="Century Gothic" w:cs="Century Gothic"/>
          <w:b/>
          <w:bCs/>
          <w:color w:val="000000"/>
          <w:sz w:val="20"/>
          <w:szCs w:val="20"/>
          <w:lang w:eastAsia="en-GB"/>
        </w:rPr>
        <w:t xml:space="preserve">Set out below are the Focus Group’s </w:t>
      </w:r>
      <w:r w:rsidR="00562342">
        <w:rPr>
          <w:rFonts w:ascii="Century Gothic" w:hAnsi="Century Gothic" w:cs="Century Gothic"/>
          <w:b/>
          <w:bCs/>
          <w:color w:val="000000"/>
          <w:sz w:val="20"/>
          <w:szCs w:val="20"/>
          <w:lang w:eastAsia="en-GB"/>
        </w:rPr>
        <w:t>policy</w:t>
      </w:r>
      <w:r w:rsidR="000D7F56" w:rsidRPr="004A5EB2">
        <w:rPr>
          <w:rFonts w:ascii="Century Gothic" w:hAnsi="Century Gothic" w:cs="Century Gothic"/>
          <w:b/>
          <w:bCs/>
          <w:color w:val="000000"/>
          <w:sz w:val="20"/>
          <w:szCs w:val="20"/>
          <w:lang w:eastAsia="en-GB"/>
        </w:rPr>
        <w:t xml:space="preserve"> recommendations to meet our objectives: </w:t>
      </w:r>
    </w:p>
    <w:p w14:paraId="225B7AF9" w14:textId="77777777" w:rsidR="006319A4" w:rsidRPr="004A5EB2" w:rsidRDefault="006319A4" w:rsidP="00146E47">
      <w:pPr>
        <w:autoSpaceDE w:val="0"/>
        <w:autoSpaceDN w:val="0"/>
        <w:adjustRightInd w:val="0"/>
        <w:spacing w:after="0" w:line="240" w:lineRule="auto"/>
        <w:jc w:val="both"/>
        <w:rPr>
          <w:rFonts w:ascii="Century Gothic" w:hAnsi="Century Gothic" w:cs="Century Gothic"/>
          <w:color w:val="000000"/>
          <w:sz w:val="20"/>
          <w:szCs w:val="20"/>
          <w:lang w:eastAsia="en-GB"/>
        </w:rPr>
      </w:pPr>
    </w:p>
    <w:p w14:paraId="2A896080" w14:textId="77777777" w:rsidR="000D7F56" w:rsidRPr="00C83E65" w:rsidRDefault="006319A4"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ind w:left="567" w:hanging="567"/>
        <w:jc w:val="both"/>
        <w:rPr>
          <w:rFonts w:ascii="Century Gothic" w:hAnsi="Century Gothic" w:cs="Century Gothic"/>
          <w:sz w:val="20"/>
          <w:szCs w:val="20"/>
          <w:lang w:eastAsia="en-GB"/>
        </w:rPr>
      </w:pPr>
      <w:r w:rsidRPr="00C83E65">
        <w:rPr>
          <w:rFonts w:ascii="Century Gothic" w:hAnsi="Century Gothic" w:cs="Arial"/>
          <w:sz w:val="20"/>
          <w:szCs w:val="20"/>
        </w:rPr>
        <w:t>We fully support the Core Strategy and upholding the approach that it takes towards planning and development across the district.</w:t>
      </w:r>
      <w:r w:rsidRPr="00C83E65">
        <w:rPr>
          <w:rFonts w:ascii="Century Gothic" w:hAnsi="Century Gothic"/>
          <w:sz w:val="20"/>
          <w:szCs w:val="20"/>
        </w:rPr>
        <w:t xml:space="preserve">  We support the retention of the planning boundaries as set out in Policy CT1 and the redevelopment of brownfield sites within these boundaries.  </w:t>
      </w:r>
    </w:p>
    <w:p w14:paraId="7347D142" w14:textId="77777777" w:rsidR="006319A4" w:rsidRPr="00C83E65" w:rsidRDefault="006319A4" w:rsidP="00953ABA">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jc w:val="both"/>
        <w:rPr>
          <w:rFonts w:ascii="Century Gothic" w:hAnsi="Century Gothic" w:cs="Century Gothic"/>
          <w:sz w:val="20"/>
          <w:szCs w:val="20"/>
          <w:lang w:eastAsia="en-GB"/>
        </w:rPr>
      </w:pPr>
    </w:p>
    <w:p w14:paraId="2533CB1D" w14:textId="77777777" w:rsidR="005E6D8B" w:rsidRPr="00C83E65" w:rsidRDefault="006319A4"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Arial"/>
          <w:sz w:val="20"/>
          <w:szCs w:val="20"/>
        </w:rPr>
        <w:t xml:space="preserve">We support the conversion of upper storey space to housing and encourage building residential dwellings </w:t>
      </w:r>
      <w:r w:rsidRPr="00C83E65">
        <w:rPr>
          <w:rFonts w:ascii="Century Gothic" w:hAnsi="Century Gothic"/>
          <w:sz w:val="20"/>
          <w:szCs w:val="20"/>
        </w:rPr>
        <w:t xml:space="preserve">above non-residential premises such as shops and businesses, particularly in the town centre.  </w:t>
      </w:r>
    </w:p>
    <w:p w14:paraId="4F03CE02" w14:textId="77777777" w:rsidR="006319A4" w:rsidRPr="00C83E65" w:rsidRDefault="006319A4"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6002FE96" w14:textId="77777777" w:rsidR="006319A4" w:rsidRPr="00C83E65" w:rsidRDefault="006319A4"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Century Gothic"/>
          <w:b/>
          <w:sz w:val="20"/>
          <w:szCs w:val="20"/>
          <w:lang w:eastAsia="en-GB"/>
        </w:rPr>
        <w:t xml:space="preserve">: </w:t>
      </w:r>
      <w:r w:rsidRPr="00C83E65">
        <w:rPr>
          <w:rFonts w:ascii="Century Gothic" w:hAnsi="Century Gothic" w:cs="Century Gothic"/>
          <w:sz w:val="20"/>
          <w:szCs w:val="20"/>
          <w:lang w:eastAsia="en-GB"/>
        </w:rPr>
        <w:t>Should buildings in the town centre become available within the Plan period, we support retail/business/community use on the ground floor with residential accommodation above.</w:t>
      </w:r>
    </w:p>
    <w:p w14:paraId="6DEDB4DA"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534012C5"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Arial"/>
          <w:sz w:val="20"/>
          <w:szCs w:val="20"/>
        </w:rPr>
        <w:t>We fully support</w:t>
      </w:r>
      <w:r w:rsidRPr="00C83E65">
        <w:rPr>
          <w:rFonts w:ascii="Century Gothic" w:hAnsi="Century Gothic" w:cs="Arial"/>
          <w:b/>
          <w:sz w:val="20"/>
          <w:szCs w:val="20"/>
        </w:rPr>
        <w:t xml:space="preserve"> </w:t>
      </w:r>
      <w:r w:rsidRPr="00C83E65">
        <w:rPr>
          <w:rFonts w:ascii="Century Gothic" w:hAnsi="Century Gothic" w:cs="Arial"/>
          <w:sz w:val="20"/>
          <w:szCs w:val="20"/>
        </w:rPr>
        <w:t xml:space="preserve">the existing policy framework relating to </w:t>
      </w:r>
      <w:r w:rsidRPr="00C83E65">
        <w:rPr>
          <w:rFonts w:ascii="Century Gothic" w:hAnsi="Century Gothic"/>
          <w:sz w:val="20"/>
          <w:szCs w:val="20"/>
        </w:rPr>
        <w:t>providing a range of dwelling types and sizes to meet the identified local need.</w:t>
      </w:r>
    </w:p>
    <w:p w14:paraId="5C1CE7E8"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5BF98F0A"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Arial"/>
          <w:sz w:val="20"/>
          <w:szCs w:val="20"/>
        </w:rPr>
        <w:t>We fully support</w:t>
      </w:r>
      <w:r w:rsidRPr="00C83E65">
        <w:rPr>
          <w:rFonts w:ascii="Century Gothic" w:hAnsi="Century Gothic" w:cs="Arial"/>
          <w:b/>
          <w:sz w:val="20"/>
          <w:szCs w:val="20"/>
        </w:rPr>
        <w:t xml:space="preserve"> </w:t>
      </w:r>
      <w:r w:rsidRPr="00C83E65">
        <w:rPr>
          <w:rFonts w:ascii="Century Gothic" w:hAnsi="Century Gothic" w:cs="Arial"/>
          <w:sz w:val="20"/>
          <w:szCs w:val="20"/>
        </w:rPr>
        <w:t xml:space="preserve">the existing policy framework relating to </w:t>
      </w:r>
      <w:r w:rsidRPr="00C83E65">
        <w:rPr>
          <w:rFonts w:ascii="Century Gothic" w:hAnsi="Century Gothic"/>
          <w:sz w:val="20"/>
          <w:szCs w:val="20"/>
        </w:rPr>
        <w:t>affordable housing and we would encourage LDC to ensure commitments to affordable housing in planning applications are delivered.</w:t>
      </w:r>
    </w:p>
    <w:p w14:paraId="0FF151B8"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37D8C694"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sz w:val="20"/>
          <w:szCs w:val="20"/>
        </w:rPr>
        <w:t>We fully support</w:t>
      </w:r>
      <w:r w:rsidRPr="00C83E65">
        <w:rPr>
          <w:rFonts w:ascii="Century Gothic" w:hAnsi="Century Gothic"/>
          <w:b/>
          <w:sz w:val="20"/>
          <w:szCs w:val="20"/>
        </w:rPr>
        <w:t xml:space="preserve"> </w:t>
      </w:r>
      <w:r w:rsidRPr="00C83E65">
        <w:rPr>
          <w:rFonts w:ascii="Century Gothic" w:hAnsi="Century Gothic"/>
          <w:sz w:val="20"/>
          <w:szCs w:val="20"/>
        </w:rPr>
        <w:t>the existing policy framework relating to development in sustainable locations</w:t>
      </w:r>
      <w:r w:rsidRPr="00C83E65">
        <w:rPr>
          <w:rFonts w:ascii="Century Gothic" w:hAnsi="Century Gothic"/>
          <w:b/>
          <w:sz w:val="20"/>
          <w:szCs w:val="20"/>
        </w:rPr>
        <w:t xml:space="preserve"> </w:t>
      </w:r>
      <w:r w:rsidRPr="00C83E65">
        <w:rPr>
          <w:rFonts w:ascii="Century Gothic" w:hAnsi="Century Gothic"/>
          <w:sz w:val="20"/>
          <w:szCs w:val="20"/>
        </w:rPr>
        <w:t>and creating and supporting sustainable communities.</w:t>
      </w:r>
    </w:p>
    <w:p w14:paraId="1246E13A"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443B3028"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Arial"/>
          <w:sz w:val="20"/>
          <w:szCs w:val="20"/>
        </w:rPr>
        <w:t>We fully support the</w:t>
      </w:r>
      <w:r w:rsidRPr="00C83E65">
        <w:rPr>
          <w:rFonts w:ascii="Century Gothic" w:hAnsi="Century Gothic" w:cs="Arial"/>
          <w:b/>
          <w:sz w:val="20"/>
          <w:szCs w:val="20"/>
        </w:rPr>
        <w:t xml:space="preserve"> </w:t>
      </w:r>
      <w:r w:rsidRPr="00C83E65">
        <w:rPr>
          <w:rFonts w:ascii="Century Gothic" w:hAnsi="Century Gothic"/>
          <w:sz w:val="20"/>
          <w:szCs w:val="20"/>
        </w:rPr>
        <w:t>existing policy framework relating to the preservation of the Historic and Natural Environment and amenity open spaces</w:t>
      </w:r>
      <w:r w:rsidRPr="00C83E65">
        <w:rPr>
          <w:rStyle w:val="FootnoteReference"/>
          <w:rFonts w:ascii="Century Gothic" w:hAnsi="Century Gothic" w:cs="Arial"/>
          <w:sz w:val="20"/>
          <w:szCs w:val="20"/>
        </w:rPr>
        <w:footnoteReference w:id="25"/>
      </w:r>
      <w:r w:rsidRPr="00C83E65">
        <w:rPr>
          <w:rFonts w:ascii="Century Gothic" w:hAnsi="Century Gothic" w:cs="Arial"/>
          <w:sz w:val="20"/>
          <w:szCs w:val="20"/>
        </w:rPr>
        <w:t>. We support policies RE1 and CP8 and propose that development should not result in the loss of recreational facilities, allotments or green infrastructure.</w:t>
      </w:r>
    </w:p>
    <w:p w14:paraId="2DB35050"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531CE879"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sz w:val="20"/>
          <w:szCs w:val="20"/>
        </w:rPr>
        <w:t>We support the retained policies with respect to the Conservation Areas and Areas of Established Character and would encourage their inclusion in Part 2 of the Joint Core Strategy.</w:t>
      </w:r>
    </w:p>
    <w:p w14:paraId="170F5AE0" w14:textId="77777777" w:rsidR="00C83E65" w:rsidRPr="00C83E65" w:rsidRDefault="00C83E65" w:rsidP="00953ABA">
      <w:pPr>
        <w:pStyle w:val="ListParagraph"/>
        <w:pBdr>
          <w:top w:val="single" w:sz="4" w:space="1" w:color="auto"/>
          <w:left w:val="single" w:sz="4" w:space="4" w:color="auto"/>
          <w:bottom w:val="single" w:sz="4" w:space="1" w:color="auto"/>
          <w:right w:val="single" w:sz="4" w:space="4" w:color="auto"/>
        </w:pBdr>
        <w:shd w:val="clear" w:color="auto" w:fill="B8CCE4" w:themeFill="accent1" w:themeFillTint="66"/>
        <w:ind w:left="567" w:hanging="567"/>
        <w:rPr>
          <w:rFonts w:ascii="Century Gothic" w:hAnsi="Century Gothic"/>
          <w:sz w:val="20"/>
          <w:szCs w:val="20"/>
        </w:rPr>
      </w:pPr>
    </w:p>
    <w:p w14:paraId="431E12F3" w14:textId="77777777" w:rsidR="00C83E65" w:rsidRPr="00C83E65" w:rsidRDefault="00C83E65" w:rsidP="00953ABA">
      <w:pPr>
        <w:pStyle w:val="ListParagraph"/>
        <w:numPr>
          <w:ilvl w:val="1"/>
          <w:numId w:val="23"/>
        </w:numPr>
        <w:pBdr>
          <w:top w:val="single" w:sz="4" w:space="1" w:color="auto"/>
          <w:left w:val="single" w:sz="4" w:space="4" w:color="auto"/>
          <w:bottom w:val="single" w:sz="4" w:space="1" w:color="auto"/>
          <w:right w:val="single" w:sz="4" w:space="4" w:color="auto"/>
        </w:pBdr>
        <w:shd w:val="clear" w:color="auto" w:fill="B8CCE4" w:themeFill="accent1" w:themeFillTint="66"/>
        <w:spacing w:after="100" w:afterAutospacing="1" w:line="240" w:lineRule="auto"/>
        <w:ind w:left="567" w:hanging="567"/>
        <w:jc w:val="both"/>
        <w:rPr>
          <w:rFonts w:ascii="Century Gothic" w:hAnsi="Century Gothic"/>
          <w:sz w:val="20"/>
          <w:szCs w:val="20"/>
        </w:rPr>
      </w:pPr>
      <w:r w:rsidRPr="00C83E65">
        <w:rPr>
          <w:rFonts w:ascii="Century Gothic" w:hAnsi="Century Gothic" w:cs="Arial"/>
          <w:sz w:val="20"/>
          <w:szCs w:val="20"/>
        </w:rPr>
        <w:t xml:space="preserve">We support a policy permitting high quality development that reflects the </w:t>
      </w:r>
      <w:r w:rsidRPr="00C83E65">
        <w:rPr>
          <w:rFonts w:ascii="Century Gothic" w:hAnsi="Century Gothic"/>
          <w:sz w:val="20"/>
          <w:szCs w:val="20"/>
        </w:rPr>
        <w:t>design, form and detail of the attractive and unique landscape, seascape and townscape character of Seaford</w:t>
      </w:r>
      <w:r w:rsidRPr="00C83E65">
        <w:rPr>
          <w:rFonts w:ascii="Century Gothic" w:hAnsi="Century Gothic" w:cs="Helvetica"/>
          <w:sz w:val="20"/>
          <w:szCs w:val="20"/>
          <w:lang w:eastAsia="en-GB"/>
        </w:rPr>
        <w:t xml:space="preserve"> and is consistent with the 12 principles set out above.</w:t>
      </w:r>
    </w:p>
    <w:p w14:paraId="1114D9E6" w14:textId="2BFB042C" w:rsidR="00C225EB" w:rsidRDefault="00A172C7" w:rsidP="00747568">
      <w:pPr>
        <w:spacing w:after="0" w:line="240" w:lineRule="auto"/>
        <w:rPr>
          <w:rFonts w:ascii="Century Gothic" w:hAnsi="Century Gothic"/>
          <w:b/>
          <w:noProof/>
          <w:sz w:val="20"/>
          <w:szCs w:val="20"/>
          <w:lang w:eastAsia="en-GB"/>
        </w:rPr>
      </w:pPr>
      <w:r>
        <w:rPr>
          <w:rFonts w:ascii="Century Gothic" w:hAnsi="Century Gothic"/>
          <w:b/>
          <w:sz w:val="20"/>
          <w:szCs w:val="20"/>
        </w:rPr>
        <w:br w:type="page"/>
      </w:r>
      <w:r w:rsidR="00DC43AE" w:rsidRPr="00634596">
        <w:rPr>
          <w:rFonts w:ascii="Century Gothic" w:hAnsi="Century Gothic"/>
          <w:b/>
          <w:sz w:val="28"/>
          <w:szCs w:val="28"/>
        </w:rPr>
        <w:lastRenderedPageBreak/>
        <w:t>ANNEX</w:t>
      </w:r>
      <w:r w:rsidR="00747F02" w:rsidRPr="00634596">
        <w:rPr>
          <w:rFonts w:ascii="Century Gothic" w:hAnsi="Century Gothic"/>
          <w:b/>
          <w:sz w:val="28"/>
          <w:szCs w:val="28"/>
        </w:rPr>
        <w:t xml:space="preserve"> A - Seaford Planning Boundary Map</w:t>
      </w:r>
    </w:p>
    <w:p w14:paraId="67F8080C" w14:textId="77777777" w:rsidR="00C225EB" w:rsidRDefault="00553E13" w:rsidP="00090930">
      <w:pPr>
        <w:ind w:left="-1276"/>
        <w:jc w:val="right"/>
        <w:rPr>
          <w:rFonts w:ascii="Century Gothic" w:hAnsi="Century Gothic"/>
          <w:b/>
          <w:noProof/>
          <w:sz w:val="20"/>
          <w:szCs w:val="20"/>
          <w:lang w:eastAsia="en-GB"/>
        </w:rPr>
      </w:pPr>
      <w:r>
        <w:rPr>
          <w:rFonts w:ascii="Century Gothic" w:hAnsi="Century Gothic"/>
          <w:b/>
          <w:noProof/>
          <w:sz w:val="20"/>
          <w:szCs w:val="20"/>
          <w:lang w:eastAsia="en-GB"/>
        </w:rPr>
        <w:drawing>
          <wp:inline distT="0" distB="0" distL="0" distR="0" wp14:anchorId="004AEB0B" wp14:editId="07A3211B">
            <wp:extent cx="8573276" cy="6607792"/>
            <wp:effectExtent l="0" t="7620" r="4445" b="4445"/>
            <wp:docPr id="11" name="Picture 10" descr="Seaford planning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planning boundary.jpg"/>
                    <pic:cNvPicPr/>
                  </pic:nvPicPr>
                  <pic:blipFill>
                    <a:blip r:embed="rId11"/>
                    <a:stretch>
                      <a:fillRect/>
                    </a:stretch>
                  </pic:blipFill>
                  <pic:spPr>
                    <a:xfrm rot="16200000">
                      <a:off x="0" y="0"/>
                      <a:ext cx="8676528" cy="6687372"/>
                    </a:xfrm>
                    <a:prstGeom prst="rect">
                      <a:avLst/>
                    </a:prstGeom>
                  </pic:spPr>
                </pic:pic>
              </a:graphicData>
            </a:graphic>
          </wp:inline>
        </w:drawing>
      </w:r>
    </w:p>
    <w:p w14:paraId="54F8BD75" w14:textId="5598AEDC" w:rsidR="008115AB" w:rsidRDefault="00A172C7" w:rsidP="00747568">
      <w:pPr>
        <w:spacing w:after="0" w:line="240" w:lineRule="auto"/>
        <w:rPr>
          <w:rFonts w:ascii="Century Gothic" w:hAnsi="Century Gothic"/>
          <w:b/>
          <w:sz w:val="28"/>
          <w:szCs w:val="28"/>
        </w:rPr>
      </w:pPr>
      <w:r>
        <w:rPr>
          <w:rFonts w:ascii="Century Gothic" w:hAnsi="Century Gothic"/>
          <w:b/>
          <w:sz w:val="20"/>
          <w:szCs w:val="20"/>
        </w:rPr>
        <w:br w:type="page"/>
      </w:r>
      <w:r w:rsidR="006F7D3D" w:rsidRPr="00634596">
        <w:rPr>
          <w:rFonts w:ascii="Century Gothic" w:hAnsi="Century Gothic"/>
          <w:b/>
          <w:sz w:val="28"/>
          <w:szCs w:val="28"/>
        </w:rPr>
        <w:lastRenderedPageBreak/>
        <w:t>ANNEX</w:t>
      </w:r>
      <w:r w:rsidR="008115AB" w:rsidRPr="00634596">
        <w:rPr>
          <w:rFonts w:ascii="Century Gothic" w:hAnsi="Century Gothic"/>
          <w:b/>
          <w:sz w:val="28"/>
          <w:szCs w:val="28"/>
        </w:rPr>
        <w:t xml:space="preserve"> </w:t>
      </w:r>
      <w:r w:rsidR="00D8068F" w:rsidRPr="00634596">
        <w:rPr>
          <w:rFonts w:ascii="Century Gothic" w:hAnsi="Century Gothic"/>
          <w:b/>
          <w:sz w:val="28"/>
          <w:szCs w:val="28"/>
        </w:rPr>
        <w:t>B</w:t>
      </w:r>
      <w:r w:rsidR="008115AB" w:rsidRPr="00634596">
        <w:rPr>
          <w:rFonts w:ascii="Century Gothic" w:hAnsi="Century Gothic"/>
          <w:b/>
          <w:sz w:val="28"/>
          <w:szCs w:val="28"/>
        </w:rPr>
        <w:t xml:space="preserve"> – Call for Sites</w:t>
      </w:r>
      <w:r w:rsidR="00915AB7">
        <w:rPr>
          <w:rFonts w:ascii="Century Gothic" w:hAnsi="Century Gothic"/>
          <w:b/>
          <w:sz w:val="28"/>
          <w:szCs w:val="28"/>
        </w:rPr>
        <w:t xml:space="preserve"> –</w:t>
      </w:r>
      <w:r w:rsidR="00915AB7" w:rsidRPr="00915AB7">
        <w:rPr>
          <w:rFonts w:ascii="Century Gothic" w:hAnsi="Century Gothic"/>
          <w:sz w:val="24"/>
          <w:szCs w:val="24"/>
        </w:rPr>
        <w:t>text of letter sent out</w:t>
      </w:r>
    </w:p>
    <w:p w14:paraId="79030880" w14:textId="77777777" w:rsidR="00915AB7" w:rsidRPr="00634596" w:rsidRDefault="00915AB7" w:rsidP="00747568">
      <w:pPr>
        <w:spacing w:after="0" w:line="240" w:lineRule="auto"/>
        <w:rPr>
          <w:rFonts w:ascii="Century Gothic" w:hAnsi="Century Gothic"/>
          <w:b/>
          <w:sz w:val="28"/>
          <w:szCs w:val="28"/>
        </w:rPr>
      </w:pPr>
    </w:p>
    <w:p w14:paraId="65890173" w14:textId="77777777" w:rsidR="008115AB" w:rsidRPr="004A5EB2" w:rsidRDefault="008115AB" w:rsidP="008115AB">
      <w:pPr>
        <w:spacing w:after="0" w:line="240" w:lineRule="auto"/>
        <w:jc w:val="center"/>
        <w:rPr>
          <w:rFonts w:ascii="Century Gothic" w:eastAsia="Times New Roman" w:hAnsi="Century Gothic" w:cs="Arial"/>
          <w:b/>
          <w:sz w:val="20"/>
          <w:szCs w:val="20"/>
          <w:u w:val="single"/>
          <w:lang w:eastAsia="en-GB"/>
        </w:rPr>
      </w:pPr>
      <w:r w:rsidRPr="004A5EB2">
        <w:rPr>
          <w:rFonts w:ascii="Century Gothic" w:eastAsia="Times New Roman" w:hAnsi="Century Gothic" w:cs="Arial"/>
          <w:b/>
          <w:sz w:val="20"/>
          <w:szCs w:val="20"/>
          <w:u w:val="single"/>
          <w:lang w:eastAsia="en-GB"/>
        </w:rPr>
        <w:t>Seaford Town Neighbourhood Plan</w:t>
      </w:r>
    </w:p>
    <w:p w14:paraId="540991B6" w14:textId="77777777" w:rsidR="008115AB" w:rsidRPr="004A5EB2" w:rsidRDefault="008115AB" w:rsidP="008115AB">
      <w:pPr>
        <w:spacing w:after="0" w:line="240" w:lineRule="auto"/>
        <w:jc w:val="center"/>
        <w:rPr>
          <w:rFonts w:ascii="Century Gothic" w:eastAsia="Times New Roman" w:hAnsi="Century Gothic" w:cs="Arial"/>
          <w:sz w:val="20"/>
          <w:szCs w:val="20"/>
          <w:lang w:eastAsia="en-GB"/>
        </w:rPr>
      </w:pPr>
    </w:p>
    <w:p w14:paraId="0E27D367" w14:textId="77777777" w:rsidR="008115AB" w:rsidRPr="004A5EB2" w:rsidRDefault="008115AB" w:rsidP="008115AB">
      <w:pPr>
        <w:spacing w:after="0" w:line="240" w:lineRule="auto"/>
        <w:jc w:val="center"/>
        <w:rPr>
          <w:rFonts w:ascii="Century Gothic" w:eastAsia="Times New Roman" w:hAnsi="Century Gothic" w:cs="Arial"/>
          <w:sz w:val="20"/>
          <w:szCs w:val="20"/>
          <w:u w:val="single"/>
          <w:lang w:eastAsia="en-GB"/>
        </w:rPr>
      </w:pPr>
      <w:r w:rsidRPr="004A5EB2">
        <w:rPr>
          <w:rFonts w:ascii="Century Gothic" w:eastAsia="Times New Roman" w:hAnsi="Century Gothic" w:cs="Arial"/>
          <w:sz w:val="20"/>
          <w:szCs w:val="20"/>
          <w:u w:val="single"/>
          <w:lang w:eastAsia="en-GB"/>
        </w:rPr>
        <w:t>CALL FOR DEVELOPMENT SITES</w:t>
      </w:r>
    </w:p>
    <w:p w14:paraId="28E5D98E" w14:textId="77777777" w:rsidR="008115AB" w:rsidRPr="004A5EB2" w:rsidRDefault="008115AB" w:rsidP="008115AB">
      <w:pPr>
        <w:spacing w:after="0" w:line="240" w:lineRule="auto"/>
        <w:jc w:val="center"/>
        <w:rPr>
          <w:rFonts w:ascii="Century Gothic" w:eastAsia="Times New Roman" w:hAnsi="Century Gothic" w:cs="Arial"/>
          <w:sz w:val="20"/>
          <w:szCs w:val="20"/>
          <w:lang w:eastAsia="en-GB"/>
        </w:rPr>
      </w:pPr>
    </w:p>
    <w:p w14:paraId="14D7ECD6"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Seaford Town Council is preparing a Neighbourhood Plan for the Seaford area under the provisions of the Localism Act 2011. </w:t>
      </w:r>
    </w:p>
    <w:p w14:paraId="3AA595D3"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7D718F73"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The Steering Group aim to assess future housing and other development needs and is calling for Landowners agents/managers, developers, businesses and local interest groups within the Seaford area to submit expressions of interest for potential development sites to be considered for possible inclusion in the Neighbourhood Plan for future development. </w:t>
      </w:r>
    </w:p>
    <w:p w14:paraId="089919C7"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747EA974" w14:textId="22AAB701"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At this stage</w:t>
      </w:r>
      <w:r w:rsidR="004E74A1">
        <w:rPr>
          <w:rFonts w:ascii="Century Gothic" w:eastAsia="Times New Roman" w:hAnsi="Century Gothic"/>
          <w:sz w:val="20"/>
          <w:szCs w:val="20"/>
          <w:lang w:eastAsia="en-GB"/>
        </w:rPr>
        <w:t>,</w:t>
      </w:r>
      <w:r w:rsidRPr="004A5EB2">
        <w:rPr>
          <w:rFonts w:ascii="Century Gothic" w:eastAsia="Times New Roman" w:hAnsi="Century Gothic"/>
          <w:sz w:val="20"/>
          <w:szCs w:val="20"/>
          <w:lang w:eastAsia="en-GB"/>
        </w:rPr>
        <w:t xml:space="preserve"> the Steering Group is not committed to allocate a proposed site to the Neighbourhood Plan. This exercise will not in itself decide whether a site would be allocated for development by the neighbourhood plan nor will it commit the proposer(s) to applying for planning consent, but it will enable the steering group to better understand the needs and wishes of the electors within its Parish area. </w:t>
      </w:r>
    </w:p>
    <w:p w14:paraId="3A37AFE4"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05639546"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The site suggestions received by us will be used to guide and inform the preparation of the Allocations of Land and Site Development section of the Neighbourhood Plan. </w:t>
      </w:r>
    </w:p>
    <w:p w14:paraId="586250EE"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4EC7A4A2"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If you want a site/s to be considered for development by the Neighbourhood Plan, we should like to hear from you. The sites need not</w:t>
      </w:r>
      <w:r w:rsidR="001861A7" w:rsidRPr="004A5EB2">
        <w:rPr>
          <w:rFonts w:ascii="Century Gothic" w:eastAsia="Times New Roman" w:hAnsi="Century Gothic"/>
          <w:sz w:val="20"/>
          <w:szCs w:val="20"/>
          <w:lang w:eastAsia="en-GB"/>
        </w:rPr>
        <w:t xml:space="preserve"> </w:t>
      </w:r>
      <w:r w:rsidRPr="004A5EB2">
        <w:rPr>
          <w:rFonts w:ascii="Century Gothic" w:eastAsia="Times New Roman" w:hAnsi="Century Gothic"/>
          <w:sz w:val="20"/>
          <w:szCs w:val="20"/>
          <w:lang w:eastAsia="en-GB"/>
        </w:rPr>
        <w:t xml:space="preserve">be in your ownership if you have a responsibility for managing them and they can be proposals for a wide range of development uses. </w:t>
      </w:r>
    </w:p>
    <w:p w14:paraId="5C03C373"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176E0280"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Please supply the following information </w:t>
      </w:r>
    </w:p>
    <w:p w14:paraId="7262954E" w14:textId="77777777" w:rsidR="008115AB" w:rsidRPr="004A5EB2" w:rsidRDefault="008115AB" w:rsidP="00915AB7">
      <w:pPr>
        <w:spacing w:after="0" w:line="240" w:lineRule="auto"/>
        <w:jc w:val="both"/>
        <w:rPr>
          <w:rFonts w:ascii="Century Gothic" w:eastAsia="Times New Roman" w:hAnsi="Century Gothic" w:cs="Arial"/>
          <w:sz w:val="20"/>
          <w:szCs w:val="20"/>
          <w:lang w:eastAsia="en-GB"/>
        </w:rPr>
      </w:pPr>
    </w:p>
    <w:p w14:paraId="4B06C300" w14:textId="77777777" w:rsidR="008115AB" w:rsidRPr="004A5EB2" w:rsidRDefault="008115AB" w:rsidP="00915AB7">
      <w:pPr>
        <w:pStyle w:val="ListParagraph"/>
        <w:numPr>
          <w:ilvl w:val="0"/>
          <w:numId w:val="13"/>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Location shown (supply map where possible showing site boundary) </w:t>
      </w:r>
    </w:p>
    <w:p w14:paraId="5D73C5F8" w14:textId="77777777" w:rsidR="008115AB" w:rsidRPr="004A5EB2" w:rsidRDefault="008115AB" w:rsidP="00915AB7">
      <w:pPr>
        <w:pStyle w:val="ListParagraph"/>
        <w:numPr>
          <w:ilvl w:val="0"/>
          <w:numId w:val="13"/>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Current use of site </w:t>
      </w:r>
    </w:p>
    <w:p w14:paraId="3D7E954F" w14:textId="77777777" w:rsidR="008115AB" w:rsidRPr="004A5EB2" w:rsidRDefault="008115AB" w:rsidP="00915AB7">
      <w:pPr>
        <w:pStyle w:val="ListParagraph"/>
        <w:numPr>
          <w:ilvl w:val="0"/>
          <w:numId w:val="13"/>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Any known and anticipated constraints to developing site </w:t>
      </w:r>
    </w:p>
    <w:p w14:paraId="3C32C5DA" w14:textId="77777777" w:rsidR="008115AB" w:rsidRPr="004A5EB2" w:rsidRDefault="008115AB" w:rsidP="00915AB7">
      <w:pPr>
        <w:pStyle w:val="ListParagraph"/>
        <w:numPr>
          <w:ilvl w:val="0"/>
          <w:numId w:val="13"/>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Proposed type and tenure of development (market, affordable, starter homes, downsizers, family homes, retail, office, etc.) </w:t>
      </w:r>
    </w:p>
    <w:p w14:paraId="02DD00FC" w14:textId="77777777" w:rsidR="008115AB" w:rsidRPr="004A5EB2" w:rsidRDefault="008115AB" w:rsidP="00915AB7">
      <w:pPr>
        <w:pStyle w:val="ListParagraph"/>
        <w:numPr>
          <w:ilvl w:val="0"/>
          <w:numId w:val="13"/>
        </w:num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The scale of proposed development (numbers) </w:t>
      </w:r>
    </w:p>
    <w:p w14:paraId="737B6D47"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611C43AA"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If you would like a site to be considered, please send all relevant information including your name and full contact details no later than </w:t>
      </w:r>
      <w:r w:rsidRPr="004A5EB2">
        <w:rPr>
          <w:rFonts w:ascii="Century Gothic" w:eastAsia="Times New Roman" w:hAnsi="Century Gothic" w:cs="Arial"/>
          <w:sz w:val="20"/>
          <w:szCs w:val="20"/>
          <w:lang w:eastAsia="en-GB"/>
        </w:rPr>
        <w:t>29</w:t>
      </w:r>
      <w:r w:rsidRPr="004A5EB2">
        <w:rPr>
          <w:rFonts w:ascii="Century Gothic" w:eastAsia="Times New Roman" w:hAnsi="Century Gothic" w:cs="Arial"/>
          <w:sz w:val="20"/>
          <w:szCs w:val="20"/>
          <w:vertAlign w:val="superscript"/>
          <w:lang w:eastAsia="en-GB"/>
        </w:rPr>
        <w:t>th</w:t>
      </w:r>
      <w:r w:rsidRPr="004A5EB2">
        <w:rPr>
          <w:rFonts w:ascii="Century Gothic" w:eastAsia="Times New Roman" w:hAnsi="Century Gothic" w:cs="Arial"/>
          <w:sz w:val="20"/>
          <w:szCs w:val="20"/>
          <w:lang w:eastAsia="en-GB"/>
        </w:rPr>
        <w:t xml:space="preserve"> July 2016 </w:t>
      </w:r>
      <w:r w:rsidRPr="004A5EB2">
        <w:rPr>
          <w:rFonts w:ascii="Century Gothic" w:eastAsia="Times New Roman" w:hAnsi="Century Gothic"/>
          <w:sz w:val="20"/>
          <w:szCs w:val="20"/>
          <w:lang w:eastAsia="en-GB"/>
        </w:rPr>
        <w:t xml:space="preserve">to </w:t>
      </w:r>
    </w:p>
    <w:p w14:paraId="145CBFE1" w14:textId="77777777" w:rsidR="008115AB" w:rsidRPr="004A5EB2" w:rsidRDefault="00422F04" w:rsidP="00915AB7">
      <w:pPr>
        <w:spacing w:after="0" w:line="240" w:lineRule="auto"/>
        <w:jc w:val="both"/>
        <w:rPr>
          <w:rFonts w:ascii="Century Gothic" w:eastAsia="Times New Roman" w:hAnsi="Century Gothic"/>
          <w:sz w:val="20"/>
          <w:szCs w:val="20"/>
          <w:lang w:eastAsia="en-GB"/>
        </w:rPr>
      </w:pPr>
      <w:hyperlink r:id="rId12" w:history="1">
        <w:r w:rsidR="008115AB" w:rsidRPr="004A5EB2">
          <w:rPr>
            <w:rStyle w:val="Hyperlink"/>
            <w:rFonts w:ascii="Century Gothic" w:eastAsia="Times New Roman" w:hAnsi="Century Gothic"/>
            <w:sz w:val="20"/>
            <w:szCs w:val="20"/>
            <w:lang w:eastAsia="en-GB"/>
          </w:rPr>
          <w:t>admin@seafordtowncouncil.gov.uk</w:t>
        </w:r>
      </w:hyperlink>
    </w:p>
    <w:p w14:paraId="4539DC86"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57CDECF3"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Please head your submission </w:t>
      </w:r>
    </w:p>
    <w:p w14:paraId="1208122D" w14:textId="77777777" w:rsidR="008115AB" w:rsidRPr="004A5EB2" w:rsidRDefault="008115AB" w:rsidP="00915AB7">
      <w:pPr>
        <w:spacing w:after="0" w:line="240" w:lineRule="auto"/>
        <w:jc w:val="both"/>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“Seaford Neighbourhood Plan Call for Sites”</w:t>
      </w:r>
    </w:p>
    <w:p w14:paraId="5AAE1167"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62DE7A14" w14:textId="704656B4" w:rsidR="008115AB" w:rsidRPr="004A5EB2" w:rsidRDefault="000106D5"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Alternatively,</w:t>
      </w:r>
      <w:r w:rsidR="008115AB" w:rsidRPr="004A5EB2">
        <w:rPr>
          <w:rFonts w:ascii="Century Gothic" w:eastAsia="Times New Roman" w:hAnsi="Century Gothic"/>
          <w:sz w:val="20"/>
          <w:szCs w:val="20"/>
          <w:lang w:eastAsia="en-GB"/>
        </w:rPr>
        <w:t xml:space="preserve"> you can submit by post to </w:t>
      </w:r>
    </w:p>
    <w:p w14:paraId="0BFE2D0E" w14:textId="77777777" w:rsidR="008115AB" w:rsidRPr="004A5EB2" w:rsidRDefault="008115AB" w:rsidP="00915AB7">
      <w:pPr>
        <w:spacing w:after="0" w:line="240" w:lineRule="auto"/>
        <w:jc w:val="both"/>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 xml:space="preserve">Seaford Town Council, Seaford, East Sussex. </w:t>
      </w:r>
    </w:p>
    <w:p w14:paraId="3113391F" w14:textId="77777777" w:rsidR="008115AB" w:rsidRPr="004A5EB2" w:rsidRDefault="008115AB" w:rsidP="00915AB7">
      <w:pPr>
        <w:spacing w:after="0" w:line="240" w:lineRule="auto"/>
        <w:jc w:val="both"/>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 xml:space="preserve">BN25 1HG </w:t>
      </w:r>
    </w:p>
    <w:p w14:paraId="4983153B" w14:textId="77777777" w:rsidR="008115AB" w:rsidRPr="004A5EB2" w:rsidRDefault="008115AB" w:rsidP="00915AB7">
      <w:pPr>
        <w:spacing w:after="0" w:line="240" w:lineRule="auto"/>
        <w:jc w:val="both"/>
        <w:rPr>
          <w:rFonts w:ascii="Century Gothic" w:eastAsia="Times New Roman" w:hAnsi="Century Gothic"/>
          <w:sz w:val="20"/>
          <w:szCs w:val="20"/>
          <w:lang w:eastAsia="en-GB"/>
        </w:rPr>
      </w:pPr>
    </w:p>
    <w:p w14:paraId="44D25066" w14:textId="77777777" w:rsidR="008115AB" w:rsidRDefault="008115AB" w:rsidP="00915AB7">
      <w:pPr>
        <w:spacing w:after="0" w:line="240" w:lineRule="auto"/>
        <w:jc w:val="both"/>
        <w:rPr>
          <w:rFonts w:ascii="Century Gothic" w:eastAsia="Times New Roman" w:hAnsi="Century Gothic"/>
          <w:sz w:val="20"/>
          <w:szCs w:val="20"/>
          <w:lang w:eastAsia="en-GB"/>
        </w:rPr>
      </w:pPr>
      <w:r w:rsidRPr="004A5EB2">
        <w:rPr>
          <w:rFonts w:ascii="Century Gothic" w:eastAsia="Times New Roman" w:hAnsi="Century Gothic"/>
          <w:sz w:val="20"/>
          <w:szCs w:val="20"/>
          <w:lang w:eastAsia="en-GB"/>
        </w:rPr>
        <w:t xml:space="preserve">Thank you </w:t>
      </w:r>
    </w:p>
    <w:p w14:paraId="53633C55" w14:textId="77777777" w:rsidR="00947A10" w:rsidRDefault="00947A10" w:rsidP="008115AB">
      <w:pPr>
        <w:spacing w:after="0" w:line="240" w:lineRule="auto"/>
        <w:rPr>
          <w:rFonts w:ascii="Century Gothic" w:eastAsia="Times New Roman" w:hAnsi="Century Gothic"/>
          <w:sz w:val="20"/>
          <w:szCs w:val="20"/>
          <w:lang w:eastAsia="en-GB"/>
        </w:rPr>
      </w:pPr>
    </w:p>
    <w:p w14:paraId="210E7C92" w14:textId="77777777" w:rsidR="00947A10" w:rsidRDefault="00947A10" w:rsidP="008115AB">
      <w:pPr>
        <w:spacing w:after="0" w:line="240" w:lineRule="auto"/>
        <w:rPr>
          <w:rFonts w:ascii="Century Gothic" w:eastAsia="Times New Roman" w:hAnsi="Century Gothic"/>
          <w:sz w:val="20"/>
          <w:szCs w:val="20"/>
          <w:lang w:eastAsia="en-GB"/>
        </w:rPr>
      </w:pPr>
    </w:p>
    <w:p w14:paraId="43CDB1E6" w14:textId="77777777" w:rsidR="00947A10" w:rsidRDefault="00373F74" w:rsidP="008115AB">
      <w:pPr>
        <w:spacing w:after="0" w:line="240" w:lineRule="auto"/>
        <w:rPr>
          <w:rFonts w:ascii="Century Gothic" w:eastAsia="Times New Roman" w:hAnsi="Century Gothic"/>
          <w:sz w:val="20"/>
          <w:szCs w:val="20"/>
          <w:lang w:eastAsia="en-GB"/>
        </w:rPr>
      </w:pPr>
      <w:r>
        <w:rPr>
          <w:rFonts w:ascii="Century Gothic" w:eastAsia="Times New Roman" w:hAnsi="Century Gothic"/>
          <w:sz w:val="20"/>
          <w:szCs w:val="20"/>
          <w:lang w:eastAsia="en-GB"/>
        </w:rPr>
        <w:t>The Call for Sites was then extended until 30</w:t>
      </w:r>
      <w:r w:rsidRPr="00373F74">
        <w:rPr>
          <w:rFonts w:ascii="Century Gothic" w:eastAsia="Times New Roman" w:hAnsi="Century Gothic"/>
          <w:sz w:val="20"/>
          <w:szCs w:val="20"/>
          <w:vertAlign w:val="superscript"/>
          <w:lang w:eastAsia="en-GB"/>
        </w:rPr>
        <w:t>th</w:t>
      </w:r>
      <w:r>
        <w:rPr>
          <w:rFonts w:ascii="Century Gothic" w:eastAsia="Times New Roman" w:hAnsi="Century Gothic"/>
          <w:sz w:val="20"/>
          <w:szCs w:val="20"/>
          <w:lang w:eastAsia="en-GB"/>
        </w:rPr>
        <w:t xml:space="preserve"> November 2016. </w:t>
      </w:r>
    </w:p>
    <w:p w14:paraId="452E9B9F" w14:textId="77777777" w:rsidR="00947A10" w:rsidRDefault="00947A10" w:rsidP="008115AB">
      <w:pPr>
        <w:spacing w:after="0" w:line="240" w:lineRule="auto"/>
        <w:rPr>
          <w:rFonts w:ascii="Century Gothic" w:eastAsia="Times New Roman" w:hAnsi="Century Gothic"/>
          <w:sz w:val="20"/>
          <w:szCs w:val="20"/>
          <w:lang w:eastAsia="en-GB"/>
        </w:rPr>
      </w:pPr>
    </w:p>
    <w:p w14:paraId="2814FF26" w14:textId="77777777" w:rsidR="00947A10" w:rsidRDefault="00947A10" w:rsidP="008115AB">
      <w:pPr>
        <w:spacing w:after="0" w:line="240" w:lineRule="auto"/>
        <w:rPr>
          <w:rFonts w:ascii="Century Gothic" w:eastAsia="Times New Roman" w:hAnsi="Century Gothic"/>
          <w:sz w:val="20"/>
          <w:szCs w:val="20"/>
          <w:lang w:eastAsia="en-GB"/>
        </w:rPr>
      </w:pPr>
    </w:p>
    <w:p w14:paraId="488D2D38" w14:textId="77777777" w:rsidR="00947A10" w:rsidRDefault="00947A10" w:rsidP="008115AB">
      <w:pPr>
        <w:spacing w:after="0" w:line="240" w:lineRule="auto"/>
        <w:rPr>
          <w:rFonts w:ascii="Century Gothic" w:eastAsia="Times New Roman" w:hAnsi="Century Gothic"/>
          <w:sz w:val="20"/>
          <w:szCs w:val="20"/>
          <w:lang w:eastAsia="en-GB"/>
        </w:rPr>
      </w:pPr>
    </w:p>
    <w:p w14:paraId="6B0CA411" w14:textId="77777777" w:rsidR="00947A10" w:rsidRDefault="00947A10" w:rsidP="008115AB">
      <w:pPr>
        <w:spacing w:after="0" w:line="240" w:lineRule="auto"/>
        <w:rPr>
          <w:rFonts w:ascii="Century Gothic" w:eastAsia="Times New Roman" w:hAnsi="Century Gothic"/>
          <w:sz w:val="20"/>
          <w:szCs w:val="20"/>
          <w:lang w:eastAsia="en-GB"/>
        </w:rPr>
      </w:pPr>
    </w:p>
    <w:p w14:paraId="5EFF2180" w14:textId="77777777" w:rsidR="00747F02" w:rsidRPr="00947A10" w:rsidRDefault="00747F02" w:rsidP="00A172C7">
      <w:pPr>
        <w:spacing w:after="0" w:line="240" w:lineRule="auto"/>
        <w:rPr>
          <w:rFonts w:asciiTheme="minorHAnsi" w:hAnsiTheme="minorHAnsi" w:cs="Arial"/>
          <w:b/>
          <w:sz w:val="20"/>
          <w:szCs w:val="20"/>
        </w:rPr>
      </w:pPr>
    </w:p>
    <w:p w14:paraId="7CB5191E" w14:textId="77777777" w:rsidR="008C125E" w:rsidRDefault="008C125E" w:rsidP="00D8068F">
      <w:pPr>
        <w:rPr>
          <w:rFonts w:ascii="Century Gothic" w:hAnsi="Century Gothic"/>
          <w:b/>
          <w:sz w:val="20"/>
          <w:szCs w:val="20"/>
        </w:rPr>
      </w:pPr>
    </w:p>
    <w:p w14:paraId="4A918A23" w14:textId="77777777" w:rsidR="009E1AA2" w:rsidRDefault="009E1AA2" w:rsidP="00D8068F">
      <w:pPr>
        <w:rPr>
          <w:rFonts w:ascii="Century Gothic" w:hAnsi="Century Gothic"/>
          <w:b/>
          <w:sz w:val="20"/>
          <w:szCs w:val="20"/>
        </w:rPr>
      </w:pPr>
    </w:p>
    <w:p w14:paraId="4C6D2C78" w14:textId="77777777" w:rsidR="00D8068F" w:rsidRPr="008C125E" w:rsidRDefault="008C125E" w:rsidP="00D8068F">
      <w:pPr>
        <w:rPr>
          <w:rFonts w:ascii="Century Gothic" w:hAnsi="Century Gothic"/>
          <w:b/>
          <w:sz w:val="28"/>
          <w:szCs w:val="28"/>
        </w:rPr>
      </w:pPr>
      <w:r w:rsidRPr="008C125E">
        <w:rPr>
          <w:rFonts w:ascii="Century Gothic" w:hAnsi="Century Gothic"/>
          <w:b/>
          <w:sz w:val="28"/>
          <w:szCs w:val="28"/>
        </w:rPr>
        <w:lastRenderedPageBreak/>
        <w:t>ANNEX</w:t>
      </w:r>
      <w:r w:rsidR="00D8068F" w:rsidRPr="008C125E">
        <w:rPr>
          <w:rFonts w:ascii="Century Gothic" w:hAnsi="Century Gothic"/>
          <w:b/>
          <w:sz w:val="28"/>
          <w:szCs w:val="28"/>
        </w:rPr>
        <w:t xml:space="preserve"> C – Land and Site Assessment Schedule</w:t>
      </w:r>
      <w:r w:rsidR="0037350F" w:rsidRPr="008C125E">
        <w:rPr>
          <w:rFonts w:ascii="Century Gothic" w:hAnsi="Century Gothic"/>
          <w:b/>
          <w:sz w:val="28"/>
          <w:szCs w:val="28"/>
        </w:rPr>
        <w:t>s</w:t>
      </w:r>
      <w:r w:rsidR="00D8068F" w:rsidRPr="008C125E">
        <w:rPr>
          <w:rFonts w:ascii="Century Gothic" w:hAnsi="Century Gothic"/>
          <w:b/>
          <w:sz w:val="28"/>
          <w:szCs w:val="28"/>
        </w:rPr>
        <w:t xml:space="preserve"> and Map</w:t>
      </w:r>
      <w:r w:rsidR="0037350F" w:rsidRPr="008C125E">
        <w:rPr>
          <w:rFonts w:ascii="Century Gothic" w:hAnsi="Century Gothic"/>
          <w:b/>
          <w:sz w:val="28"/>
          <w:szCs w:val="28"/>
        </w:rPr>
        <w:t>s</w:t>
      </w:r>
    </w:p>
    <w:p w14:paraId="134FC393" w14:textId="77777777" w:rsidR="00D8068F" w:rsidRPr="004A5EB2" w:rsidRDefault="00D8068F" w:rsidP="00D8068F">
      <w:pPr>
        <w:spacing w:after="0" w:line="240" w:lineRule="auto"/>
        <w:rPr>
          <w:rFonts w:ascii="Century Gothic" w:hAnsi="Century Gothic" w:cs="Arial"/>
          <w:sz w:val="20"/>
          <w:szCs w:val="20"/>
        </w:rPr>
      </w:pPr>
      <w:r w:rsidRPr="004A5EB2">
        <w:rPr>
          <w:rFonts w:ascii="Century Gothic" w:hAnsi="Century Gothic" w:cs="Arial"/>
          <w:sz w:val="20"/>
          <w:szCs w:val="20"/>
        </w:rPr>
        <w:t>Sourced from:</w:t>
      </w:r>
    </w:p>
    <w:p w14:paraId="760E98EB" w14:textId="77777777" w:rsidR="00D8068F" w:rsidRPr="004A5EB2" w:rsidRDefault="00D8068F" w:rsidP="00D8068F">
      <w:pPr>
        <w:spacing w:after="0" w:line="240" w:lineRule="auto"/>
        <w:ind w:left="360"/>
        <w:rPr>
          <w:rFonts w:ascii="Century Gothic" w:hAnsi="Century Gothic" w:cs="Arial"/>
          <w:sz w:val="20"/>
          <w:szCs w:val="20"/>
        </w:rPr>
      </w:pPr>
    </w:p>
    <w:p w14:paraId="290D6A41" w14:textId="77777777" w:rsidR="00D8068F" w:rsidRPr="004A5EB2" w:rsidRDefault="00D8068F" w:rsidP="007F40F2">
      <w:pPr>
        <w:pStyle w:val="ListParagraph"/>
        <w:numPr>
          <w:ilvl w:val="0"/>
          <w:numId w:val="3"/>
        </w:numPr>
        <w:spacing w:after="0" w:line="240" w:lineRule="auto"/>
        <w:rPr>
          <w:rFonts w:ascii="Century Gothic" w:hAnsi="Century Gothic" w:cs="Arial"/>
          <w:sz w:val="20"/>
          <w:szCs w:val="20"/>
        </w:rPr>
      </w:pPr>
      <w:r w:rsidRPr="004A5EB2">
        <w:rPr>
          <w:rFonts w:ascii="Century Gothic" w:hAnsi="Century Gothic" w:cs="Arial"/>
          <w:sz w:val="20"/>
          <w:szCs w:val="20"/>
        </w:rPr>
        <w:t>The Lewes District Strategic Housing and Economic Land Availability Assessment (SHELAA)</w:t>
      </w:r>
    </w:p>
    <w:p w14:paraId="02B21543"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Neighbourhood Plan Survey Response</w:t>
      </w:r>
    </w:p>
    <w:p w14:paraId="04E6500F"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List of Seaford Town Council owned sites – for sale or being considered for sale</w:t>
      </w:r>
    </w:p>
    <w:p w14:paraId="129A0315"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List of other Seaford Town Council owned sites</w:t>
      </w:r>
    </w:p>
    <w:p w14:paraId="3974E681"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List of Lewes District Council owned sites</w:t>
      </w:r>
    </w:p>
    <w:p w14:paraId="54BBC20F"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List of East Sussex County Council owned surplus sites</w:t>
      </w:r>
    </w:p>
    <w:p w14:paraId="42109DDA"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Call for sites</w:t>
      </w:r>
    </w:p>
    <w:p w14:paraId="12849D53"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Brownfield sites</w:t>
      </w:r>
    </w:p>
    <w:p w14:paraId="04942690" w14:textId="77777777" w:rsidR="00223559" w:rsidRPr="004A5EB2" w:rsidRDefault="00223559" w:rsidP="00223559">
      <w:pPr>
        <w:numPr>
          <w:ilvl w:val="0"/>
          <w:numId w:val="4"/>
        </w:numPr>
        <w:suppressAutoHyphens/>
        <w:autoSpaceDN w:val="0"/>
        <w:spacing w:after="0" w:line="240" w:lineRule="auto"/>
        <w:textAlignment w:val="baseline"/>
        <w:rPr>
          <w:rFonts w:ascii="Century Gothic" w:hAnsi="Century Gothic" w:cs="Arial"/>
          <w:sz w:val="20"/>
          <w:szCs w:val="20"/>
        </w:rPr>
      </w:pPr>
      <w:r w:rsidRPr="004A5EB2">
        <w:rPr>
          <w:rFonts w:ascii="Century Gothic" w:hAnsi="Century Gothic" w:cs="Arial"/>
          <w:bCs/>
          <w:sz w:val="20"/>
          <w:szCs w:val="20"/>
        </w:rPr>
        <w:t xml:space="preserve">Larger dwellings with the potential to be sub-divided into smaller units </w:t>
      </w:r>
    </w:p>
    <w:p w14:paraId="429818A3" w14:textId="77777777" w:rsidR="00D8068F" w:rsidRPr="004A5EB2" w:rsidRDefault="00D8068F" w:rsidP="007F40F2">
      <w:pPr>
        <w:pStyle w:val="ListParagraph"/>
        <w:numPr>
          <w:ilvl w:val="0"/>
          <w:numId w:val="4"/>
        </w:numPr>
        <w:spacing w:after="0" w:line="240" w:lineRule="auto"/>
        <w:rPr>
          <w:rFonts w:ascii="Century Gothic" w:hAnsi="Century Gothic" w:cs="Arial"/>
          <w:sz w:val="20"/>
          <w:szCs w:val="20"/>
        </w:rPr>
      </w:pPr>
      <w:r w:rsidRPr="004A5EB2">
        <w:rPr>
          <w:rFonts w:ascii="Century Gothic" w:hAnsi="Century Gothic" w:cs="Arial"/>
          <w:sz w:val="20"/>
          <w:szCs w:val="20"/>
        </w:rPr>
        <w:t>Local knowledge</w:t>
      </w:r>
    </w:p>
    <w:p w14:paraId="5FF5F323" w14:textId="77777777" w:rsidR="00D8068F" w:rsidRDefault="00D8068F" w:rsidP="00D8068F">
      <w:pPr>
        <w:rPr>
          <w:rFonts w:ascii="Century Gothic" w:hAnsi="Century Gothic"/>
          <w:b/>
          <w:sz w:val="20"/>
          <w:szCs w:val="20"/>
        </w:rPr>
      </w:pPr>
    </w:p>
    <w:p w14:paraId="797D8251" w14:textId="77777777" w:rsidR="005D1C60" w:rsidRPr="005D1C60" w:rsidRDefault="005D1C60" w:rsidP="005D1C60">
      <w:pPr>
        <w:rPr>
          <w:rFonts w:ascii="Century Gothic" w:hAnsi="Century Gothic" w:cs="Arial"/>
          <w:b/>
          <w:sz w:val="20"/>
          <w:szCs w:val="20"/>
        </w:rPr>
      </w:pPr>
      <w:r w:rsidRPr="005D1C60">
        <w:rPr>
          <w:rFonts w:ascii="Century Gothic" w:hAnsi="Century Gothic" w:cs="Arial"/>
          <w:b/>
          <w:sz w:val="20"/>
          <w:szCs w:val="20"/>
        </w:rPr>
        <w:t xml:space="preserve">Sites put forward by owners for consideration by the Neighbourhood Plan following the Call for Sites – received by </w:t>
      </w:r>
      <w:r>
        <w:rPr>
          <w:rFonts w:ascii="Century Gothic" w:hAnsi="Century Gothic" w:cs="Arial"/>
          <w:b/>
          <w:sz w:val="20"/>
          <w:szCs w:val="20"/>
        </w:rPr>
        <w:t>the Focus Group</w:t>
      </w:r>
      <w:r w:rsidRPr="005D1C60">
        <w:rPr>
          <w:rFonts w:ascii="Century Gothic" w:hAnsi="Century Gothic" w:cs="Arial"/>
          <w:b/>
          <w:sz w:val="20"/>
          <w:szCs w:val="20"/>
        </w:rPr>
        <w:t xml:space="preserve"> </w:t>
      </w:r>
      <w:r>
        <w:rPr>
          <w:rFonts w:ascii="Century Gothic" w:hAnsi="Century Gothic" w:cs="Arial"/>
          <w:b/>
          <w:sz w:val="20"/>
          <w:szCs w:val="20"/>
        </w:rPr>
        <w:t xml:space="preserve">by </w:t>
      </w:r>
      <w:r w:rsidRPr="005D1C60">
        <w:rPr>
          <w:rFonts w:ascii="Century Gothic" w:hAnsi="Century Gothic" w:cs="Arial"/>
          <w:b/>
          <w:sz w:val="20"/>
          <w:szCs w:val="20"/>
        </w:rPr>
        <w:t>6pm, 29</w:t>
      </w:r>
      <w:r w:rsidRPr="005D1C60">
        <w:rPr>
          <w:rFonts w:ascii="Century Gothic" w:hAnsi="Century Gothic" w:cs="Arial"/>
          <w:b/>
          <w:sz w:val="20"/>
          <w:szCs w:val="20"/>
          <w:vertAlign w:val="superscript"/>
        </w:rPr>
        <w:t>th</w:t>
      </w:r>
      <w:r w:rsidRPr="005D1C60">
        <w:rPr>
          <w:rFonts w:ascii="Century Gothic" w:hAnsi="Century Gothic" w:cs="Arial"/>
          <w:b/>
          <w:sz w:val="20"/>
          <w:szCs w:val="20"/>
        </w:rPr>
        <w:t xml:space="preserve"> November 2016</w:t>
      </w:r>
      <w:r w:rsidR="00BA4C3A">
        <w:rPr>
          <w:rFonts w:ascii="Century Gothic" w:hAnsi="Century Gothic" w:cs="Arial"/>
          <w:b/>
          <w:sz w:val="20"/>
          <w:szCs w:val="20"/>
        </w:rPr>
        <w:t>.</w:t>
      </w:r>
    </w:p>
    <w:tbl>
      <w:tblPr>
        <w:tblStyle w:val="TableGrid"/>
        <w:tblW w:w="0" w:type="auto"/>
        <w:tblLook w:val="04A0" w:firstRow="1" w:lastRow="0" w:firstColumn="1" w:lastColumn="0" w:noHBand="0" w:noVBand="1"/>
      </w:tblPr>
      <w:tblGrid>
        <w:gridCol w:w="817"/>
        <w:gridCol w:w="6627"/>
        <w:gridCol w:w="1822"/>
      </w:tblGrid>
      <w:tr w:rsidR="005D1C60" w:rsidRPr="005D1C60" w14:paraId="29F4A2A0" w14:textId="77777777" w:rsidTr="005D1C60">
        <w:tc>
          <w:tcPr>
            <w:tcW w:w="817" w:type="dxa"/>
          </w:tcPr>
          <w:p w14:paraId="5EFD6040" w14:textId="77777777" w:rsidR="005D1C60" w:rsidRPr="005D1C60" w:rsidRDefault="005D1C60" w:rsidP="00383732">
            <w:pPr>
              <w:ind w:left="142"/>
              <w:rPr>
                <w:rFonts w:cs="Arial"/>
                <w:b/>
                <w:lang w:eastAsia="en-GB"/>
              </w:rPr>
            </w:pPr>
            <w:r w:rsidRPr="005D1C60">
              <w:rPr>
                <w:rFonts w:cs="Arial"/>
                <w:b/>
                <w:lang w:eastAsia="en-GB"/>
              </w:rPr>
              <w:t>No</w:t>
            </w:r>
          </w:p>
        </w:tc>
        <w:tc>
          <w:tcPr>
            <w:tcW w:w="6627" w:type="dxa"/>
          </w:tcPr>
          <w:p w14:paraId="396256C9" w14:textId="77777777" w:rsidR="005D1C60" w:rsidRPr="005D1C60" w:rsidRDefault="005D1C60" w:rsidP="00383732">
            <w:pPr>
              <w:ind w:left="142"/>
              <w:rPr>
                <w:rFonts w:cs="Arial"/>
                <w:b/>
                <w:lang w:eastAsia="en-GB"/>
              </w:rPr>
            </w:pPr>
            <w:r w:rsidRPr="005D1C60">
              <w:rPr>
                <w:rFonts w:cs="Arial"/>
                <w:b/>
                <w:lang w:eastAsia="en-GB"/>
              </w:rPr>
              <w:t>Site</w:t>
            </w:r>
          </w:p>
        </w:tc>
        <w:tc>
          <w:tcPr>
            <w:tcW w:w="1822" w:type="dxa"/>
          </w:tcPr>
          <w:p w14:paraId="0CA82734" w14:textId="77777777" w:rsidR="005D1C60" w:rsidRPr="005D1C60" w:rsidRDefault="005D1C60" w:rsidP="00383732">
            <w:pPr>
              <w:rPr>
                <w:rFonts w:cs="Arial"/>
                <w:b/>
              </w:rPr>
            </w:pPr>
            <w:r w:rsidRPr="005D1C60">
              <w:rPr>
                <w:rFonts w:cs="Arial"/>
                <w:b/>
              </w:rPr>
              <w:t>Size - Hectares</w:t>
            </w:r>
          </w:p>
        </w:tc>
      </w:tr>
      <w:tr w:rsidR="005D1C60" w:rsidRPr="005D1C60" w14:paraId="276BAF3B" w14:textId="77777777" w:rsidTr="005D1C60">
        <w:tc>
          <w:tcPr>
            <w:tcW w:w="817" w:type="dxa"/>
          </w:tcPr>
          <w:p w14:paraId="290F9876" w14:textId="77777777" w:rsidR="005D1C60" w:rsidRPr="005D1C60" w:rsidRDefault="005D1C60" w:rsidP="00383732">
            <w:pPr>
              <w:ind w:left="142"/>
              <w:rPr>
                <w:rFonts w:cs="Arial"/>
                <w:lang w:eastAsia="en-GB"/>
              </w:rPr>
            </w:pPr>
            <w:r w:rsidRPr="005D1C60">
              <w:rPr>
                <w:rFonts w:cs="Arial"/>
                <w:lang w:eastAsia="en-GB"/>
              </w:rPr>
              <w:t>1</w:t>
            </w:r>
          </w:p>
        </w:tc>
        <w:tc>
          <w:tcPr>
            <w:tcW w:w="6627" w:type="dxa"/>
          </w:tcPr>
          <w:p w14:paraId="5658B385" w14:textId="77777777" w:rsidR="005D1C60" w:rsidRPr="005D1C60" w:rsidRDefault="005D1C60" w:rsidP="005D1C60">
            <w:pPr>
              <w:ind w:left="142"/>
              <w:rPr>
                <w:rFonts w:cs="Arial"/>
              </w:rPr>
            </w:pPr>
            <w:r w:rsidRPr="005D1C60">
              <w:rPr>
                <w:rFonts w:cs="Arial"/>
                <w:lang w:eastAsia="en-GB"/>
              </w:rPr>
              <w:t>Old Dairy site, 51-53 Blatchington Road, Seaford</w:t>
            </w:r>
          </w:p>
        </w:tc>
        <w:tc>
          <w:tcPr>
            <w:tcW w:w="1822" w:type="dxa"/>
          </w:tcPr>
          <w:p w14:paraId="23EBC830" w14:textId="77777777" w:rsidR="005D1C60" w:rsidRPr="005D1C60" w:rsidRDefault="005D1C60" w:rsidP="00383732">
            <w:pPr>
              <w:rPr>
                <w:rFonts w:cs="Arial"/>
              </w:rPr>
            </w:pPr>
            <w:r w:rsidRPr="005D1C60">
              <w:rPr>
                <w:rFonts w:cs="Arial"/>
              </w:rPr>
              <w:t xml:space="preserve">0.11 </w:t>
            </w:r>
          </w:p>
        </w:tc>
      </w:tr>
      <w:tr w:rsidR="005D1C60" w:rsidRPr="005D1C60" w14:paraId="72D5CEBC" w14:textId="77777777" w:rsidTr="005D1C60">
        <w:tc>
          <w:tcPr>
            <w:tcW w:w="817" w:type="dxa"/>
          </w:tcPr>
          <w:p w14:paraId="692E4372" w14:textId="77777777" w:rsidR="005D1C60" w:rsidRPr="005D1C60" w:rsidRDefault="005D1C60" w:rsidP="00383732">
            <w:pPr>
              <w:ind w:left="142"/>
              <w:rPr>
                <w:rFonts w:cs="Arial"/>
                <w:lang w:eastAsia="en-GB"/>
              </w:rPr>
            </w:pPr>
            <w:r w:rsidRPr="005D1C60">
              <w:rPr>
                <w:rFonts w:cs="Arial"/>
                <w:lang w:eastAsia="en-GB"/>
              </w:rPr>
              <w:t>2</w:t>
            </w:r>
          </w:p>
        </w:tc>
        <w:tc>
          <w:tcPr>
            <w:tcW w:w="6627" w:type="dxa"/>
          </w:tcPr>
          <w:p w14:paraId="2EDE6487" w14:textId="77777777" w:rsidR="005D1C60" w:rsidRPr="005D1C60" w:rsidRDefault="005D1C60" w:rsidP="005D1C60">
            <w:pPr>
              <w:ind w:left="142"/>
              <w:rPr>
                <w:rFonts w:cs="Arial"/>
              </w:rPr>
            </w:pPr>
            <w:r w:rsidRPr="005D1C60">
              <w:rPr>
                <w:rFonts w:cs="Arial"/>
                <w:lang w:eastAsia="en-GB"/>
              </w:rPr>
              <w:t>Brooklyn Hyundai, Claremont Road, Seaford</w:t>
            </w:r>
          </w:p>
        </w:tc>
        <w:tc>
          <w:tcPr>
            <w:tcW w:w="1822" w:type="dxa"/>
          </w:tcPr>
          <w:p w14:paraId="24C3490A" w14:textId="77777777" w:rsidR="005D1C60" w:rsidRPr="005D1C60" w:rsidRDefault="005D1C60" w:rsidP="00383732">
            <w:pPr>
              <w:rPr>
                <w:rFonts w:cs="Arial"/>
              </w:rPr>
            </w:pPr>
            <w:r w:rsidRPr="005D1C60">
              <w:rPr>
                <w:rFonts w:cs="Arial"/>
              </w:rPr>
              <w:t xml:space="preserve">0.14 </w:t>
            </w:r>
          </w:p>
        </w:tc>
      </w:tr>
      <w:tr w:rsidR="005D1C60" w:rsidRPr="005D1C60" w14:paraId="6120F2FE" w14:textId="77777777" w:rsidTr="005D1C60">
        <w:tc>
          <w:tcPr>
            <w:tcW w:w="817" w:type="dxa"/>
          </w:tcPr>
          <w:p w14:paraId="0F68F4CA" w14:textId="77777777" w:rsidR="005D1C60" w:rsidRPr="005D1C60" w:rsidRDefault="005D1C60" w:rsidP="00383732">
            <w:pPr>
              <w:ind w:left="142"/>
              <w:rPr>
                <w:rFonts w:cs="Arial"/>
              </w:rPr>
            </w:pPr>
            <w:r w:rsidRPr="005D1C60">
              <w:rPr>
                <w:rFonts w:cs="Arial"/>
              </w:rPr>
              <w:t>3</w:t>
            </w:r>
          </w:p>
        </w:tc>
        <w:tc>
          <w:tcPr>
            <w:tcW w:w="6627" w:type="dxa"/>
          </w:tcPr>
          <w:p w14:paraId="4883B1D7" w14:textId="77777777" w:rsidR="005D1C60" w:rsidRPr="005D1C60" w:rsidRDefault="005D1C60" w:rsidP="005D1C60">
            <w:pPr>
              <w:ind w:left="142"/>
              <w:rPr>
                <w:rFonts w:cs="Arial"/>
              </w:rPr>
            </w:pPr>
            <w:r w:rsidRPr="005D1C60">
              <w:rPr>
                <w:rFonts w:cs="Arial"/>
              </w:rPr>
              <w:t>Land at the top of Crown Hill, Seaford</w:t>
            </w:r>
          </w:p>
        </w:tc>
        <w:tc>
          <w:tcPr>
            <w:tcW w:w="1822" w:type="dxa"/>
          </w:tcPr>
          <w:p w14:paraId="7F4A5161" w14:textId="77777777" w:rsidR="005D1C60" w:rsidRPr="005D1C60" w:rsidRDefault="005D1C60" w:rsidP="00383732">
            <w:pPr>
              <w:rPr>
                <w:rFonts w:cs="Arial"/>
              </w:rPr>
            </w:pPr>
            <w:r w:rsidRPr="005D1C60">
              <w:rPr>
                <w:rFonts w:cs="Arial"/>
              </w:rPr>
              <w:t xml:space="preserve">0.3 </w:t>
            </w:r>
          </w:p>
        </w:tc>
      </w:tr>
      <w:tr w:rsidR="005D1C60" w:rsidRPr="005D1C60" w14:paraId="206A952F" w14:textId="77777777" w:rsidTr="005D1C60">
        <w:tc>
          <w:tcPr>
            <w:tcW w:w="817" w:type="dxa"/>
          </w:tcPr>
          <w:p w14:paraId="4816E4BF" w14:textId="77777777" w:rsidR="005D1C60" w:rsidRPr="005D1C60" w:rsidRDefault="005D1C60" w:rsidP="00383732">
            <w:pPr>
              <w:ind w:left="142"/>
              <w:rPr>
                <w:rFonts w:cs="Arial"/>
              </w:rPr>
            </w:pPr>
            <w:r w:rsidRPr="005D1C60">
              <w:rPr>
                <w:rFonts w:cs="Arial"/>
              </w:rPr>
              <w:t>4</w:t>
            </w:r>
          </w:p>
        </w:tc>
        <w:tc>
          <w:tcPr>
            <w:tcW w:w="6627" w:type="dxa"/>
          </w:tcPr>
          <w:p w14:paraId="3152517F" w14:textId="77777777" w:rsidR="005D1C60" w:rsidRPr="005D1C60" w:rsidRDefault="005D1C60" w:rsidP="005D1C60">
            <w:pPr>
              <w:ind w:left="142"/>
              <w:rPr>
                <w:rFonts w:cs="Arial"/>
              </w:rPr>
            </w:pPr>
            <w:r w:rsidRPr="005D1C60">
              <w:rPr>
                <w:rFonts w:cs="Arial"/>
              </w:rPr>
              <w:t>Land to the north east of Firle Road, Seaford (between the club house and Abundant Grace)</w:t>
            </w:r>
          </w:p>
        </w:tc>
        <w:tc>
          <w:tcPr>
            <w:tcW w:w="1822" w:type="dxa"/>
          </w:tcPr>
          <w:p w14:paraId="3E0D545F" w14:textId="77777777" w:rsidR="005D1C60" w:rsidRPr="005D1C60" w:rsidRDefault="005D1C60" w:rsidP="00383732">
            <w:pPr>
              <w:rPr>
                <w:rFonts w:cs="Arial"/>
              </w:rPr>
            </w:pPr>
            <w:r w:rsidRPr="005D1C60">
              <w:rPr>
                <w:rFonts w:cs="Arial"/>
              </w:rPr>
              <w:t xml:space="preserve">0.6 </w:t>
            </w:r>
          </w:p>
        </w:tc>
      </w:tr>
      <w:tr w:rsidR="005D1C60" w:rsidRPr="005D1C60" w14:paraId="1A5C7BB7" w14:textId="77777777" w:rsidTr="005D1C60">
        <w:tc>
          <w:tcPr>
            <w:tcW w:w="817" w:type="dxa"/>
          </w:tcPr>
          <w:p w14:paraId="33E9E94B" w14:textId="77777777" w:rsidR="005D1C60" w:rsidRPr="005D1C60" w:rsidRDefault="005D1C60" w:rsidP="00383732">
            <w:pPr>
              <w:ind w:left="142"/>
              <w:rPr>
                <w:rFonts w:cs="Arial"/>
              </w:rPr>
            </w:pPr>
            <w:r w:rsidRPr="005D1C60">
              <w:rPr>
                <w:rFonts w:cs="Arial"/>
              </w:rPr>
              <w:t>5</w:t>
            </w:r>
          </w:p>
        </w:tc>
        <w:tc>
          <w:tcPr>
            <w:tcW w:w="6627" w:type="dxa"/>
          </w:tcPr>
          <w:p w14:paraId="2FA7A515" w14:textId="77777777" w:rsidR="005D1C60" w:rsidRPr="005D1C60" w:rsidRDefault="005D1C60" w:rsidP="005D1C60">
            <w:pPr>
              <w:ind w:left="142"/>
              <w:rPr>
                <w:rFonts w:cs="Arial"/>
              </w:rPr>
            </w:pPr>
            <w:r w:rsidRPr="005D1C60">
              <w:rPr>
                <w:rFonts w:cs="Arial"/>
              </w:rPr>
              <w:t>Land north of the railway track at Surrey Road, Seaford</w:t>
            </w:r>
          </w:p>
        </w:tc>
        <w:tc>
          <w:tcPr>
            <w:tcW w:w="1822" w:type="dxa"/>
          </w:tcPr>
          <w:p w14:paraId="4D74F15E" w14:textId="77777777" w:rsidR="005D1C60" w:rsidRPr="005D1C60" w:rsidRDefault="005D1C60" w:rsidP="00383732">
            <w:pPr>
              <w:rPr>
                <w:rFonts w:cs="Arial"/>
              </w:rPr>
            </w:pPr>
            <w:r w:rsidRPr="005D1C60">
              <w:rPr>
                <w:rFonts w:cs="Arial"/>
              </w:rPr>
              <w:t xml:space="preserve">1.2 </w:t>
            </w:r>
          </w:p>
        </w:tc>
      </w:tr>
      <w:tr w:rsidR="005D1C60" w:rsidRPr="005D1C60" w14:paraId="4191D6FA" w14:textId="77777777" w:rsidTr="005D1C60">
        <w:tc>
          <w:tcPr>
            <w:tcW w:w="817" w:type="dxa"/>
          </w:tcPr>
          <w:p w14:paraId="6902E9C7" w14:textId="77777777" w:rsidR="005D1C60" w:rsidRPr="005D1C60" w:rsidRDefault="005D1C60" w:rsidP="00383732">
            <w:pPr>
              <w:ind w:left="142"/>
              <w:rPr>
                <w:rFonts w:cs="Arial"/>
              </w:rPr>
            </w:pPr>
            <w:r w:rsidRPr="005D1C60">
              <w:rPr>
                <w:rFonts w:cs="Arial"/>
              </w:rPr>
              <w:t>6</w:t>
            </w:r>
          </w:p>
        </w:tc>
        <w:tc>
          <w:tcPr>
            <w:tcW w:w="6627" w:type="dxa"/>
          </w:tcPr>
          <w:p w14:paraId="2FCF7061" w14:textId="77777777" w:rsidR="005D1C60" w:rsidRPr="005D1C60" w:rsidRDefault="005D1C60" w:rsidP="005D1C60">
            <w:pPr>
              <w:ind w:left="142"/>
              <w:rPr>
                <w:rFonts w:cs="Arial"/>
              </w:rPr>
            </w:pPr>
            <w:r w:rsidRPr="005D1C60">
              <w:rPr>
                <w:rFonts w:cs="Arial"/>
              </w:rPr>
              <w:t>Land at Florence House, Southdown Road, Seaford</w:t>
            </w:r>
          </w:p>
        </w:tc>
        <w:tc>
          <w:tcPr>
            <w:tcW w:w="1822" w:type="dxa"/>
          </w:tcPr>
          <w:p w14:paraId="44170118" w14:textId="77777777" w:rsidR="005D1C60" w:rsidRPr="005D1C60" w:rsidRDefault="005D1C60" w:rsidP="00383732">
            <w:pPr>
              <w:rPr>
                <w:rFonts w:cs="Arial"/>
              </w:rPr>
            </w:pPr>
            <w:r w:rsidRPr="005D1C60">
              <w:rPr>
                <w:rFonts w:cs="Arial"/>
              </w:rPr>
              <w:t xml:space="preserve">2.4 </w:t>
            </w:r>
          </w:p>
        </w:tc>
      </w:tr>
      <w:tr w:rsidR="005D1C60" w:rsidRPr="005D1C60" w14:paraId="047494FA" w14:textId="77777777" w:rsidTr="005D1C60">
        <w:tc>
          <w:tcPr>
            <w:tcW w:w="817" w:type="dxa"/>
          </w:tcPr>
          <w:p w14:paraId="12F105D2" w14:textId="77777777" w:rsidR="005D1C60" w:rsidRPr="005D1C60" w:rsidRDefault="005D1C60" w:rsidP="00383732">
            <w:pPr>
              <w:ind w:left="142"/>
              <w:rPr>
                <w:rFonts w:cs="Arial"/>
              </w:rPr>
            </w:pPr>
            <w:r w:rsidRPr="005D1C60">
              <w:rPr>
                <w:rFonts w:cs="Arial"/>
              </w:rPr>
              <w:t>7</w:t>
            </w:r>
          </w:p>
        </w:tc>
        <w:tc>
          <w:tcPr>
            <w:tcW w:w="6627" w:type="dxa"/>
          </w:tcPr>
          <w:p w14:paraId="43790A54" w14:textId="77777777" w:rsidR="005D1C60" w:rsidRPr="005D1C60" w:rsidRDefault="005D1C60" w:rsidP="005D1C60">
            <w:pPr>
              <w:ind w:left="142"/>
              <w:rPr>
                <w:rFonts w:cs="Arial"/>
              </w:rPr>
            </w:pPr>
            <w:r w:rsidRPr="005D1C60">
              <w:rPr>
                <w:rFonts w:cs="Arial"/>
              </w:rPr>
              <w:t>Newlands School, Eastbourne Road, Seaford</w:t>
            </w:r>
            <w:r w:rsidRPr="005D1C60">
              <w:rPr>
                <w:rFonts w:cs="Arial"/>
                <w:b/>
              </w:rPr>
              <w:t>*</w:t>
            </w:r>
          </w:p>
        </w:tc>
        <w:tc>
          <w:tcPr>
            <w:tcW w:w="1822" w:type="dxa"/>
          </w:tcPr>
          <w:p w14:paraId="158E0578" w14:textId="77777777" w:rsidR="005D1C60" w:rsidRPr="005D1C60" w:rsidRDefault="005D1C60" w:rsidP="00383732">
            <w:pPr>
              <w:rPr>
                <w:rFonts w:cs="Arial"/>
              </w:rPr>
            </w:pPr>
            <w:r w:rsidRPr="005D1C60">
              <w:rPr>
                <w:rFonts w:cs="Arial"/>
              </w:rPr>
              <w:t xml:space="preserve">6.35 </w:t>
            </w:r>
          </w:p>
        </w:tc>
      </w:tr>
      <w:tr w:rsidR="005D1C60" w:rsidRPr="005D1C60" w14:paraId="3682DEDC" w14:textId="77777777" w:rsidTr="005D1C60">
        <w:tc>
          <w:tcPr>
            <w:tcW w:w="817" w:type="dxa"/>
          </w:tcPr>
          <w:p w14:paraId="07840022" w14:textId="77777777" w:rsidR="005D1C60" w:rsidRPr="005D1C60" w:rsidRDefault="005D1C60" w:rsidP="005D1C60">
            <w:pPr>
              <w:spacing w:after="0" w:line="240" w:lineRule="auto"/>
              <w:ind w:left="142"/>
              <w:rPr>
                <w:rFonts w:cs="Arial"/>
              </w:rPr>
            </w:pPr>
            <w:r w:rsidRPr="005D1C60">
              <w:rPr>
                <w:rFonts w:cs="Arial"/>
              </w:rPr>
              <w:t>8, 9 &amp; 10</w:t>
            </w:r>
          </w:p>
        </w:tc>
        <w:tc>
          <w:tcPr>
            <w:tcW w:w="6627" w:type="dxa"/>
          </w:tcPr>
          <w:p w14:paraId="6E05CC80" w14:textId="77777777" w:rsidR="005D1C60" w:rsidRPr="005D1C60" w:rsidRDefault="005D1C60" w:rsidP="005D1C60">
            <w:pPr>
              <w:spacing w:after="0" w:line="240" w:lineRule="auto"/>
              <w:ind w:left="142"/>
              <w:rPr>
                <w:rFonts w:cs="Arial"/>
              </w:rPr>
            </w:pPr>
            <w:r w:rsidRPr="005D1C60">
              <w:rPr>
                <w:rFonts w:cs="Arial"/>
              </w:rPr>
              <w:t>3 parcels of land off Grand Avenue, Seaford</w:t>
            </w:r>
          </w:p>
        </w:tc>
        <w:tc>
          <w:tcPr>
            <w:tcW w:w="1822" w:type="dxa"/>
          </w:tcPr>
          <w:p w14:paraId="6F833485" w14:textId="77777777" w:rsidR="005D1C60" w:rsidRDefault="005D1C60" w:rsidP="005D1C60">
            <w:pPr>
              <w:spacing w:after="0" w:line="240" w:lineRule="auto"/>
              <w:rPr>
                <w:rFonts w:cs="Arial"/>
              </w:rPr>
            </w:pPr>
            <w:r w:rsidRPr="005D1C60">
              <w:rPr>
                <w:rFonts w:cs="Arial"/>
              </w:rPr>
              <w:t>Parcel 1 – 5.04</w:t>
            </w:r>
          </w:p>
          <w:p w14:paraId="1782D36C" w14:textId="77777777" w:rsidR="005D1C60" w:rsidRPr="005D1C60" w:rsidRDefault="005D1C60" w:rsidP="005D1C60">
            <w:pPr>
              <w:spacing w:after="0" w:line="240" w:lineRule="auto"/>
              <w:rPr>
                <w:rFonts w:cs="Arial"/>
              </w:rPr>
            </w:pPr>
            <w:r w:rsidRPr="005D1C60">
              <w:rPr>
                <w:rFonts w:cs="Arial"/>
              </w:rPr>
              <w:t xml:space="preserve">Parcel 2 – 4.21 </w:t>
            </w:r>
          </w:p>
          <w:p w14:paraId="10F58884" w14:textId="77777777" w:rsidR="005D1C60" w:rsidRPr="005D1C60" w:rsidRDefault="005D1C60" w:rsidP="005D1C60">
            <w:pPr>
              <w:spacing w:after="0" w:line="240" w:lineRule="auto"/>
              <w:rPr>
                <w:rFonts w:cs="Arial"/>
              </w:rPr>
            </w:pPr>
            <w:r w:rsidRPr="005D1C60">
              <w:rPr>
                <w:rFonts w:cs="Arial"/>
              </w:rPr>
              <w:t xml:space="preserve">Parcel 3 – 5.25 </w:t>
            </w:r>
          </w:p>
        </w:tc>
      </w:tr>
    </w:tbl>
    <w:p w14:paraId="55AC6C85" w14:textId="77777777" w:rsidR="00947A10" w:rsidRDefault="005D1C60" w:rsidP="005D1C60">
      <w:pPr>
        <w:rPr>
          <w:rFonts w:ascii="Century Gothic" w:hAnsi="Century Gothic" w:cs="Arial"/>
          <w:i/>
          <w:sz w:val="20"/>
          <w:szCs w:val="20"/>
        </w:rPr>
      </w:pPr>
      <w:r w:rsidRPr="005D1C60">
        <w:rPr>
          <w:rFonts w:ascii="Century Gothic" w:hAnsi="Century Gothic" w:cs="Arial"/>
          <w:i/>
          <w:sz w:val="20"/>
          <w:szCs w:val="20"/>
        </w:rPr>
        <w:t>*According to Lewes District Council, Newlands cannot be counted towards Seaford’s allocation of 185 dwellings</w:t>
      </w:r>
    </w:p>
    <w:p w14:paraId="7AE48060" w14:textId="5D7900CB" w:rsidR="00DF003C" w:rsidRPr="00915AB7" w:rsidRDefault="00E76BC2" w:rsidP="00915AB7">
      <w:pPr>
        <w:rPr>
          <w:rFonts w:ascii="Century Gothic" w:hAnsi="Century Gothic" w:cs="Arial"/>
          <w:sz w:val="20"/>
          <w:szCs w:val="20"/>
        </w:rPr>
      </w:pPr>
      <w:r w:rsidRPr="00E76BC2">
        <w:rPr>
          <w:rFonts w:ascii="Century Gothic" w:hAnsi="Century Gothic" w:cs="Arial"/>
          <w:sz w:val="20"/>
          <w:szCs w:val="20"/>
        </w:rPr>
        <w:t>These sites are shown on the map below.</w:t>
      </w:r>
      <w:r w:rsidR="00DF003C">
        <w:rPr>
          <w:rFonts w:ascii="Century Gothic" w:hAnsi="Century Gothic" w:cs="Arial"/>
          <w:i/>
          <w:sz w:val="20"/>
          <w:szCs w:val="20"/>
        </w:rPr>
        <w:br w:type="page"/>
      </w:r>
    </w:p>
    <w:p w14:paraId="2B1DEBFF" w14:textId="77777777" w:rsidR="00DF003C" w:rsidRDefault="00DF003C" w:rsidP="006F7D3D">
      <w:pPr>
        <w:ind w:left="-1134"/>
        <w:jc w:val="center"/>
        <w:rPr>
          <w:rFonts w:ascii="Century Gothic" w:hAnsi="Century Gothic" w:cs="Arial"/>
          <w:i/>
          <w:sz w:val="20"/>
          <w:szCs w:val="20"/>
        </w:rPr>
      </w:pPr>
      <w:r w:rsidRPr="00DF003C">
        <w:rPr>
          <w:rFonts w:ascii="Century Gothic" w:hAnsi="Century Gothic" w:cs="Arial"/>
          <w:i/>
          <w:noProof/>
          <w:sz w:val="20"/>
          <w:szCs w:val="20"/>
          <w:lang w:eastAsia="en-GB"/>
        </w:rPr>
        <w:lastRenderedPageBreak/>
        <w:drawing>
          <wp:inline distT="0" distB="0" distL="0" distR="0" wp14:anchorId="707524C6" wp14:editId="5C5B0EE6">
            <wp:extent cx="8621876" cy="6159517"/>
            <wp:effectExtent l="11748" t="0" r="952" b="953"/>
            <wp:docPr id="12" name="Picture 8" descr="Call for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for sites.jpg"/>
                    <pic:cNvPicPr/>
                  </pic:nvPicPr>
                  <pic:blipFill>
                    <a:blip r:embed="rId13"/>
                    <a:stretch>
                      <a:fillRect/>
                    </a:stretch>
                  </pic:blipFill>
                  <pic:spPr>
                    <a:xfrm rot="16200000">
                      <a:off x="0" y="0"/>
                      <a:ext cx="8637658" cy="6170792"/>
                    </a:xfrm>
                    <a:prstGeom prst="rect">
                      <a:avLst/>
                    </a:prstGeom>
                    <a:noFill/>
                    <a:ln>
                      <a:noFill/>
                    </a:ln>
                  </pic:spPr>
                </pic:pic>
              </a:graphicData>
            </a:graphic>
          </wp:inline>
        </w:drawing>
      </w:r>
    </w:p>
    <w:p w14:paraId="35F358B3" w14:textId="77777777" w:rsidR="00C225EB" w:rsidRDefault="00C225EB">
      <w:pPr>
        <w:spacing w:after="0" w:line="240" w:lineRule="auto"/>
        <w:rPr>
          <w:rFonts w:ascii="Century Gothic" w:hAnsi="Century Gothic" w:cs="Arial"/>
          <w:i/>
          <w:sz w:val="20"/>
          <w:szCs w:val="20"/>
        </w:rPr>
      </w:pPr>
    </w:p>
    <w:p w14:paraId="2C577DE0" w14:textId="77777777" w:rsidR="008C13D6" w:rsidRDefault="008C13D6" w:rsidP="00D8068F">
      <w:pPr>
        <w:rPr>
          <w:rFonts w:ascii="Century Gothic" w:hAnsi="Century Gothic"/>
          <w:b/>
          <w:sz w:val="20"/>
          <w:szCs w:val="20"/>
        </w:rPr>
      </w:pPr>
    </w:p>
    <w:p w14:paraId="5B144D64" w14:textId="77777777" w:rsidR="00947A10" w:rsidRPr="00C225EB" w:rsidRDefault="008E641D" w:rsidP="00D8068F">
      <w:pPr>
        <w:rPr>
          <w:rFonts w:ascii="Century Gothic" w:hAnsi="Century Gothic"/>
          <w:b/>
          <w:sz w:val="20"/>
          <w:szCs w:val="20"/>
        </w:rPr>
      </w:pPr>
      <w:r w:rsidRPr="00C225EB">
        <w:rPr>
          <w:rFonts w:ascii="Century Gothic" w:hAnsi="Century Gothic"/>
          <w:b/>
          <w:sz w:val="20"/>
          <w:szCs w:val="20"/>
        </w:rPr>
        <w:lastRenderedPageBreak/>
        <w:t>O</w:t>
      </w:r>
      <w:r w:rsidR="00EC646B" w:rsidRPr="00C225EB">
        <w:rPr>
          <w:rFonts w:ascii="Century Gothic" w:hAnsi="Century Gothic"/>
          <w:b/>
          <w:sz w:val="20"/>
          <w:szCs w:val="20"/>
        </w:rPr>
        <w:t>n 19</w:t>
      </w:r>
      <w:r w:rsidR="00EC646B" w:rsidRPr="00C225EB">
        <w:rPr>
          <w:rFonts w:ascii="Century Gothic" w:hAnsi="Century Gothic"/>
          <w:b/>
          <w:sz w:val="20"/>
          <w:szCs w:val="20"/>
          <w:vertAlign w:val="superscript"/>
        </w:rPr>
        <w:t>th</w:t>
      </w:r>
      <w:r w:rsidR="00EC646B" w:rsidRPr="00C225EB">
        <w:rPr>
          <w:rFonts w:ascii="Century Gothic" w:hAnsi="Century Gothic"/>
          <w:b/>
          <w:sz w:val="20"/>
          <w:szCs w:val="20"/>
        </w:rPr>
        <w:t xml:space="preserve"> December</w:t>
      </w:r>
      <w:r w:rsidR="00C8070F">
        <w:rPr>
          <w:rFonts w:ascii="Century Gothic" w:hAnsi="Century Gothic"/>
          <w:b/>
          <w:sz w:val="20"/>
          <w:szCs w:val="20"/>
        </w:rPr>
        <w:t xml:space="preserve"> 2016</w:t>
      </w:r>
      <w:r w:rsidR="00EC646B" w:rsidRPr="00C225EB">
        <w:rPr>
          <w:rFonts w:ascii="Century Gothic" w:hAnsi="Century Gothic"/>
          <w:b/>
          <w:sz w:val="20"/>
          <w:szCs w:val="20"/>
        </w:rPr>
        <w:t xml:space="preserve">, Seaford Town Council submitted </w:t>
      </w:r>
      <w:r w:rsidR="00ED26CC" w:rsidRPr="00C225EB">
        <w:rPr>
          <w:rFonts w:ascii="Century Gothic" w:hAnsi="Century Gothic"/>
          <w:b/>
          <w:sz w:val="20"/>
          <w:szCs w:val="20"/>
        </w:rPr>
        <w:t xml:space="preserve">the following </w:t>
      </w:r>
      <w:r w:rsidR="00EC646B" w:rsidRPr="00C225EB">
        <w:rPr>
          <w:rFonts w:ascii="Century Gothic" w:hAnsi="Century Gothic"/>
          <w:b/>
          <w:sz w:val="20"/>
          <w:szCs w:val="20"/>
        </w:rPr>
        <w:t>25 sites</w:t>
      </w:r>
      <w:r w:rsidR="00BA4C3A" w:rsidRPr="00C225EB">
        <w:rPr>
          <w:rFonts w:ascii="Century Gothic" w:hAnsi="Century Gothic"/>
          <w:b/>
          <w:sz w:val="20"/>
          <w:szCs w:val="20"/>
        </w:rPr>
        <w:t>:</w:t>
      </w:r>
    </w:p>
    <w:p w14:paraId="34E9DC35" w14:textId="77777777" w:rsidR="00BA4C3A" w:rsidRDefault="00ED26CC" w:rsidP="00D8068F">
      <w:pPr>
        <w:rPr>
          <w:rFonts w:ascii="Century Gothic" w:hAnsi="Century Gothic"/>
          <w:sz w:val="20"/>
          <w:szCs w:val="20"/>
        </w:rPr>
      </w:pPr>
      <w:r w:rsidRPr="00ED26CC">
        <w:rPr>
          <w:rFonts w:ascii="Century Gothic" w:hAnsi="Century Gothic"/>
          <w:sz w:val="20"/>
          <w:szCs w:val="20"/>
        </w:rPr>
        <w:t>Parcel of land on Newhaven Road</w:t>
      </w:r>
    </w:p>
    <w:p w14:paraId="0AB19FCB" w14:textId="77777777" w:rsidR="00ED26CC" w:rsidRDefault="00ED26CC" w:rsidP="00D8068F">
      <w:pPr>
        <w:rPr>
          <w:rFonts w:ascii="Century Gothic" w:hAnsi="Century Gothic"/>
          <w:sz w:val="20"/>
          <w:szCs w:val="20"/>
        </w:rPr>
      </w:pPr>
      <w:r>
        <w:rPr>
          <w:rFonts w:ascii="Century Gothic" w:hAnsi="Century Gothic"/>
          <w:sz w:val="20"/>
          <w:szCs w:val="20"/>
        </w:rPr>
        <w:t>The Salts</w:t>
      </w:r>
    </w:p>
    <w:p w14:paraId="5B4BED9C" w14:textId="77777777" w:rsidR="00ED26CC" w:rsidRDefault="00ED26CC" w:rsidP="00D8068F">
      <w:pPr>
        <w:rPr>
          <w:rFonts w:ascii="Century Gothic" w:hAnsi="Century Gothic"/>
          <w:sz w:val="20"/>
          <w:szCs w:val="20"/>
        </w:rPr>
      </w:pPr>
      <w:r>
        <w:rPr>
          <w:rFonts w:ascii="Century Gothic" w:hAnsi="Century Gothic"/>
          <w:sz w:val="20"/>
          <w:szCs w:val="20"/>
        </w:rPr>
        <w:t>Sunken Gardens, Seafront</w:t>
      </w:r>
    </w:p>
    <w:p w14:paraId="0AE762BA" w14:textId="77777777" w:rsidR="00ED26CC" w:rsidRDefault="00ED26CC" w:rsidP="00D8068F">
      <w:pPr>
        <w:rPr>
          <w:rFonts w:ascii="Century Gothic" w:hAnsi="Century Gothic"/>
          <w:sz w:val="20"/>
          <w:szCs w:val="20"/>
        </w:rPr>
      </w:pPr>
      <w:r>
        <w:rPr>
          <w:rFonts w:ascii="Century Gothic" w:hAnsi="Century Gothic"/>
          <w:sz w:val="20"/>
          <w:szCs w:val="20"/>
        </w:rPr>
        <w:t>Land adjacent to sunken gardens on Green Lane</w:t>
      </w:r>
    </w:p>
    <w:p w14:paraId="69C32002" w14:textId="77777777" w:rsidR="00ED26CC" w:rsidRDefault="00ED26CC" w:rsidP="00D8068F">
      <w:pPr>
        <w:rPr>
          <w:rFonts w:ascii="Century Gothic" w:hAnsi="Century Gothic"/>
          <w:sz w:val="20"/>
          <w:szCs w:val="20"/>
        </w:rPr>
      </w:pPr>
      <w:r>
        <w:rPr>
          <w:rFonts w:ascii="Century Gothic" w:hAnsi="Century Gothic"/>
          <w:sz w:val="20"/>
          <w:szCs w:val="20"/>
        </w:rPr>
        <w:t>Martello Fields (west)</w:t>
      </w:r>
    </w:p>
    <w:p w14:paraId="7DAFCD88" w14:textId="77777777" w:rsidR="00ED26CC" w:rsidRDefault="00ED26CC" w:rsidP="00D8068F">
      <w:pPr>
        <w:rPr>
          <w:rFonts w:ascii="Century Gothic" w:hAnsi="Century Gothic"/>
          <w:sz w:val="20"/>
          <w:szCs w:val="20"/>
        </w:rPr>
      </w:pPr>
      <w:r>
        <w:rPr>
          <w:rFonts w:ascii="Century Gothic" w:hAnsi="Century Gothic"/>
          <w:sz w:val="20"/>
          <w:szCs w:val="20"/>
        </w:rPr>
        <w:t>Martello Fields (middle)</w:t>
      </w:r>
    </w:p>
    <w:p w14:paraId="5C6CCE52" w14:textId="77777777" w:rsidR="00ED26CC" w:rsidRDefault="00ED26CC" w:rsidP="00D8068F">
      <w:pPr>
        <w:rPr>
          <w:rFonts w:ascii="Century Gothic" w:hAnsi="Century Gothic"/>
          <w:sz w:val="20"/>
          <w:szCs w:val="20"/>
        </w:rPr>
      </w:pPr>
      <w:r>
        <w:rPr>
          <w:rFonts w:ascii="Century Gothic" w:hAnsi="Century Gothic"/>
          <w:sz w:val="20"/>
          <w:szCs w:val="20"/>
        </w:rPr>
        <w:t>Martello Fields (east)</w:t>
      </w:r>
    </w:p>
    <w:p w14:paraId="5533F9A1" w14:textId="77777777" w:rsidR="00ED26CC" w:rsidRDefault="00ED26CC" w:rsidP="00D8068F">
      <w:pPr>
        <w:rPr>
          <w:rFonts w:ascii="Century Gothic" w:hAnsi="Century Gothic"/>
          <w:sz w:val="20"/>
          <w:szCs w:val="20"/>
        </w:rPr>
      </w:pPr>
      <w:r>
        <w:rPr>
          <w:rFonts w:ascii="Century Gothic" w:hAnsi="Century Gothic"/>
          <w:sz w:val="20"/>
          <w:szCs w:val="20"/>
        </w:rPr>
        <w:t>The Crouch</w:t>
      </w:r>
    </w:p>
    <w:p w14:paraId="45FC6729" w14:textId="77777777" w:rsidR="00ED26CC" w:rsidRDefault="00ED26CC" w:rsidP="00D8068F">
      <w:pPr>
        <w:rPr>
          <w:rFonts w:ascii="Century Gothic" w:hAnsi="Century Gothic"/>
          <w:sz w:val="20"/>
          <w:szCs w:val="20"/>
        </w:rPr>
      </w:pPr>
      <w:r>
        <w:rPr>
          <w:rFonts w:ascii="Century Gothic" w:hAnsi="Century Gothic"/>
          <w:sz w:val="20"/>
          <w:szCs w:val="20"/>
        </w:rPr>
        <w:t>Allotment site, Sutton Drove</w:t>
      </w:r>
    </w:p>
    <w:p w14:paraId="7F0E6948" w14:textId="77777777" w:rsidR="00ED26CC" w:rsidRDefault="00ED26CC" w:rsidP="00D8068F">
      <w:pPr>
        <w:rPr>
          <w:rFonts w:ascii="Century Gothic" w:hAnsi="Century Gothic"/>
          <w:sz w:val="20"/>
          <w:szCs w:val="20"/>
        </w:rPr>
      </w:pPr>
      <w:r>
        <w:rPr>
          <w:rFonts w:ascii="Century Gothic" w:hAnsi="Century Gothic"/>
          <w:sz w:val="20"/>
          <w:szCs w:val="20"/>
        </w:rPr>
        <w:t>Corner of Southdown Road and Chyngton Road</w:t>
      </w:r>
    </w:p>
    <w:p w14:paraId="66E9E3BE" w14:textId="77777777" w:rsidR="00ED26CC" w:rsidRDefault="00ED26CC" w:rsidP="00D8068F">
      <w:pPr>
        <w:rPr>
          <w:rFonts w:ascii="Century Gothic" w:hAnsi="Century Gothic"/>
          <w:sz w:val="20"/>
          <w:szCs w:val="20"/>
        </w:rPr>
      </w:pPr>
      <w:r>
        <w:rPr>
          <w:rFonts w:ascii="Century Gothic" w:hAnsi="Century Gothic"/>
          <w:sz w:val="20"/>
          <w:szCs w:val="20"/>
        </w:rPr>
        <w:t>Chyngton Way grassed road island</w:t>
      </w:r>
    </w:p>
    <w:p w14:paraId="35D2E224" w14:textId="77777777" w:rsidR="00ED26CC" w:rsidRDefault="00ED26CC" w:rsidP="00D8068F">
      <w:pPr>
        <w:rPr>
          <w:rFonts w:ascii="Century Gothic" w:hAnsi="Century Gothic"/>
          <w:sz w:val="20"/>
          <w:szCs w:val="20"/>
        </w:rPr>
      </w:pPr>
      <w:r>
        <w:rPr>
          <w:rFonts w:ascii="Century Gothic" w:hAnsi="Century Gothic"/>
          <w:sz w:val="20"/>
          <w:szCs w:val="20"/>
        </w:rPr>
        <w:t>Seaford Head Golf Course</w:t>
      </w:r>
    </w:p>
    <w:p w14:paraId="763A4B0D" w14:textId="77777777" w:rsidR="00ED26CC" w:rsidRDefault="00ED26CC" w:rsidP="00D8068F">
      <w:pPr>
        <w:rPr>
          <w:rFonts w:ascii="Century Gothic" w:hAnsi="Century Gothic"/>
          <w:sz w:val="20"/>
          <w:szCs w:val="20"/>
        </w:rPr>
      </w:pPr>
      <w:r>
        <w:rPr>
          <w:rFonts w:ascii="Century Gothic" w:hAnsi="Century Gothic"/>
          <w:sz w:val="20"/>
          <w:szCs w:val="20"/>
        </w:rPr>
        <w:t>Sixth hole, Seaford Head Golf Course</w:t>
      </w:r>
    </w:p>
    <w:p w14:paraId="355E38F8" w14:textId="77777777" w:rsidR="00ED26CC" w:rsidRDefault="00C225EB" w:rsidP="00D8068F">
      <w:pPr>
        <w:rPr>
          <w:rFonts w:ascii="Century Gothic" w:hAnsi="Century Gothic"/>
          <w:sz w:val="20"/>
          <w:szCs w:val="20"/>
        </w:rPr>
      </w:pPr>
      <w:r>
        <w:rPr>
          <w:rFonts w:ascii="Century Gothic" w:hAnsi="Century Gothic"/>
          <w:sz w:val="20"/>
          <w:szCs w:val="20"/>
        </w:rPr>
        <w:t>Seaford Head Nature Reserve and open site including South Barn</w:t>
      </w:r>
    </w:p>
    <w:p w14:paraId="7ABC56AF" w14:textId="77777777" w:rsidR="00C225EB" w:rsidRDefault="00C225EB" w:rsidP="00D8068F">
      <w:pPr>
        <w:rPr>
          <w:rFonts w:ascii="Century Gothic" w:hAnsi="Century Gothic"/>
          <w:sz w:val="20"/>
          <w:szCs w:val="20"/>
        </w:rPr>
      </w:pPr>
      <w:r>
        <w:rPr>
          <w:rFonts w:ascii="Century Gothic" w:hAnsi="Century Gothic"/>
          <w:sz w:val="20"/>
          <w:szCs w:val="20"/>
        </w:rPr>
        <w:t>Princess Drive land</w:t>
      </w:r>
    </w:p>
    <w:p w14:paraId="26567A8D" w14:textId="77777777" w:rsidR="00C225EB" w:rsidRDefault="00C225EB" w:rsidP="00D8068F">
      <w:pPr>
        <w:rPr>
          <w:rFonts w:ascii="Century Gothic" w:hAnsi="Century Gothic"/>
          <w:sz w:val="20"/>
          <w:szCs w:val="20"/>
        </w:rPr>
      </w:pPr>
      <w:r>
        <w:rPr>
          <w:rFonts w:ascii="Century Gothic" w:hAnsi="Century Gothic"/>
          <w:sz w:val="20"/>
          <w:szCs w:val="20"/>
        </w:rPr>
        <w:t>Princess Drive open space, one half thereof</w:t>
      </w:r>
    </w:p>
    <w:p w14:paraId="5EA83A2E" w14:textId="77777777" w:rsidR="00C225EB" w:rsidRDefault="00C225EB" w:rsidP="00D8068F">
      <w:pPr>
        <w:rPr>
          <w:rFonts w:ascii="Century Gothic" w:hAnsi="Century Gothic"/>
          <w:sz w:val="20"/>
          <w:szCs w:val="20"/>
        </w:rPr>
      </w:pPr>
      <w:r>
        <w:rPr>
          <w:rFonts w:ascii="Century Gothic" w:hAnsi="Century Gothic"/>
          <w:sz w:val="20"/>
          <w:szCs w:val="20"/>
        </w:rPr>
        <w:t>Blatchington Pond</w:t>
      </w:r>
    </w:p>
    <w:p w14:paraId="76CCD112" w14:textId="77777777" w:rsidR="00C225EB" w:rsidRDefault="00C225EB" w:rsidP="00D8068F">
      <w:pPr>
        <w:rPr>
          <w:rFonts w:ascii="Century Gothic" w:hAnsi="Century Gothic"/>
          <w:sz w:val="20"/>
          <w:szCs w:val="20"/>
        </w:rPr>
      </w:pPr>
      <w:r>
        <w:rPr>
          <w:rFonts w:ascii="Century Gothic" w:hAnsi="Century Gothic"/>
          <w:sz w:val="20"/>
          <w:szCs w:val="20"/>
        </w:rPr>
        <w:t>Avondale War Memorial</w:t>
      </w:r>
    </w:p>
    <w:p w14:paraId="2A7DA1FE" w14:textId="77777777" w:rsidR="00C225EB" w:rsidRDefault="00C225EB" w:rsidP="00D8068F">
      <w:pPr>
        <w:rPr>
          <w:rFonts w:ascii="Century Gothic" w:hAnsi="Century Gothic"/>
          <w:sz w:val="20"/>
          <w:szCs w:val="20"/>
        </w:rPr>
      </w:pPr>
      <w:r>
        <w:rPr>
          <w:rFonts w:ascii="Century Gothic" w:hAnsi="Century Gothic"/>
          <w:sz w:val="20"/>
          <w:szCs w:val="20"/>
        </w:rPr>
        <w:t>Firle Close grassed island</w:t>
      </w:r>
    </w:p>
    <w:p w14:paraId="30BC49E4" w14:textId="77777777" w:rsidR="00C225EB" w:rsidRDefault="00C225EB" w:rsidP="00D8068F">
      <w:pPr>
        <w:rPr>
          <w:rFonts w:ascii="Century Gothic" w:hAnsi="Century Gothic"/>
          <w:sz w:val="20"/>
          <w:szCs w:val="20"/>
        </w:rPr>
      </w:pPr>
      <w:r>
        <w:rPr>
          <w:rFonts w:ascii="Century Gothic" w:hAnsi="Century Gothic"/>
          <w:sz w:val="20"/>
          <w:szCs w:val="20"/>
        </w:rPr>
        <w:t>High &amp; Over car park area</w:t>
      </w:r>
    </w:p>
    <w:p w14:paraId="426B87A5" w14:textId="77777777" w:rsidR="00C225EB" w:rsidRDefault="00C225EB" w:rsidP="00D8068F">
      <w:pPr>
        <w:rPr>
          <w:rFonts w:ascii="Century Gothic" w:hAnsi="Century Gothic"/>
          <w:sz w:val="20"/>
          <w:szCs w:val="20"/>
        </w:rPr>
      </w:pPr>
      <w:r>
        <w:rPr>
          <w:rFonts w:ascii="Century Gothic" w:hAnsi="Century Gothic"/>
          <w:sz w:val="20"/>
          <w:szCs w:val="20"/>
        </w:rPr>
        <w:t>Normansal Field (excluding tree area)</w:t>
      </w:r>
    </w:p>
    <w:p w14:paraId="323F9A49" w14:textId="77777777" w:rsidR="00C225EB" w:rsidRPr="00ED26CC" w:rsidRDefault="00C225EB" w:rsidP="00D8068F">
      <w:pPr>
        <w:rPr>
          <w:rFonts w:ascii="Century Gothic" w:hAnsi="Century Gothic"/>
          <w:sz w:val="20"/>
          <w:szCs w:val="20"/>
        </w:rPr>
      </w:pPr>
      <w:r>
        <w:rPr>
          <w:rFonts w:ascii="Century Gothic" w:hAnsi="Century Gothic"/>
          <w:sz w:val="20"/>
          <w:szCs w:val="20"/>
        </w:rPr>
        <w:t>Normansal Field (half)</w:t>
      </w:r>
    </w:p>
    <w:p w14:paraId="4D0EB816" w14:textId="77777777" w:rsidR="00BA4C3A" w:rsidRPr="00C225EB" w:rsidRDefault="00C225EB" w:rsidP="00D8068F">
      <w:pPr>
        <w:rPr>
          <w:rFonts w:ascii="Century Gothic" w:hAnsi="Century Gothic"/>
          <w:sz w:val="20"/>
          <w:szCs w:val="20"/>
        </w:rPr>
      </w:pPr>
      <w:r w:rsidRPr="00C225EB">
        <w:rPr>
          <w:rFonts w:ascii="Century Gothic" w:hAnsi="Century Gothic"/>
          <w:sz w:val="20"/>
          <w:szCs w:val="20"/>
        </w:rPr>
        <w:t>Land at Covers</w:t>
      </w:r>
    </w:p>
    <w:p w14:paraId="48B90E77" w14:textId="77777777" w:rsidR="00C225EB" w:rsidRPr="00C225EB" w:rsidRDefault="00C225EB" w:rsidP="00D8068F">
      <w:pPr>
        <w:rPr>
          <w:rFonts w:ascii="Century Gothic" w:hAnsi="Century Gothic"/>
          <w:sz w:val="20"/>
          <w:szCs w:val="20"/>
        </w:rPr>
      </w:pPr>
      <w:r w:rsidRPr="00C225EB">
        <w:rPr>
          <w:rFonts w:ascii="Century Gothic" w:hAnsi="Century Gothic"/>
          <w:sz w:val="20"/>
          <w:szCs w:val="20"/>
        </w:rPr>
        <w:t>Land at The Boundary</w:t>
      </w:r>
    </w:p>
    <w:p w14:paraId="7E6CC956" w14:textId="77777777" w:rsidR="00BA4C3A" w:rsidRPr="00BA4C3A" w:rsidRDefault="00BA4C3A" w:rsidP="00D8068F">
      <w:pPr>
        <w:rPr>
          <w:rFonts w:ascii="Century Gothic" w:hAnsi="Century Gothic"/>
          <w:b/>
          <w:sz w:val="20"/>
          <w:szCs w:val="20"/>
        </w:rPr>
      </w:pPr>
    </w:p>
    <w:p w14:paraId="2E74EDD7" w14:textId="77777777" w:rsidR="00A172C7" w:rsidRDefault="00A172C7">
      <w:pPr>
        <w:spacing w:after="0" w:line="240" w:lineRule="auto"/>
        <w:rPr>
          <w:rFonts w:ascii="Century Gothic" w:hAnsi="Century Gothic" w:cs="Arial"/>
          <w:b/>
          <w:sz w:val="20"/>
          <w:szCs w:val="20"/>
        </w:rPr>
      </w:pPr>
    </w:p>
    <w:p w14:paraId="56D525D9" w14:textId="77777777" w:rsidR="00A172C7" w:rsidRDefault="00A172C7">
      <w:pPr>
        <w:spacing w:after="0" w:line="240" w:lineRule="auto"/>
        <w:rPr>
          <w:rFonts w:ascii="Century Gothic" w:hAnsi="Century Gothic" w:cs="Arial"/>
          <w:b/>
          <w:sz w:val="20"/>
          <w:szCs w:val="20"/>
        </w:rPr>
      </w:pPr>
      <w:r>
        <w:rPr>
          <w:rFonts w:ascii="Century Gothic" w:hAnsi="Century Gothic" w:cs="Arial"/>
          <w:b/>
          <w:sz w:val="20"/>
          <w:szCs w:val="20"/>
        </w:rPr>
        <w:br w:type="page"/>
      </w:r>
    </w:p>
    <w:p w14:paraId="72E97B09" w14:textId="645C0996" w:rsidR="008C13D6" w:rsidRDefault="00E76BC2" w:rsidP="008C13D6">
      <w:pPr>
        <w:spacing w:after="0" w:line="240" w:lineRule="auto"/>
        <w:ind w:left="-284"/>
        <w:rPr>
          <w:rFonts w:ascii="Century Gothic" w:hAnsi="Century Gothic" w:cs="Arial"/>
          <w:b/>
          <w:sz w:val="20"/>
          <w:szCs w:val="20"/>
        </w:rPr>
      </w:pPr>
      <w:r>
        <w:rPr>
          <w:rFonts w:ascii="Century Gothic" w:hAnsi="Century Gothic" w:cs="Arial"/>
          <w:b/>
          <w:sz w:val="20"/>
          <w:szCs w:val="20"/>
        </w:rPr>
        <w:lastRenderedPageBreak/>
        <w:t>Map of sites put forward by Seaford Town Council</w:t>
      </w:r>
    </w:p>
    <w:p w14:paraId="21E068CB" w14:textId="77777777" w:rsidR="0016030E" w:rsidRDefault="0016030E" w:rsidP="00373F74">
      <w:pPr>
        <w:rPr>
          <w:rFonts w:ascii="Century Gothic" w:hAnsi="Century Gothic" w:cs="Arial"/>
          <w:b/>
          <w:sz w:val="20"/>
          <w:szCs w:val="20"/>
        </w:rPr>
      </w:pPr>
      <w:r w:rsidRPr="00747568">
        <w:rPr>
          <w:rFonts w:ascii="Century Gothic" w:hAnsi="Century Gothic" w:cs="Arial"/>
          <w:b/>
          <w:noProof/>
          <w:sz w:val="20"/>
          <w:szCs w:val="20"/>
          <w:lang w:eastAsia="en-GB"/>
        </w:rPr>
        <w:drawing>
          <wp:inline distT="0" distB="0" distL="0" distR="0" wp14:anchorId="2B5FCF85" wp14:editId="1C64DC16">
            <wp:extent cx="9083453" cy="6085684"/>
            <wp:effectExtent l="317" t="0" r="10478" b="10477"/>
            <wp:docPr id="4" name="Picture 9" descr="STC ownershi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ownership .jpg"/>
                    <pic:cNvPicPr/>
                  </pic:nvPicPr>
                  <pic:blipFill>
                    <a:blip r:embed="rId14"/>
                    <a:stretch>
                      <a:fillRect/>
                    </a:stretch>
                  </pic:blipFill>
                  <pic:spPr>
                    <a:xfrm rot="16200000">
                      <a:off x="0" y="0"/>
                      <a:ext cx="9145199" cy="6127052"/>
                    </a:xfrm>
                    <a:prstGeom prst="rect">
                      <a:avLst/>
                    </a:prstGeom>
                  </pic:spPr>
                </pic:pic>
              </a:graphicData>
            </a:graphic>
          </wp:inline>
        </w:drawing>
      </w:r>
    </w:p>
    <w:p w14:paraId="7AC9DC60" w14:textId="77777777" w:rsidR="004E3E99" w:rsidRPr="00300D8F" w:rsidRDefault="00DF003C" w:rsidP="00373F74">
      <w:pPr>
        <w:rPr>
          <w:rFonts w:ascii="Century Gothic" w:hAnsi="Century Gothic" w:cs="Arial"/>
          <w:b/>
          <w:sz w:val="20"/>
          <w:szCs w:val="20"/>
        </w:rPr>
      </w:pPr>
      <w:r w:rsidRPr="00300D8F">
        <w:rPr>
          <w:rFonts w:ascii="Century Gothic" w:hAnsi="Century Gothic" w:cs="Arial"/>
          <w:b/>
          <w:sz w:val="20"/>
          <w:szCs w:val="20"/>
        </w:rPr>
        <w:lastRenderedPageBreak/>
        <w:t xml:space="preserve">List of </w:t>
      </w:r>
      <w:r w:rsidR="00300D8F" w:rsidRPr="00300D8F">
        <w:rPr>
          <w:rFonts w:ascii="Century Gothic" w:hAnsi="Century Gothic" w:cs="Arial"/>
          <w:b/>
          <w:sz w:val="20"/>
          <w:szCs w:val="20"/>
        </w:rPr>
        <w:t>o</w:t>
      </w:r>
      <w:r w:rsidRPr="00300D8F">
        <w:rPr>
          <w:rFonts w:ascii="Century Gothic" w:hAnsi="Century Gothic" w:cs="Arial"/>
          <w:b/>
          <w:sz w:val="20"/>
          <w:szCs w:val="20"/>
        </w:rPr>
        <w:t xml:space="preserve">riginal 306 Sites </w:t>
      </w:r>
      <w:r w:rsidR="00300D8F" w:rsidRPr="00300D8F">
        <w:rPr>
          <w:rFonts w:ascii="Century Gothic" w:hAnsi="Century Gothic" w:cs="Arial"/>
          <w:b/>
          <w:sz w:val="20"/>
          <w:szCs w:val="20"/>
        </w:rPr>
        <w:t>showing those that may accommodate 6+ units, if recent planning permission has been obtained, availability and relevant planning policies</w:t>
      </w:r>
    </w:p>
    <w:p w14:paraId="2D183C92" w14:textId="77777777" w:rsidR="004E3E99" w:rsidRPr="00300D8F" w:rsidRDefault="004E3E99">
      <w:pPr>
        <w:spacing w:after="0" w:line="240" w:lineRule="auto"/>
        <w:rPr>
          <w:rFonts w:ascii="Century Gothic" w:hAnsi="Century Gothic" w:cs="Arial"/>
          <w:sz w:val="20"/>
          <w:szCs w:val="20"/>
        </w:rPr>
      </w:pPr>
    </w:p>
    <w:tbl>
      <w:tblPr>
        <w:tblW w:w="9654" w:type="dxa"/>
        <w:tblInd w:w="93" w:type="dxa"/>
        <w:tblLook w:val="04A0" w:firstRow="1" w:lastRow="0" w:firstColumn="1" w:lastColumn="0" w:noHBand="0" w:noVBand="1"/>
      </w:tblPr>
      <w:tblGrid>
        <w:gridCol w:w="549"/>
        <w:gridCol w:w="4574"/>
        <w:gridCol w:w="1344"/>
        <w:gridCol w:w="783"/>
        <w:gridCol w:w="1135"/>
        <w:gridCol w:w="1379"/>
      </w:tblGrid>
      <w:tr w:rsidR="00300D8F" w:rsidRPr="00A7755E" w14:paraId="5F35FE30" w14:textId="77777777" w:rsidTr="00300D8F">
        <w:trPr>
          <w:trHeight w:val="300"/>
        </w:trPr>
        <w:tc>
          <w:tcPr>
            <w:tcW w:w="544" w:type="dxa"/>
            <w:tcBorders>
              <w:top w:val="single" w:sz="8" w:space="0" w:color="auto"/>
              <w:left w:val="single" w:sz="8" w:space="0" w:color="auto"/>
              <w:bottom w:val="nil"/>
              <w:right w:val="single" w:sz="8" w:space="0" w:color="auto"/>
            </w:tcBorders>
            <w:shd w:val="clear" w:color="auto" w:fill="auto"/>
            <w:noWrap/>
            <w:vAlign w:val="bottom"/>
            <w:hideMark/>
          </w:tcPr>
          <w:p w14:paraId="15D883E2" w14:textId="77777777" w:rsidR="00300D8F" w:rsidRPr="00A7755E" w:rsidRDefault="00300D8F" w:rsidP="002D2AB3">
            <w:pPr>
              <w:rPr>
                <w:rFonts w:ascii="Century Gothic" w:eastAsia="Times New Roman" w:hAnsi="Century Gothic" w:cs="Calibri"/>
                <w:b/>
                <w:bCs/>
                <w:color w:val="000000"/>
                <w:sz w:val="20"/>
                <w:szCs w:val="20"/>
                <w:lang w:eastAsia="en-GB"/>
              </w:rPr>
            </w:pPr>
            <w:r w:rsidRPr="00A7755E">
              <w:rPr>
                <w:rFonts w:ascii="Century Gothic" w:eastAsia="Times New Roman" w:hAnsi="Century Gothic" w:cs="Calibri"/>
                <w:b/>
                <w:bCs/>
                <w:color w:val="000000"/>
                <w:sz w:val="20"/>
                <w:szCs w:val="20"/>
                <w:lang w:eastAsia="en-GB"/>
              </w:rPr>
              <w:t>No</w:t>
            </w:r>
          </w:p>
        </w:tc>
        <w:tc>
          <w:tcPr>
            <w:tcW w:w="4574" w:type="dxa"/>
            <w:tcBorders>
              <w:top w:val="single" w:sz="8" w:space="0" w:color="auto"/>
              <w:left w:val="nil"/>
              <w:bottom w:val="nil"/>
              <w:right w:val="single" w:sz="8" w:space="0" w:color="auto"/>
            </w:tcBorders>
            <w:shd w:val="clear" w:color="auto" w:fill="auto"/>
            <w:vAlign w:val="bottom"/>
            <w:hideMark/>
          </w:tcPr>
          <w:p w14:paraId="2E483C96" w14:textId="77777777" w:rsidR="00300D8F" w:rsidRPr="00A7755E" w:rsidRDefault="00300D8F" w:rsidP="002D2AB3">
            <w:pPr>
              <w:rPr>
                <w:rFonts w:ascii="Century Gothic" w:eastAsia="Times New Roman" w:hAnsi="Century Gothic" w:cs="Tahoma"/>
                <w:b/>
                <w:bCs/>
                <w:color w:val="000000"/>
                <w:sz w:val="20"/>
                <w:szCs w:val="20"/>
                <w:lang w:eastAsia="en-GB"/>
              </w:rPr>
            </w:pPr>
            <w:r w:rsidRPr="00A7755E">
              <w:rPr>
                <w:rFonts w:ascii="Century Gothic" w:eastAsia="Times New Roman" w:hAnsi="Century Gothic" w:cs="Tahoma"/>
                <w:b/>
                <w:bCs/>
                <w:color w:val="000000"/>
                <w:sz w:val="20"/>
                <w:szCs w:val="20"/>
                <w:lang w:eastAsia="en-GB"/>
              </w:rPr>
              <w:t>Site name/address</w:t>
            </w:r>
          </w:p>
        </w:tc>
        <w:tc>
          <w:tcPr>
            <w:tcW w:w="1344" w:type="dxa"/>
            <w:tcBorders>
              <w:top w:val="single" w:sz="8" w:space="0" w:color="auto"/>
              <w:left w:val="single" w:sz="8" w:space="0" w:color="auto"/>
              <w:bottom w:val="nil"/>
              <w:right w:val="nil"/>
            </w:tcBorders>
            <w:shd w:val="clear" w:color="auto" w:fill="auto"/>
            <w:noWrap/>
            <w:vAlign w:val="bottom"/>
            <w:hideMark/>
          </w:tcPr>
          <w:p w14:paraId="244904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Planning already</w:t>
            </w:r>
          </w:p>
        </w:tc>
        <w:tc>
          <w:tcPr>
            <w:tcW w:w="783" w:type="dxa"/>
            <w:tcBorders>
              <w:top w:val="single" w:sz="8" w:space="0" w:color="auto"/>
              <w:left w:val="single" w:sz="8" w:space="0" w:color="auto"/>
              <w:bottom w:val="nil"/>
              <w:right w:val="single" w:sz="8" w:space="0" w:color="auto"/>
            </w:tcBorders>
            <w:shd w:val="clear" w:color="auto" w:fill="auto"/>
            <w:noWrap/>
            <w:vAlign w:val="bottom"/>
            <w:hideMark/>
          </w:tcPr>
          <w:p w14:paraId="204E1DE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Size</w:t>
            </w:r>
          </w:p>
        </w:tc>
        <w:tc>
          <w:tcPr>
            <w:tcW w:w="1030" w:type="dxa"/>
            <w:tcBorders>
              <w:top w:val="single" w:sz="8" w:space="0" w:color="auto"/>
              <w:left w:val="nil"/>
              <w:bottom w:val="nil"/>
              <w:right w:val="single" w:sz="8" w:space="0" w:color="auto"/>
            </w:tcBorders>
            <w:shd w:val="clear" w:color="auto" w:fill="auto"/>
            <w:noWrap/>
            <w:vAlign w:val="bottom"/>
            <w:hideMark/>
          </w:tcPr>
          <w:p w14:paraId="6FDD4C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Available</w:t>
            </w:r>
          </w:p>
        </w:tc>
        <w:tc>
          <w:tcPr>
            <w:tcW w:w="1379" w:type="dxa"/>
            <w:tcBorders>
              <w:top w:val="single" w:sz="8" w:space="0" w:color="auto"/>
              <w:left w:val="nil"/>
              <w:bottom w:val="nil"/>
              <w:right w:val="single" w:sz="8" w:space="0" w:color="auto"/>
            </w:tcBorders>
            <w:shd w:val="clear" w:color="auto" w:fill="auto"/>
            <w:noWrap/>
            <w:vAlign w:val="bottom"/>
            <w:hideMark/>
          </w:tcPr>
          <w:p w14:paraId="17D19B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Planning</w:t>
            </w:r>
          </w:p>
        </w:tc>
      </w:tr>
      <w:tr w:rsidR="00300D8F" w:rsidRPr="00A7755E" w14:paraId="43E1165D" w14:textId="77777777" w:rsidTr="00300D8F">
        <w:trPr>
          <w:trHeight w:val="300"/>
        </w:trPr>
        <w:tc>
          <w:tcPr>
            <w:tcW w:w="544" w:type="dxa"/>
            <w:tcBorders>
              <w:top w:val="nil"/>
              <w:left w:val="single" w:sz="8" w:space="0" w:color="auto"/>
              <w:bottom w:val="single" w:sz="4" w:space="0" w:color="auto"/>
              <w:right w:val="single" w:sz="8" w:space="0" w:color="auto"/>
            </w:tcBorders>
            <w:shd w:val="clear" w:color="auto" w:fill="auto"/>
            <w:noWrap/>
            <w:vAlign w:val="bottom"/>
            <w:hideMark/>
          </w:tcPr>
          <w:p w14:paraId="356567AE" w14:textId="77777777" w:rsidR="00300D8F" w:rsidRPr="00A7755E" w:rsidRDefault="00300D8F" w:rsidP="002D2AB3">
            <w:pP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c>
          <w:tcPr>
            <w:tcW w:w="4574" w:type="dxa"/>
            <w:tcBorders>
              <w:top w:val="nil"/>
              <w:left w:val="nil"/>
              <w:bottom w:val="single" w:sz="4" w:space="0" w:color="auto"/>
              <w:right w:val="single" w:sz="8" w:space="0" w:color="auto"/>
            </w:tcBorders>
            <w:shd w:val="clear" w:color="auto" w:fill="auto"/>
            <w:noWrap/>
            <w:vAlign w:val="bottom"/>
            <w:hideMark/>
          </w:tcPr>
          <w:p w14:paraId="0E475BCD" w14:textId="77777777" w:rsidR="00300D8F" w:rsidRPr="00A7755E" w:rsidRDefault="00300D8F" w:rsidP="002D2AB3">
            <w:pP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c>
          <w:tcPr>
            <w:tcW w:w="1344" w:type="dxa"/>
            <w:tcBorders>
              <w:top w:val="nil"/>
              <w:left w:val="single" w:sz="8" w:space="0" w:color="auto"/>
              <w:bottom w:val="single" w:sz="4" w:space="0" w:color="auto"/>
              <w:right w:val="nil"/>
            </w:tcBorders>
            <w:shd w:val="clear" w:color="auto" w:fill="auto"/>
            <w:noWrap/>
            <w:vAlign w:val="bottom"/>
            <w:hideMark/>
          </w:tcPr>
          <w:p w14:paraId="629975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Received</w:t>
            </w:r>
          </w:p>
        </w:tc>
        <w:tc>
          <w:tcPr>
            <w:tcW w:w="783" w:type="dxa"/>
            <w:tcBorders>
              <w:top w:val="nil"/>
              <w:left w:val="single" w:sz="8" w:space="0" w:color="auto"/>
              <w:bottom w:val="single" w:sz="4" w:space="0" w:color="auto"/>
              <w:right w:val="single" w:sz="8" w:space="0" w:color="auto"/>
            </w:tcBorders>
            <w:shd w:val="clear" w:color="auto" w:fill="auto"/>
            <w:noWrap/>
            <w:vAlign w:val="bottom"/>
            <w:hideMark/>
          </w:tcPr>
          <w:p w14:paraId="344DF6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6+</w:t>
            </w:r>
          </w:p>
        </w:tc>
        <w:tc>
          <w:tcPr>
            <w:tcW w:w="1030" w:type="dxa"/>
            <w:tcBorders>
              <w:top w:val="nil"/>
              <w:left w:val="nil"/>
              <w:bottom w:val="single" w:sz="4" w:space="0" w:color="auto"/>
              <w:right w:val="single" w:sz="8" w:space="0" w:color="auto"/>
            </w:tcBorders>
            <w:shd w:val="clear" w:color="auto" w:fill="auto"/>
            <w:noWrap/>
            <w:vAlign w:val="bottom"/>
            <w:hideMark/>
          </w:tcPr>
          <w:p w14:paraId="2DFAC5F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c>
          <w:tcPr>
            <w:tcW w:w="1379" w:type="dxa"/>
            <w:tcBorders>
              <w:top w:val="nil"/>
              <w:left w:val="nil"/>
              <w:bottom w:val="single" w:sz="4" w:space="0" w:color="auto"/>
              <w:right w:val="single" w:sz="8" w:space="0" w:color="auto"/>
            </w:tcBorders>
            <w:shd w:val="clear" w:color="auto" w:fill="auto"/>
            <w:noWrap/>
            <w:vAlign w:val="bottom"/>
            <w:hideMark/>
          </w:tcPr>
          <w:p w14:paraId="088A7CC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Policy</w:t>
            </w:r>
          </w:p>
        </w:tc>
      </w:tr>
      <w:tr w:rsidR="00300D8F" w:rsidRPr="00A7755E" w14:paraId="0D13693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D23B93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E862FA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Alfriston Road – Malvern House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FE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FA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21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3161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06907E2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CB83C5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2F0D6B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Alfriston Road – Seaford cemetery and chapel </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ADC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9A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7F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242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CP8</w:t>
            </w:r>
          </w:p>
        </w:tc>
      </w:tr>
      <w:tr w:rsidR="00300D8F" w:rsidRPr="00A7755E" w14:paraId="710A5A2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044698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B91EF5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Alfriston Road – The Seven Sisters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6B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8C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722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0661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4781F8B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531480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EA642C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Alfriston Road north side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D02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7B7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961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5357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SF12</w:t>
            </w:r>
          </w:p>
        </w:tc>
      </w:tr>
      <w:tr w:rsidR="00300D8F" w:rsidRPr="00A7755E" w14:paraId="03F3F97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02F6B8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63C2AB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Alfriston Road south side – verge bordering Landsdown Road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EF20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46E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75E9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7E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B5C34A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1B51A9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BCA426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Alfriston Road -woods to west adjoining Nursery Close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A66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6018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6531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F780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CP10</w:t>
            </w:r>
          </w:p>
        </w:tc>
      </w:tr>
      <w:tr w:rsidR="00300D8F" w:rsidRPr="00A7755E" w14:paraId="71800B5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B5CC68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1391D6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Alfriston Road, Seven Sisters pub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9FBF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17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7CD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A40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297F656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83FD2E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38BFBD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Annecy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E30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6DDD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9E6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36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1A2DBD7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7621BA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9CC8DF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Aquila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3FE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469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963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DAC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336F0962" w14:textId="77777777" w:rsidTr="00300D8F">
        <w:trPr>
          <w:trHeight w:val="525"/>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7C9C06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1E781F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Avondale Road – The Avondale Hotel</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1CA4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LW/17/0544 awaiting decision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AE98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EB0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BB0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255FB51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5C7C88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6480F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Avondale Road – War memorial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63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2CBC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D9C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06A0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68878E7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3B29EC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81077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Badgers Copse – woodland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8204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BC2B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924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EA83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236E91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37107E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249FEB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Barn Rise estate green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E8B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FF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73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8DB0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61B4C2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F99F45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040BD7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Barn Close – land to east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29AF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EAE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A57E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FDD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69D18BA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044B54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EC3BF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Beacon Road – Threeways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549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8D4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942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201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H12</w:t>
            </w:r>
          </w:p>
        </w:tc>
      </w:tr>
      <w:tr w:rsidR="00300D8F" w:rsidRPr="00A7755E" w14:paraId="189A0A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6E7904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971BB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Belgrave Road – Malton House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CAC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9D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A431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DDC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7C9CDC1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88D2E3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B32BAF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Belgrave Road – Nova House Residential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A638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9F44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E5D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D42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H12</w:t>
            </w:r>
          </w:p>
        </w:tc>
      </w:tr>
      <w:tr w:rsidR="00300D8F" w:rsidRPr="00A7755E" w14:paraId="50195DB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8B37AB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87725F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Belgrave Road – Seaford Baptist church</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D8D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7A1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32F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CDA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20E7E18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82C1C8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F50317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Belgrave Road – St Peters Church and church hall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6F0A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46F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DEE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9337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H2, H4, H5</w:t>
            </w:r>
          </w:p>
        </w:tc>
      </w:tr>
      <w:tr w:rsidR="00300D8F" w:rsidRPr="00A7755E" w14:paraId="6A3B10F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AC4B41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73DB65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Belgrave Road – Seaford tennis club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8F54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7990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D71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91F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5A47910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707ACB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21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C79335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Bishopstone Downs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0C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851D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79E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87FB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679A022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69295D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08A9DE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Bishopstone Manor Farm</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8E0D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7E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D27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EF35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28BD6E2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A50AEA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449813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Bishopstone Road – Rookery Shaw</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E92B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0374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5CE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BFA4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3AFC2BD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636B6E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C13069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Bishopstone Road/A259 – land to north and east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FDC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2E7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CE4C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1635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0D0C3F4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72B866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BD0752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Bishopstone Station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A97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31E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5E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A65B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CP13</w:t>
            </w:r>
          </w:p>
        </w:tc>
      </w:tr>
      <w:tr w:rsidR="00300D8F" w:rsidRPr="00A7755E" w14:paraId="14048A2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9E5142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44342A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Hill / Sutton Drove trees opposite pond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1181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549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19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96D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H4, H5</w:t>
            </w:r>
          </w:p>
        </w:tc>
      </w:tr>
      <w:tr w:rsidR="00300D8F" w:rsidRPr="00A7755E" w14:paraId="78DE88E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D348C7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3FCFDE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Pond, Sutton Drove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576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BDF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EC4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61B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 H4, H5</w:t>
            </w:r>
          </w:p>
        </w:tc>
      </w:tr>
      <w:tr w:rsidR="00300D8F" w:rsidRPr="00A7755E" w14:paraId="7D268CA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381A0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F4A88D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Reservoirs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1F8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586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CB3D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C88B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3B0FB23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AEDF1E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565F6A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Bowling Club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4F07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9BFB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DFD4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A15B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79600AF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434024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A49318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Elm Court site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D843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xml:space="preserve">LW/15/0946 </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64E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BB5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97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w:t>
            </w:r>
          </w:p>
        </w:tc>
      </w:tr>
      <w:tr w:rsidR="00300D8F" w:rsidRPr="00A7755E" w14:paraId="01B767C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915A2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73D764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Industrial units 1-7 including Mend All Autos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192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7542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CFA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22D0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7F91188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15E4A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F2024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51-53 Old Dairy site/Brooklyn Motors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81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13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F810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6A1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H12</w:t>
            </w:r>
          </w:p>
        </w:tc>
      </w:tr>
      <w:tr w:rsidR="00300D8F" w:rsidRPr="00A7755E" w14:paraId="0F9DF66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C66A58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8E9AFD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Old Gasworks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ADB8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05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DE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063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SF5</w:t>
            </w:r>
          </w:p>
        </w:tc>
      </w:tr>
      <w:tr w:rsidR="00300D8F" w:rsidRPr="00A7755E" w14:paraId="51E6AB8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A02DC8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AD324B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St James’ Trust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3B1F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LW/17/0501</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ED00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90F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5179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H12</w:t>
            </w:r>
          </w:p>
        </w:tc>
      </w:tr>
      <w:tr w:rsidR="00300D8F" w:rsidRPr="00A7755E" w14:paraId="06EB116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94E882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4C9DF2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The Archway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15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9BE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83E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F39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H12</w:t>
            </w:r>
          </w:p>
        </w:tc>
      </w:tr>
      <w:tr w:rsidR="00300D8F" w:rsidRPr="00A7755E" w14:paraId="70F4F2B4" w14:textId="77777777" w:rsidTr="00300D8F">
        <w:trPr>
          <w:trHeight w:val="525"/>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30720C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380C73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Blatchington Road – Trek club</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72B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LW/17/0369 awaiting decision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ABA8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2F8D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1B0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7B37FC3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0FCBD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90BD90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Bodiam Close – green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17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0FED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E1E6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3A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09D101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DD4EC7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C8009D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Bowden House School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4B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E01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CBBC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F97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19C793D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7FD48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708BDB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Bowden Rise green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2255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E4B2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4D5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55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53700D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87F202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00166D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Bramber Lane – Martello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3047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68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7E0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F0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w:t>
            </w:r>
          </w:p>
        </w:tc>
      </w:tr>
      <w:tr w:rsidR="00300D8F" w:rsidRPr="00A7755E" w14:paraId="2BCE8AE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A286C6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BD2C67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Bramber Lane – open space behind 16 – 18 (Bramber Court)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58F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AA0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40B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6783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 CP8</w:t>
            </w:r>
          </w:p>
        </w:tc>
      </w:tr>
      <w:tr w:rsidR="00300D8F" w:rsidRPr="00A7755E" w14:paraId="37F6648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DB2BCB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CFEB6A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Broad Street – No 10, Hurdis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246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096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19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C7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H5</w:t>
            </w:r>
          </w:p>
        </w:tc>
      </w:tr>
      <w:tr w:rsidR="00300D8F" w:rsidRPr="00A7755E" w14:paraId="326F863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27BFD2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9AC17D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Broad Street – land at rear of No 29 (Boots chemists)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B55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CF0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B3CB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3A8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 H5, SF9</w:t>
            </w:r>
          </w:p>
        </w:tc>
      </w:tr>
      <w:tr w:rsidR="00300D8F" w:rsidRPr="00A7755E" w14:paraId="1F7BB82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B7D930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B7F18B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Broad Street/High Street – land behind Grumpy Chef/Lucky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4DB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023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FE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B79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H4, H5</w:t>
            </w:r>
          </w:p>
        </w:tc>
      </w:tr>
      <w:tr w:rsidR="00300D8F" w:rsidRPr="00A7755E" w14:paraId="57A6192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8559CE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45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771C5E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Clanlu Site, Carrera Coachworks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203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4F59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E75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2189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297F6D8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A1F749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3C877A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Clanlu Site, Fixall unit 3</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347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30F9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2B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xml:space="preserve"> 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12C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4DAFA63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89A172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A77331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Clanlu Site, Greve &amp; Son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F15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05DE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F33B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xml:space="preserve"> 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FFA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6E6528A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6888C1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73D8E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Claremont WI hall and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3E6E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605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4D2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3FD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64EA032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9D6815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49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52CB04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48, H Wilson Ltd &amp; Swindells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C30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078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E21C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265D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343AB5A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8800C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C91C32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Inklusion print works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998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CDB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AD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1F32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3FE7ED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B588DC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431223" w14:textId="55791FB1"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Brooklyn Road – 48A, </w:t>
            </w:r>
            <w:r w:rsidR="000106D5" w:rsidRPr="00A7755E">
              <w:rPr>
                <w:rFonts w:ascii="Century Gothic" w:eastAsia="Times New Roman" w:hAnsi="Century Gothic" w:cs="Tahoma"/>
                <w:color w:val="000000"/>
                <w:sz w:val="20"/>
                <w:szCs w:val="20"/>
                <w:lang w:eastAsia="en-GB"/>
              </w:rPr>
              <w:t>B, C</w:t>
            </w:r>
            <w:r w:rsidRPr="00A7755E">
              <w:rPr>
                <w:rFonts w:ascii="Century Gothic" w:eastAsia="Times New Roman" w:hAnsi="Century Gothic" w:cs="Tahoma"/>
                <w:color w:val="000000"/>
                <w:sz w:val="20"/>
                <w:szCs w:val="20"/>
                <w:lang w:eastAsia="en-GB"/>
              </w:rPr>
              <w:t>, Johnson’s Glass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87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C27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0A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DE3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F2557B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554A5E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B6D06F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Pet Doctors vets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74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F3BE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FE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02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533D28E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6A2599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D5522A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46, S J Hampton removals and storage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FE85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132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9194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BC6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68A7959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C56EE4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E00C54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Able Autos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D35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3AB0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48F0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9E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1044D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21E62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F86E6B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Saxby Motors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CF88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8492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B81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4F97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BECD72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D19970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9C4772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Brooklyn Road – Southern Water pumping station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C24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5177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08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8E3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5154C45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805C46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04DC00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Buckle car park </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D71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890A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E7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78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SF14 - SF16</w:t>
            </w:r>
          </w:p>
        </w:tc>
      </w:tr>
      <w:tr w:rsidR="00300D8F" w:rsidRPr="00A7755E" w14:paraId="09EB7C9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BFD798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2BF8C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Buckle lorry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4924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DA3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08E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27E1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SF14 - SF16</w:t>
            </w:r>
          </w:p>
        </w:tc>
      </w:tr>
      <w:tr w:rsidR="00300D8F" w:rsidRPr="00A7755E" w14:paraId="15A32A1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A167C1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59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BA3B87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Buckle Rise - Sunnyside Caravan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901A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13BA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999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47A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03243A0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F91CB9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73CD5B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Bullocks Barn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EE6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D73F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7B23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95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579108F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FD20C3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82B30E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Chalvington Close verge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3B7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59EB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5C6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C450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5C41A16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212BDE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40B658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Chalvington Fields, Sovereign Close / Normansal Park Avenue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2275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D2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484A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2BB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0131EFA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CDA193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605B47C" w14:textId="22C19D26"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Chichester </w:t>
            </w:r>
            <w:r w:rsidR="000106D5" w:rsidRPr="00A7755E">
              <w:rPr>
                <w:rFonts w:ascii="Century Gothic" w:eastAsia="Times New Roman" w:hAnsi="Century Gothic" w:cs="Tahoma"/>
                <w:color w:val="000000"/>
                <w:sz w:val="20"/>
                <w:szCs w:val="20"/>
                <w:lang w:eastAsia="en-GB"/>
              </w:rPr>
              <w:t>Road -</w:t>
            </w:r>
            <w:r w:rsidRPr="00A7755E">
              <w:rPr>
                <w:rFonts w:ascii="Century Gothic" w:eastAsia="Times New Roman" w:hAnsi="Century Gothic" w:cs="Tahoma"/>
                <w:color w:val="000000"/>
                <w:sz w:val="20"/>
                <w:szCs w:val="20"/>
                <w:lang w:eastAsia="en-GB"/>
              </w:rPr>
              <w:t xml:space="preserve"> Lock-up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9D5A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67B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7060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0498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1A5C86B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3C490B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EFD62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Chichester Road – land and Scout hut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90B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ACF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56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5F6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CP8</w:t>
            </w:r>
          </w:p>
        </w:tc>
      </w:tr>
      <w:tr w:rsidR="00300D8F" w:rsidRPr="00A7755E" w14:paraId="40C2742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AA949A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B7BCC2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Chichester Road – yard between 64 &amp; 66</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0CB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E8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FCE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A0B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51136CE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EEFE58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44607B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Lane – St Leonards church hall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12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183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179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52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4D5C98F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46D0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C19F5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Crypt Gallery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9F87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DA1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4F0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2150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7C2CFC7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64E7C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68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E1D02B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No 37 Police Station / Town Hall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E8B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62B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0C5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EC58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7DF8884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4DF8B4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69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EEECF1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Old School surgery and Hopscotch nursery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AF3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F04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FF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310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2E14D28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290A4E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212B95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Post Office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CF16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6027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967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E8C2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3C1CC75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FDD244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1C5FAE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St Leonard’s cemetery &amp; church</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76FD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A7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D0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C232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H2, H4, H5</w:t>
            </w:r>
          </w:p>
        </w:tc>
      </w:tr>
      <w:tr w:rsidR="00300D8F" w:rsidRPr="00A7755E" w14:paraId="709DB88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7171A7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C5FD96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The Crown Sports Pub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3C3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590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7A3C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1C2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43F5904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DBC5EF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E9420C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Church Street – The Old Plough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AD7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455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CD6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5CA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1B3C42C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EABD80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18AF97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Farm</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0B5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D7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A2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94A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588C3F2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D9CFC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75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C044A0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Chyngton Lane – Chyngton House South (former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AE7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9960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D1D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4F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67FC4BA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760C1D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5F9582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Lane, Cuckmere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7C4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892C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285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951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CP10</w:t>
            </w:r>
          </w:p>
        </w:tc>
      </w:tr>
      <w:tr w:rsidR="00300D8F" w:rsidRPr="00A7755E" w14:paraId="020092F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4EE22D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EBBC3F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Lane, Greenholm</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A7C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BFD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5859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24F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57D5430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B13924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8DEB71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Lane, Little Chyngton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82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2D7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2F3C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F6A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6C5A50B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B78786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7AF9E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 6</w:t>
            </w:r>
            <w:r w:rsidRPr="00A7755E">
              <w:rPr>
                <w:rFonts w:ascii="Century Gothic" w:eastAsia="Times New Roman" w:hAnsi="Century Gothic" w:cs="Tahoma"/>
                <w:color w:val="000000"/>
                <w:sz w:val="20"/>
                <w:szCs w:val="20"/>
                <w:vertAlign w:val="superscript"/>
                <w:lang w:eastAsia="en-GB"/>
              </w:rPr>
              <w:t>th</w:t>
            </w:r>
            <w:r w:rsidRPr="00A7755E">
              <w:rPr>
                <w:rFonts w:ascii="Century Gothic" w:eastAsia="Times New Roman" w:hAnsi="Century Gothic" w:cs="Tahoma"/>
                <w:color w:val="000000"/>
                <w:sz w:val="20"/>
                <w:szCs w:val="20"/>
                <w:lang w:eastAsia="en-GB"/>
              </w:rPr>
              <w:t xml:space="preserve"> hole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7A6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259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1C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CA7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090BFBD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FD89D9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42324A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 Brecon Guest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17F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DA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3D19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D85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 H12</w:t>
            </w:r>
          </w:p>
        </w:tc>
      </w:tr>
      <w:tr w:rsidR="00300D8F" w:rsidRPr="00A7755E" w14:paraId="45C94B8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BC8D06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1EFD7D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 Polruan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7ED1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FFFC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4163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3FF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 H12</w:t>
            </w:r>
          </w:p>
        </w:tc>
      </w:tr>
      <w:tr w:rsidR="00300D8F" w:rsidRPr="00A7755E" w14:paraId="6D2F018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663A70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80C92B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No 15</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32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579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D7AD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66D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09CD3B7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F5A4D1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4C5C4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No 34</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B9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231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024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3082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7B3416D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16F99B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16854D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 No 37</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F2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D0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38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73F4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26F6CD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85DBE0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F4EFC4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Road/Southdown Road (corner of)</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5BA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236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39F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B1E5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2471907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5321F2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EE1693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School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D50B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E8D7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5FA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F4C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41946CF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3BEF53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FD2720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Way – field to south of road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E87F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B78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E93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08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CT1, CP8, CP10, H5</w:t>
            </w:r>
          </w:p>
        </w:tc>
      </w:tr>
      <w:tr w:rsidR="00300D8F" w:rsidRPr="00A7755E" w14:paraId="27BBB41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6260C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CC2840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Chyngton Way roundabout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0A9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4D4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84F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40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CP8, H12</w:t>
            </w:r>
          </w:p>
        </w:tc>
      </w:tr>
      <w:tr w:rsidR="00300D8F" w:rsidRPr="00A7755E" w14:paraId="4EDE400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6F886C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89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756A75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Cinque Ports Way - lock-up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109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7C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F0A7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5B0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2B21BDC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F4A817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8558BE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Brooklyn Hyundai showroom and workshop</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5A07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9FD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4679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8188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28DA913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87925E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AAFB66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Claremont House Rest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583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190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CF3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EB1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415ED0D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402B57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92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F95E9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Clifden House Dementia Care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DB8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E6E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4B1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4DAE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74AE698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D7FC5A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9CDFB1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Holmes Lodge Guest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A64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FA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06CA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5D0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031EC7E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2140CC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63C18D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Jermyn &amp; Sons Ford dealership</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2FB4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AB9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9565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1E7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2FF9477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EE8A5C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E2D164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Lambs Bridge car park and recycling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18E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158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C719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DCF6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797E14B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937F69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2FC3F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Mardon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4254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75E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6CA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F8E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SF14 - SF16</w:t>
            </w:r>
          </w:p>
        </w:tc>
      </w:tr>
      <w:tr w:rsidR="00300D8F" w:rsidRPr="00A7755E" w14:paraId="702691A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ED651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24B9DE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Parade of small shop units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DD6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EFE1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625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B55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10C5E00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2AF58D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BF0E6F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Royal British Legion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1D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A3F5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B37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E95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4358264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230E88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99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955576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St Crispian’s estate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745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7226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9D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D112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04BF4C3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7C0C66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9887D7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Claremont Road – The White Lion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2177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B3D3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96E0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F02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4AE5FC4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9DBFED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7CBAF8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Cliff Road – The Gallery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8D34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F69A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BB9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23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3DA9480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0B33D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CD16E7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Clinton Lane – South Coast Physiotherapy and Clinton Garage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9D1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093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73F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AEDF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049E92C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23DCA3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783F30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Clinton Place – The Clinton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02D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7FD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94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F745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463D8EB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271DB7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4FC879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College Road – Hillersdon Court Residential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A51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A5F5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7841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31B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1FF6122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297D74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2A4A0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College Road / The Covers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6F83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C16C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2221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96E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CP12</w:t>
            </w:r>
          </w:p>
        </w:tc>
      </w:tr>
      <w:tr w:rsidR="00300D8F" w:rsidRPr="00A7755E" w14:paraId="5E03180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E222E0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04D1C5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College Road / Ringmer Road / The Boundary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5D06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82D1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F3D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52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CP12</w:t>
            </w:r>
          </w:p>
        </w:tc>
      </w:tr>
      <w:tr w:rsidR="00300D8F" w:rsidRPr="00A7755E" w14:paraId="12A0C1B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7BCD58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25761F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Connaught Road – By The Sea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74C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FF3E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8E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DD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23C67AC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C34729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31D781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Cornfield Road – Cornfield House Residential Care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473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25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01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570D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4DEC0F4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0606D7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109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E5389C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Corsica Close/Cliff Road, The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874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CAB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AF0E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986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3A022D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1429A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8FEC3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Corsica Hall and land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414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56D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6D49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7A2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448181E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94116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B6D351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Corsica Road – Seaside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AEA4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9B3A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EDB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972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23361E6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761956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5AE188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Corsica Road – Westerleigh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04AD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3D2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A96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050B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518D81B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E384BA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0BB817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Coxwell Close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2F6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767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B49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E054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608E4C4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CB6D65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D48FD8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industrial area– wooded area to s of Civic Amenity site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1FF0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270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6F7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53F6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0B679AF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E101A6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115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AD2A60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Road – Civic amenity site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76F7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39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FF2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17C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SF8</w:t>
            </w:r>
          </w:p>
        </w:tc>
      </w:tr>
      <w:tr w:rsidR="00300D8F" w:rsidRPr="00A7755E" w14:paraId="66E885E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0B195A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7C80FC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Road - Fire station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1F76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DB19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DE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25BC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76A5F65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1653B1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397E0B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Road – industrial units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37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537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A07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98E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SF8</w:t>
            </w:r>
          </w:p>
        </w:tc>
      </w:tr>
      <w:tr w:rsidR="00300D8F" w:rsidRPr="00A7755E" w14:paraId="266913C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7E8A0C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26BDFA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Road – Wynne’s Garden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01E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7E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085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98BE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SF8</w:t>
            </w:r>
          </w:p>
        </w:tc>
      </w:tr>
      <w:tr w:rsidR="00300D8F" w:rsidRPr="00A7755E" w14:paraId="468E330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827B04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119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5A158A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Hill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1AF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C05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B2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5C2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7658734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84821C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244BCC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Cradle Valley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A6D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D1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2E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B932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4C97ACC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A4AD17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352B37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Cricketfield Road – Beachside Residential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B07D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LW/17/0323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96EE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17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A526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2E37E8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CB4D9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6B8B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Cricketfield Road – Flint Beach House holiday rental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A969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F94A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22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069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669C1AA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1DAD86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3AD01B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Crouch Gardens and football ground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6E3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BD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C004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324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5D98A6A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DB70C8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2684FB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Crouch Lane - Seaford &amp; District Constitutional Club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F9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LW/16/0124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0CA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F363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EB4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H5</w:t>
            </w:r>
          </w:p>
        </w:tc>
      </w:tr>
      <w:tr w:rsidR="00300D8F" w:rsidRPr="00A7755E" w14:paraId="262B793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43F29E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636F10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Crouch Lane – The Old Forge/garage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CA1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ECC6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517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F5277" w14:textId="78B67818"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4, H5</w:t>
            </w:r>
          </w:p>
        </w:tc>
      </w:tr>
      <w:tr w:rsidR="00300D8F" w:rsidRPr="00A7755E" w14:paraId="70EA2B5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CD638F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153B9C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Crown Hill – land behind No 10</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B49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F3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6123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6B5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25DF2D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28EDE7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DFA285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Cuckmere Estuary – south of A259 and west of river to coast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B78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B15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70C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6CF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594AF2D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939B60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095D4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Cuckmere House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B1B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EA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871F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A145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044A67D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B532CE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129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0ED502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Cuckmere Road, Dolphins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227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CB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B93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995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147317B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57D7CE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A2DFB7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Cuckmere Valley north of A259 and west of river to The Comp track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5EC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E37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3026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04DB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5CB0770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E6188F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ED0627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Close – The Lighthouse holiday rental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F51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1A04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95B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F955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57D715C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8D42F1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F20ACB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Road – Danemere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33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50C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551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DBE3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2980B57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6C40C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0FEBE7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Road – Freshford Cottage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D5B2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EE06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3A53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5E1B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37ECEE0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9BE98D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FF9EDD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Road – Health Centre/Community Health Services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D9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3EA4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EB42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1A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62607B9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774630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708C1C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Road – Morrison’s supermarket and roof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E40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D7B9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08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6B6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H5</w:t>
            </w:r>
          </w:p>
        </w:tc>
      </w:tr>
      <w:tr w:rsidR="00300D8F" w:rsidRPr="00A7755E" w14:paraId="5450F1D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A711D9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089721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Dane Road – The Shore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B6D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8269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D8C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427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H4, H5</w:t>
            </w:r>
          </w:p>
        </w:tc>
      </w:tr>
      <w:tr w:rsidR="00300D8F" w:rsidRPr="00A7755E" w14:paraId="6621647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05B120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0CFB4F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Downs Road – Tower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D5A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69D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B28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00F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1BD46E4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A183E0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138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F10D56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Dymock Farm</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8C7F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BEA8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125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3B43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63686F3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F986A2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139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52CF60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East Dean Rise/West Dean Rise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CD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DC8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FB7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D4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500433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87FFC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10E702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East Street - Telephone exchange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1CEE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5C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AFD9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EC69" w14:textId="0B2A20E4"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w:t>
            </w:r>
            <w:r w:rsidR="000106D5" w:rsidRPr="00A7755E">
              <w:rPr>
                <w:rFonts w:ascii="Century Gothic" w:eastAsia="Times New Roman" w:hAnsi="Century Gothic" w:cs="Calibri"/>
                <w:color w:val="000000"/>
                <w:sz w:val="20"/>
                <w:szCs w:val="20"/>
                <w:lang w:eastAsia="en-GB"/>
              </w:rPr>
              <w:t>4, H</w:t>
            </w:r>
            <w:r w:rsidRPr="00A7755E">
              <w:rPr>
                <w:rFonts w:ascii="Century Gothic" w:eastAsia="Times New Roman" w:hAnsi="Century Gothic" w:cs="Calibri"/>
                <w:color w:val="000000"/>
                <w:sz w:val="20"/>
                <w:szCs w:val="20"/>
                <w:lang w:eastAsia="en-GB"/>
              </w:rPr>
              <w:t>5</w:t>
            </w:r>
          </w:p>
        </w:tc>
      </w:tr>
      <w:tr w:rsidR="00300D8F" w:rsidRPr="00A7755E" w14:paraId="1333993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61FBBB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A707B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Eastbourne Road – Hill House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5FD9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E5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36E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BEB6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25371B9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D8A1DB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6A3A31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Eastbourne Road – Texaco garage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3A0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3CD4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6B5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5E7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DFE8D3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E292BC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80F0D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Esplanade – sunken gardens to west of Hardwicke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64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E36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BEE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793D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76072F7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97C847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8F1E0D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Esplanade – land adjacent to sunken gardens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C0A6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8BB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6D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328F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9ADDDF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B5011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6F7717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Esplanade - Martello Tower</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8150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C90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82B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6A3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H2</w:t>
            </w:r>
          </w:p>
        </w:tc>
      </w:tr>
      <w:tr w:rsidR="00300D8F" w:rsidRPr="00A7755E" w14:paraId="0C5A06B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E299B1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D2F579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Etherton Way island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D3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E37C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DBC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F298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03ADE26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C0D4C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4AEB90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Close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CC4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FA60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169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689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046991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0D3A11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1D721F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Close, Robin Down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E75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E33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DF5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CEE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48155F7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F6CF56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149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20E702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 Abundant Grace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F01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87CF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F40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81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50FA08C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6FBE71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8DC4FA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 Blatchington House retirement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91A8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LW/15/0427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B8AD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B6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83A8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H4, H5</w:t>
            </w:r>
          </w:p>
        </w:tc>
      </w:tr>
      <w:tr w:rsidR="00300D8F" w:rsidRPr="00A7755E" w14:paraId="74D790D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32EF1C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AFDA6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No 1</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9C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C8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6DBD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B63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 H5</w:t>
            </w:r>
          </w:p>
        </w:tc>
      </w:tr>
      <w:tr w:rsidR="00300D8F" w:rsidRPr="00A7755E" w14:paraId="6BFF5E1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DD0DD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76869F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Beacon Lodge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6DEF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50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DB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8BC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44C23DD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ECA320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DED6ED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Crest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1E81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F7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681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E20E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6BB3F03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ACBA38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14DF30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High Wood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EE6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38D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0F2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B8D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287626F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142FB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E77A4D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 land behind Keeper’s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BEE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D09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240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8C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 CP8, CP10, CT1</w:t>
            </w:r>
          </w:p>
        </w:tc>
      </w:tr>
      <w:tr w:rsidR="00300D8F" w:rsidRPr="00A7755E" w14:paraId="0D66DB2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7C23FD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21871C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Robins Post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1A2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A6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06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A3B0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00E796B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DF3153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1814D2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Rosecroft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97B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F4E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1B45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FC2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0CF5FA0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F8E80B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8EBCA5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Turnstile Cottage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27D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8B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DA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C6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41718AB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386CB7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159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5379E8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Firle Road – Wynford House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920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E7D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FA05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7ED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1661E28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BE38C5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38C8542" w14:textId="6A3C7B28"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Fitzgerald </w:t>
            </w:r>
            <w:r w:rsidR="000106D5" w:rsidRPr="00A7755E">
              <w:rPr>
                <w:rFonts w:ascii="Century Gothic" w:eastAsia="Times New Roman" w:hAnsi="Century Gothic" w:cs="Tahoma"/>
                <w:color w:val="000000"/>
                <w:sz w:val="20"/>
                <w:szCs w:val="20"/>
                <w:lang w:eastAsia="en-GB"/>
              </w:rPr>
              <w:t>Avenue -</w:t>
            </w:r>
            <w:r w:rsidRPr="00A7755E">
              <w:rPr>
                <w:rFonts w:ascii="Century Gothic" w:eastAsia="Times New Roman" w:hAnsi="Century Gothic" w:cs="Tahoma"/>
                <w:color w:val="000000"/>
                <w:sz w:val="20"/>
                <w:szCs w:val="20"/>
                <w:lang w:eastAsia="en-GB"/>
              </w:rPr>
              <w:t xml:space="preserve"> Roman Sands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0F4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06B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A202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76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1FC35EC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43CF22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12254B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Fitzgerald Avenue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A25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926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C6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D4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023FF0D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517D3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E21914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Fitzgerald Park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0534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77A8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4353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9F3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7CF4781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A06179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6C3759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Foster Close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FC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786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80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D32D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6433F2B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9B0BCE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4B2DE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Gildredge Road - verge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CBDC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34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B08D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9C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57C286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7F3916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165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61EE3D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Gleneagles Close - verge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19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943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0D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9F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5CE767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727DE8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166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F9191D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Grand Avenue – land to east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2EB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EDAA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647E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34A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04E2AE7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CA36DC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B6334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Grand Avenue Parcel 1</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B3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183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D10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187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36F815D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74AF40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180754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Grand Avenue Parcel 2</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07B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8E8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2265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578C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5DA2EDF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66B540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169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E83E98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Grand Avenue Parcel 3</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307C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F5E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087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F3F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15B61AD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E8FD1E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170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E756FF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Green Lane/Steyne Road – open space behind sunken garden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AAF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E94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F68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84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778D3E3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631763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28FEA7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Green Walk – roundabout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186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BBEE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645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C8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C66F88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9982A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36081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Grosvenor Road No 3a –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09E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5A15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7A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53A3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1C18B26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558C42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969209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Hamsey Lane – Chyngton House B&amp;B (closed)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361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3B08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8C3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1B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 H5</w:t>
            </w:r>
          </w:p>
        </w:tc>
      </w:tr>
      <w:tr w:rsidR="00300D8F" w:rsidRPr="00A7755E" w14:paraId="771E1EE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A80477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641C53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Headland Avenue – Applewood Residential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6CE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C0AD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7CE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A8D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7E74914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993E20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953E2A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High and Over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B7A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F61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0F1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BBB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13BEFEB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8F5642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90FD14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High Street - Golden Dragon building</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BA7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8B6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85A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C08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H4, H5</w:t>
            </w:r>
          </w:p>
        </w:tc>
      </w:tr>
      <w:tr w:rsidR="00300D8F" w:rsidRPr="00A7755E" w14:paraId="6534E80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13ED1D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177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2057F7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High Street – land behind Lucky House / Grumpy Chef</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71DC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EC55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A91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166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2078E61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9B6050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6EB7EA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High Street – Talland Parade and land behind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FE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LW/11/1321</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1C39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370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09960" w14:textId="2D4D8D71"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4, H5</w:t>
            </w:r>
          </w:p>
        </w:tc>
      </w:tr>
      <w:tr w:rsidR="00300D8F" w:rsidRPr="00A7755E" w14:paraId="37B8958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92007F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179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CDED2D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High Street – The Cinque Ports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835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CFA7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95F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35D2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638EFA1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F4C3986" w14:textId="77777777" w:rsidR="00300D8F" w:rsidRPr="00A7755E" w:rsidRDefault="00300D8F" w:rsidP="002D2AB3">
            <w:pPr>
              <w:jc w:val="right"/>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A47A45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High Street – The Old Boot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8959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EAE1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C76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925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5A167EB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F1D6E4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71B9B9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Hillside Avenue – Chyngton Methodist Church</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B45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6E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CD53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B772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781957A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C07F5C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86C3E6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Homefield Place No 10 (closed)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422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3C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E21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C9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664F3F7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F447C7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1685A3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Hurdis Road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E0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27A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FD70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B6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46C930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942C40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167D7F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Hythe Crescent –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6C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LW/15/0426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31D3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3F0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BA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56E1209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451429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C748CE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Katherine Way / Clementine Avenue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E18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131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DC49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AEE3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F4ED41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5AB7F9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F4ABC0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Katherine Way / Princess Drive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CB2F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4D6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922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CCD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55AEAEF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E2BE48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4EBDFC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Lexden Road –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46DA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F2E0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A42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366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0C8CC22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97AA34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188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0D5BB9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Lexden Road – parade of shops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AA6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B0D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F0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9D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18A376D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F00B0F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189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8922EC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Marine Drive/Rookery Way – roundabout </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63F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03AB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8A67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06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362AF42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21243D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1C131A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Beachlands Residential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A7D0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B599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822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77B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SF14 - SF16</w:t>
            </w:r>
          </w:p>
        </w:tc>
      </w:tr>
      <w:tr w:rsidR="00300D8F" w:rsidRPr="00A7755E" w14:paraId="729E3FA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8E5D5C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191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4465FE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Marine Parade – Buckle car park and recycling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9CE0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A3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4B88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8883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49C4C74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BFDDBA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4E0E08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By Buckle Court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15CE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4D7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B6A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14E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SF14 - SF16</w:t>
            </w:r>
          </w:p>
        </w:tc>
      </w:tr>
      <w:tr w:rsidR="00300D8F" w:rsidRPr="00A7755E" w14:paraId="62D6E72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D1D74D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E19111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Environment Agency depot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3C4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074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1BA9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F395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SF14 - SF16</w:t>
            </w:r>
          </w:p>
        </w:tc>
      </w:tr>
      <w:tr w:rsidR="00300D8F" w:rsidRPr="00A7755E" w14:paraId="106CE8F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96F111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4EED61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Newhaven and Seaford Sailing Club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77E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232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9A02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E43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316948A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D326DF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2B0E6C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Old Brickfields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68E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EAB5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F675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6C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CP10</w:t>
            </w:r>
          </w:p>
        </w:tc>
      </w:tr>
      <w:tr w:rsidR="00300D8F" w:rsidRPr="00A7755E" w14:paraId="53B7B2B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F151DD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827700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Marine Parade - Windy Gap</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17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3F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C53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A9A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SF14 - SF16</w:t>
            </w:r>
          </w:p>
        </w:tc>
      </w:tr>
      <w:tr w:rsidR="00300D8F" w:rsidRPr="00A7755E" w14:paraId="438CBAD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9503B3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5FDCA2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Martello Fields east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069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C47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C8A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B03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06F3894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8E96CF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E06919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Martello Fields middle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B8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00F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B04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AA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54C6388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7E69EF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199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56C733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Martello Fields west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11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312A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F39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03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77052EB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374AB5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DDD862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Mercread Road – youth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FD7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069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6979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23A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33AB14D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CDD054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62071F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Micklefield Way – southern end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231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207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7347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C52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0CC13B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54A9EF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AC1726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Millfield Close / Sandore Road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E98E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BEA2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6C2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04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616CD92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01C620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BE9F35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New Barn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7AE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F46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FCBB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77FC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 SF11</w:t>
            </w:r>
          </w:p>
        </w:tc>
      </w:tr>
      <w:tr w:rsidR="00300D8F" w:rsidRPr="00A7755E" w14:paraId="23D9EE8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7D3259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A56518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Newhaven Road, Newlands, Bishopstone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24D9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7270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A9A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5A7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CP12</w:t>
            </w:r>
          </w:p>
        </w:tc>
      </w:tr>
      <w:tr w:rsidR="00300D8F" w:rsidRPr="00A7755E" w14:paraId="188C3D9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AA0286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205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D3BBBB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Newhaven Road, corner of Bishopstone Road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ED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D7A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80C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97F0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1F16712C" w14:textId="77777777" w:rsidTr="00300D8F">
        <w:trPr>
          <w:trHeight w:val="525"/>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722925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4558D1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Newlands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138C7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LW/16/0800 awaiting decision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19A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C8E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3CE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5BED1E9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B00619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8AD28C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Normansal Park Avenue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962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B5E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AA40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464D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3F99E93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2BC41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B3179F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North Way / Firle Road land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1084B" w14:textId="77777777" w:rsidR="00300D8F" w:rsidRPr="00A7755E" w:rsidRDefault="00300D8F" w:rsidP="002D2AB3">
            <w:pPr>
              <w:jc w:val="center"/>
              <w:rPr>
                <w:rFonts w:ascii="Century Gothic" w:eastAsia="Times New Roman" w:hAnsi="Century Gothic" w:cs="Calibri"/>
                <w:sz w:val="20"/>
                <w:szCs w:val="20"/>
                <w:lang w:eastAsia="en-GB"/>
              </w:rPr>
            </w:pPr>
            <w:r w:rsidRPr="00A7755E">
              <w:rPr>
                <w:rFonts w:ascii="Century Gothic" w:eastAsia="Times New Roman" w:hAnsi="Century Gothic" w:cs="Calibri"/>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7FFF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3F1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09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CCB14C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E9455D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209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BAF07A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Northcliffe Close – roundabout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581F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8852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9E70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4B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293344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5EA138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FC031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Pelham Road – The Bay Tree Inn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ED2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E0D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5CA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5A3A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499F7D4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448502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5376D9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Pelham Yard – Antique shop and V Bar</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0A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LW/13/0444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2F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6811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45F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w:t>
            </w:r>
          </w:p>
        </w:tc>
      </w:tr>
      <w:tr w:rsidR="00300D8F" w:rsidRPr="00A7755E" w14:paraId="50ED05C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696AC5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D5F713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Pelham Yard – Indigo Therapies building</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7D188" w14:textId="77777777" w:rsidR="00300D8F" w:rsidRPr="00A7755E" w:rsidRDefault="00300D8F" w:rsidP="002D2AB3">
            <w:pPr>
              <w:jc w:val="center"/>
              <w:rPr>
                <w:rFonts w:ascii="Century Gothic" w:eastAsia="Times New Roman" w:hAnsi="Century Gothic" w:cs="Calibri"/>
                <w:sz w:val="20"/>
                <w:szCs w:val="20"/>
                <w:lang w:eastAsia="en-GB"/>
              </w:rPr>
            </w:pPr>
            <w:r w:rsidRPr="00A7755E">
              <w:rPr>
                <w:rFonts w:ascii="Century Gothic" w:eastAsia="Times New Roman" w:hAnsi="Century Gothic" w:cs="Calibri"/>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13D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ED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9271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H4, H5</w:t>
            </w:r>
          </w:p>
        </w:tc>
      </w:tr>
      <w:tr w:rsidR="00300D8F" w:rsidRPr="00A7755E" w14:paraId="7C17555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0028EA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213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D26CEA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Place Lane – St John Ambulance HQ</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34C9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LW/17/0240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080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615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B61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0CDBAD8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6318FB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62763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Princess Drive/Grand Avenue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A1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EFC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9A3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63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73CEF18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29DAF0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513B5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Railway embankments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F877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C1BB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147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EC0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3275920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513D2B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216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87328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Richmond Road – unmade car park next to railway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98D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188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0DF5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4D5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5AB3D86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370FED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0EE9E6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Richmond Road car park and recycling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FDD1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79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123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4C05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0167546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08262A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50F7C1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Rookery Hill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7FC2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266A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C46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34B9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6D597D2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1D622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219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64C877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76 Rookery Way land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565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A81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5A5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C893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SF11</w:t>
            </w:r>
          </w:p>
        </w:tc>
      </w:tr>
      <w:tr w:rsidR="00300D8F" w:rsidRPr="00A7755E" w14:paraId="57CDC64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D23A13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AEC25E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Rosemount Close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CD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41B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475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A05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AB92A0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3D065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C29CC7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Salts – land either side of Rugby Clubhouse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5D1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D8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9CE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443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2DC804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C8DDDE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986C9D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Salts recreation ground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974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72B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77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B86B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37C8124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0324DE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E2970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Saltwood Road – lock-up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84BF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748E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92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4A4E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3373FBE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1731DF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224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8526315" w14:textId="1337EEB6"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 xml:space="preserve">Sandore </w:t>
            </w:r>
            <w:r w:rsidR="000106D5" w:rsidRPr="00A7755E">
              <w:rPr>
                <w:rFonts w:ascii="Century Gothic" w:eastAsia="Times New Roman" w:hAnsi="Century Gothic" w:cs="Tahoma"/>
                <w:strike/>
                <w:color w:val="000000"/>
                <w:sz w:val="20"/>
                <w:szCs w:val="20"/>
                <w:lang w:eastAsia="en-GB"/>
              </w:rPr>
              <w:t>Road -</w:t>
            </w:r>
            <w:r w:rsidRPr="00A7755E">
              <w:rPr>
                <w:rFonts w:ascii="Century Gothic" w:eastAsia="Times New Roman" w:hAnsi="Century Gothic" w:cs="Tahoma"/>
                <w:strike/>
                <w:color w:val="000000"/>
                <w:sz w:val="20"/>
                <w:szCs w:val="20"/>
                <w:lang w:eastAsia="en-GB"/>
              </w:rPr>
              <w:t xml:space="preserve"> northeast corner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FCCE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3D30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417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0EB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2EAF2F0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392AD5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D1000A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Saxon Lane – Barn Theatre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B7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E1A6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6DDB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3C3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H4, H5</w:t>
            </w:r>
          </w:p>
        </w:tc>
      </w:tr>
      <w:tr w:rsidR="00300D8F" w:rsidRPr="00A7755E" w14:paraId="13B11A1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1AB0C5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226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A040F7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Saxon Lane – behind Talland Parade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1F6C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68F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B82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EE0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5C81DC9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43A7C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A8722B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Saxon Lane – behind Toy Town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195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48A9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FC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64AC" w14:textId="63CD7A9B"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4, H5</w:t>
            </w:r>
          </w:p>
        </w:tc>
      </w:tr>
      <w:tr w:rsidR="00300D8F" w:rsidRPr="00A7755E" w14:paraId="0D15B49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CF7AED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4FA89B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Saxon Lane – The Office Bar &amp; Club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88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F7B7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140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63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CP6, CP7, H4, H5</w:t>
            </w:r>
          </w:p>
        </w:tc>
      </w:tr>
      <w:tr w:rsidR="00300D8F" w:rsidRPr="00A7755E" w14:paraId="6E89784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4BDE6C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229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44B965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Saxon Lane car park between Saxon Lane and Crouch Lane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47CD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57A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B97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E11B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3759B52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AD953B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E6CF48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Seafield Close –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04E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24A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B27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739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79070D0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7870B0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2BE18E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County Primary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E33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F313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4D2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023B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CP8, RE1</w:t>
            </w:r>
          </w:p>
        </w:tc>
      </w:tr>
      <w:tr w:rsidR="00300D8F" w:rsidRPr="00A7755E" w14:paraId="7F4C8A1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E8CA96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54AB93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Golf Course – land NE of Firle Road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1528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82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8BB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DFFD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0BD7D90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65A439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FDEAF9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Golf Course and club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260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02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52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3AA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6A7CA7F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2AECC9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6EAD8C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6th Form Annexe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A242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AB7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A0B1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74B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0133FE8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B44982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18DFFD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Community College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9AC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20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88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F8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CP8, RE1</w:t>
            </w:r>
          </w:p>
        </w:tc>
      </w:tr>
      <w:tr w:rsidR="00300D8F" w:rsidRPr="00A7755E" w14:paraId="4E89ACC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2B7594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EE8DE6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Community College tennis courts and playing field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8B9B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451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061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776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CP8, RE1</w:t>
            </w:r>
          </w:p>
        </w:tc>
      </w:tr>
      <w:tr w:rsidR="00300D8F" w:rsidRPr="00A7755E" w14:paraId="09C2500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2B50F0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237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70D574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Golf Course and club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933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51B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C3F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7B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1E53893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E858EB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4C0B85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Golf Course – 6</w:t>
            </w:r>
            <w:r w:rsidRPr="00A7755E">
              <w:rPr>
                <w:rFonts w:ascii="Century Gothic" w:eastAsia="Times New Roman" w:hAnsi="Century Gothic" w:cs="Tahoma"/>
                <w:color w:val="000000"/>
                <w:sz w:val="20"/>
                <w:szCs w:val="20"/>
                <w:vertAlign w:val="superscript"/>
                <w:lang w:eastAsia="en-GB"/>
              </w:rPr>
              <w:t>th</w:t>
            </w:r>
            <w:r w:rsidRPr="00A7755E">
              <w:rPr>
                <w:rFonts w:ascii="Century Gothic" w:eastAsia="Times New Roman" w:hAnsi="Century Gothic" w:cs="Tahoma"/>
                <w:color w:val="000000"/>
                <w:sz w:val="20"/>
                <w:szCs w:val="20"/>
                <w:lang w:eastAsia="en-GB"/>
              </w:rPr>
              <w:t xml:space="preserve"> hole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D45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4679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7A1C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5AAB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0DB7BE0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5C3251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239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A72F31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Lower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BBD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6A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53F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CC4D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 CP8, RE1</w:t>
            </w:r>
          </w:p>
        </w:tc>
      </w:tr>
      <w:tr w:rsidR="00300D8F" w:rsidRPr="00A7755E" w14:paraId="2CA505E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D01D14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9C5AC1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Head Nature Reserve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7C3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000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12D2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27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2833044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1E0494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4682B3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Seaford Railway Station and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FCC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68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BA6A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9C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CP13</w:t>
            </w:r>
          </w:p>
        </w:tc>
      </w:tr>
      <w:tr w:rsidR="00300D8F" w:rsidRPr="00A7755E" w14:paraId="1AAFD62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837BDC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D787F0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Sheep Pen Lane – Brian Huntley Builders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A2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8B7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296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C4B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703B680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6B88EF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1521F1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Sheep Pen Lane – Ridley’s Sutton Corner Garage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F31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LW/14/0640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1E4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AD9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91A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7B949CD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212132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A74C34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Sherwood Road No 22</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A4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A796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1062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62A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77CA81E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F5249C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2E48D5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 Hill Barn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F11B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8059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E6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9ECB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7DA14FD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EE5F32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6ACF0A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 Hill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95BA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3B2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15D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7396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246C942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0803FB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3196F9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 Street - Old Town Hall &amp; Toilets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B47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585B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6F86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428C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0C15343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47CC22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248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130790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South Street / Steyne Road – triangular land at the junction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EF8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7277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1E6F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61FF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605C81A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48070D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249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E7548D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 Way, Chyngton Rise– large corner plot SW</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9039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B0EB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8D6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52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5F4523F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7E64E0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94BB65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 Way No 36 – large corner plot 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ED4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516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07EC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BF9A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451C8AF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A82236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D94403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Southdown Road – Burdyke Lodge Residential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061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A550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B52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259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31C6177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30D0A7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657490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Southdown Road – Florence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A5F0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3BB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5B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777A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CT1, CP10</w:t>
            </w:r>
          </w:p>
        </w:tc>
      </w:tr>
      <w:tr w:rsidR="00300D8F" w:rsidRPr="00A7755E" w14:paraId="55FD735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77EE2E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9D2C9D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Southdown Road – land adjacent to Florence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6A3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A4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687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BA3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3A672D5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73FCA9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54CF7B2" w14:textId="5CE578E1"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Southdown Road – Southdown H </w:t>
            </w:r>
            <w:r w:rsidR="000106D5" w:rsidRPr="00A7755E">
              <w:rPr>
                <w:rFonts w:ascii="Century Gothic" w:eastAsia="Times New Roman" w:hAnsi="Century Gothic" w:cs="Tahoma"/>
                <w:color w:val="000000"/>
                <w:sz w:val="20"/>
                <w:szCs w:val="20"/>
                <w:lang w:eastAsia="en-GB"/>
              </w:rPr>
              <w:t>a</w:t>
            </w:r>
            <w:r w:rsidRPr="00A7755E">
              <w:rPr>
                <w:rFonts w:ascii="Century Gothic" w:eastAsia="Times New Roman" w:hAnsi="Century Gothic" w:cs="Tahoma"/>
                <w:color w:val="000000"/>
                <w:sz w:val="20"/>
                <w:szCs w:val="20"/>
                <w:lang w:eastAsia="en-GB"/>
              </w:rPr>
              <w:t xml:space="preserve">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761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28BA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4E8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8A2B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4D9F4B2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343E4F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EB3703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 xml:space="preserve">St Andrews Drive – open space </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570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120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526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3E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ACF307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313278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0E14D4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 Crispian’s / A259 green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620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53F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427B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5703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541B053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984404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1A3540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 John’s School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ADD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235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46B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C3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4CA294F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BA3A31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FB36A5D"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 Peter’s Road – Barclay House care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44B8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32A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2A3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B65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0DAB605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439353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259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1BBAAB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 Peter’s Road – Blatchington Court Retirement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1149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06E5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5553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40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19369C7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29C94F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260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C0AD47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Station Approach – Flowers Furniture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6B1AD" w14:textId="77777777" w:rsidR="00300D8F" w:rsidRPr="00A7755E" w:rsidRDefault="00300D8F" w:rsidP="002D2AB3">
            <w:pPr>
              <w:jc w:val="center"/>
              <w:rPr>
                <w:rFonts w:ascii="Century Gothic" w:eastAsia="Times New Roman" w:hAnsi="Century Gothic" w:cs="Calibri"/>
                <w:sz w:val="20"/>
                <w:szCs w:val="20"/>
                <w:lang w:eastAsia="en-GB"/>
              </w:rPr>
            </w:pPr>
            <w:r w:rsidRPr="00A7755E">
              <w:rPr>
                <w:rFonts w:ascii="Century Gothic" w:eastAsia="Times New Roman" w:hAnsi="Century Gothic" w:cs="Calibri"/>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2AC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470C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5862" w14:textId="6A5B3125"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5</w:t>
            </w:r>
          </w:p>
        </w:tc>
      </w:tr>
      <w:tr w:rsidR="00300D8F" w:rsidRPr="00A7755E" w14:paraId="67F863D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F1E4F09"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8CAEE2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Station Approach - Morrison’s petrol station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240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8272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31FD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9741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5AFC798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F1BDB45" w14:textId="77777777" w:rsidR="00300D8F" w:rsidRPr="00A7755E" w:rsidRDefault="00300D8F" w:rsidP="002D2AB3">
            <w:pPr>
              <w:jc w:val="right"/>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AB7B29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Station Approach – space above Rowland Gorringe estate agents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A4FF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AE17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9770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P</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8936D" w14:textId="47793760"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5</w:t>
            </w:r>
          </w:p>
        </w:tc>
      </w:tr>
      <w:tr w:rsidR="00300D8F" w:rsidRPr="00A7755E" w14:paraId="3D72584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2CE8A4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89BB10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Station Road, Bishopstone – Ab Fab Rooms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2BD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D73B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C98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EFD9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65A17E7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6B162E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E2BF9D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Cross Way church</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1A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C5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733B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77D5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H4, H5</w:t>
            </w:r>
          </w:p>
        </w:tc>
      </w:tr>
      <w:tr w:rsidR="00300D8F" w:rsidRPr="00A7755E" w14:paraId="22AD724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F7CF2E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78005D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triangular green</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D460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344B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F1A3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D504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H4, H5</w:t>
            </w:r>
          </w:p>
        </w:tc>
      </w:tr>
      <w:tr w:rsidR="00300D8F" w:rsidRPr="00A7755E" w14:paraId="0C8A879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3062E5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F2D897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Kemps Garage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E7E0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4D0E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F98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B611" w14:textId="104E3D0A"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w:t>
            </w:r>
            <w:r w:rsidR="000106D5" w:rsidRPr="00A7755E">
              <w:rPr>
                <w:rFonts w:ascii="Century Gothic" w:eastAsia="Times New Roman" w:hAnsi="Century Gothic" w:cs="Calibri"/>
                <w:color w:val="000000"/>
                <w:sz w:val="20"/>
                <w:szCs w:val="20"/>
                <w:lang w:eastAsia="en-GB"/>
              </w:rPr>
              <w:t>4, H</w:t>
            </w:r>
            <w:r w:rsidRPr="00A7755E">
              <w:rPr>
                <w:rFonts w:ascii="Century Gothic" w:eastAsia="Times New Roman" w:hAnsi="Century Gothic" w:cs="Calibri"/>
                <w:color w:val="000000"/>
                <w:sz w:val="20"/>
                <w:szCs w:val="20"/>
                <w:lang w:eastAsia="en-GB"/>
              </w:rPr>
              <w:t>5</w:t>
            </w:r>
          </w:p>
        </w:tc>
      </w:tr>
      <w:tr w:rsidR="00300D8F" w:rsidRPr="00A7755E" w14:paraId="58FAAA0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98158E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23D02C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Mardon Motors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FF96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013A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FA83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34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58A954E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35A413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885817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Seaford Head Retirement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ECC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F332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6D7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F8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2C9F4EC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32B369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269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BD98DA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Seaford Little Theatre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B26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856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1B8A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F9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H5</w:t>
            </w:r>
          </w:p>
        </w:tc>
      </w:tr>
      <w:tr w:rsidR="00300D8F" w:rsidRPr="00A7755E" w14:paraId="5170DA9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69F35E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4E510C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The Wellington Hotel public house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08A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096F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8E3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EA4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 H4, H5</w:t>
            </w:r>
          </w:p>
        </w:tc>
      </w:tr>
      <w:tr w:rsidR="00300D8F" w:rsidRPr="00A7755E" w14:paraId="7D8483B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17EDE8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B2B845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 - Timber Requirements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09FF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E1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0C84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AA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w:t>
            </w:r>
          </w:p>
        </w:tc>
      </w:tr>
      <w:tr w:rsidR="00300D8F" w:rsidRPr="00A7755E" w14:paraId="0938C3D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FBDBAC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CB3403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Steyne Road/West View – former Kennard’s site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3EC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LW/12/0693</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1048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C7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144C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H5</w:t>
            </w:r>
          </w:p>
        </w:tc>
      </w:tr>
      <w:tr w:rsidR="00300D8F" w:rsidRPr="00A7755E" w14:paraId="4A06EF0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1BEBDE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D87AE0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Sunnyside Caravan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AA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838A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2A8D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3830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1C0D744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70D861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CDDD4F5"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Surrey Road – land by 4 blocks of flats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82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F54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879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5912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4A984E7D"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B31D69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201B3F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Surrey Road / Railway line – woodland to north of railway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31B6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DEE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A8FF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24B8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CP10</w:t>
            </w:r>
          </w:p>
        </w:tc>
      </w:tr>
      <w:tr w:rsidR="00300D8F" w:rsidRPr="00A7755E" w14:paraId="00E92A7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007E01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92C7B31"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Sussex Ouse Valley Way</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EE06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425A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4C3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ECE3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7EF9CE5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C0F941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CB1F7C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Avenue – Sussex Housing &amp; Care Nursing Home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3B9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6F65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5ED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5B2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5AE2DCE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06DE461"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2DF31F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Croft Lane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D54B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86F0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A13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1CE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2A08D04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C409ED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279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661AAF0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Drove - Allotments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911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2698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6E85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CF17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278B2CAC"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F2B106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2212CB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Drove/East Albany Road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E2905" w14:textId="77777777" w:rsidR="00300D8F" w:rsidRPr="00A7755E" w:rsidRDefault="00300D8F" w:rsidP="002D2AB3">
            <w:pPr>
              <w:jc w:val="center"/>
              <w:rPr>
                <w:rFonts w:ascii="Century Gothic" w:eastAsia="Times New Roman" w:hAnsi="Century Gothic" w:cs="Calibri"/>
                <w:sz w:val="20"/>
                <w:szCs w:val="20"/>
                <w:lang w:eastAsia="en-GB"/>
              </w:rPr>
            </w:pPr>
            <w:r w:rsidRPr="00A7755E">
              <w:rPr>
                <w:rFonts w:ascii="Century Gothic" w:eastAsia="Times New Roman" w:hAnsi="Century Gothic" w:cs="Calibri"/>
                <w:sz w:val="20"/>
                <w:szCs w:val="20"/>
                <w:lang w:eastAsia="en-GB"/>
              </w:rPr>
              <w:t>LW/15/0859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8A74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5BEB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176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3FFD2FD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13D980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2FF2C3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Road car park, junction with East Street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759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421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8D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A027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H5</w:t>
            </w:r>
          </w:p>
        </w:tc>
      </w:tr>
      <w:tr w:rsidR="00300D8F" w:rsidRPr="00A7755E" w14:paraId="3BFF200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F208C0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EA8518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Park Road – lock-up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CFE1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D765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2300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C53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4B47273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57B7E2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lastRenderedPageBreak/>
              <w:t>283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DA4B74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Park Road – The Silverdale Hotel (closed)</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7EF5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5C08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13A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CD9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H5</w:t>
            </w:r>
          </w:p>
        </w:tc>
      </w:tr>
      <w:tr w:rsidR="00300D8F" w:rsidRPr="00A7755E" w14:paraId="4B33052A"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3B7B29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94ADCE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Road - Downs Leisure Centre and 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CE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9836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1E0D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AEEA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CP8, RE1</w:t>
            </w:r>
          </w:p>
        </w:tc>
      </w:tr>
      <w:tr w:rsidR="00300D8F" w:rsidRPr="00A7755E" w14:paraId="7876F2A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F59FD9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A6261D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Road – Horder Healthcare Centre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F98B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A61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B3CF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DA8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CP7</w:t>
            </w:r>
          </w:p>
        </w:tc>
      </w:tr>
      <w:tr w:rsidR="00300D8F" w:rsidRPr="00A7755E" w14:paraId="521A27A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647C6F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AA994F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Road – St Thomas More church and church hall</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16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D06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667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9EC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012893C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07128A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0329FB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Sutton Road/East Street – block single-storey shop units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4DBC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168D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0F03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CCA45" w14:textId="24884FF9"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CP4, CP</w:t>
            </w:r>
            <w:r w:rsidR="000106D5" w:rsidRPr="00A7755E">
              <w:rPr>
                <w:rFonts w:ascii="Century Gothic" w:eastAsia="Times New Roman" w:hAnsi="Century Gothic" w:cs="Calibri"/>
                <w:color w:val="000000"/>
                <w:sz w:val="20"/>
                <w:szCs w:val="20"/>
                <w:lang w:eastAsia="en-GB"/>
              </w:rPr>
              <w:t>6, H</w:t>
            </w:r>
            <w:r w:rsidRPr="00A7755E">
              <w:rPr>
                <w:rFonts w:ascii="Century Gothic" w:eastAsia="Times New Roman" w:hAnsi="Century Gothic" w:cs="Calibri"/>
                <w:color w:val="000000"/>
                <w:sz w:val="20"/>
                <w:szCs w:val="20"/>
                <w:lang w:eastAsia="en-GB"/>
              </w:rPr>
              <w:t>5</w:t>
            </w:r>
          </w:p>
        </w:tc>
      </w:tr>
      <w:tr w:rsidR="00300D8F" w:rsidRPr="00A7755E" w14:paraId="30FF8EE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000000" w:fill="FFFFFF"/>
            <w:hideMark/>
          </w:tcPr>
          <w:p w14:paraId="0CBB1E6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288</w:t>
            </w:r>
          </w:p>
        </w:tc>
        <w:tc>
          <w:tcPr>
            <w:tcW w:w="4574" w:type="dxa"/>
            <w:tcBorders>
              <w:top w:val="single" w:sz="4" w:space="0" w:color="auto"/>
              <w:left w:val="single" w:sz="4" w:space="0" w:color="auto"/>
              <w:bottom w:val="single" w:sz="4" w:space="0" w:color="auto"/>
              <w:right w:val="single" w:sz="4" w:space="0" w:color="auto"/>
            </w:tcBorders>
            <w:shd w:val="clear" w:color="000000" w:fill="FFFFFF"/>
            <w:hideMark/>
          </w:tcPr>
          <w:p w14:paraId="018A23B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The Byeways (former Wynnes garden centre) off Sutton Drove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9281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LW/15/0128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2EA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202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236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3135409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718EEC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289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28D4C7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The Comp</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B5AF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D27D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58B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97F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51FD9B17"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2FABFF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290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8A4181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strike/>
                <w:color w:val="000000"/>
                <w:sz w:val="20"/>
                <w:szCs w:val="20"/>
                <w:lang w:eastAsia="en-GB"/>
              </w:rPr>
              <w:t>The Holt No 1– large garden on corner site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BFEC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duplicated</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70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A959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4D2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strike/>
                <w:color w:val="000000"/>
                <w:sz w:val="20"/>
                <w:szCs w:val="20"/>
                <w:lang w:eastAsia="en-GB"/>
              </w:rPr>
              <w:t> </w:t>
            </w:r>
          </w:p>
        </w:tc>
      </w:tr>
      <w:tr w:rsidR="00300D8F" w:rsidRPr="00A7755E" w14:paraId="706380A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0933B2BA"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5C363B"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The Holt/North Way – 2 plots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932C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LW/17/0064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B33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4A6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6AE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556F357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44A705D"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6C56B8A"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The Peverells/Raymond Close Play Area</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B591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6680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B5A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0B0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7574C736"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66385EE"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315B18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The Ridings/Lexden Road green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9A5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291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41D6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8398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7FC7EB1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C0B5F86"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B5C69B9"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Tide Mills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DA7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8DAD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F85D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D4D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SDNP</w:t>
            </w:r>
          </w:p>
        </w:tc>
      </w:tr>
      <w:tr w:rsidR="00300D8F" w:rsidRPr="00A7755E" w14:paraId="28E5CE0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3928090"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65AD893"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Troon Close – verge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3451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33FB"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D1FF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0234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6DDEFD51"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31ECD9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FC14CC2"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Vale Close open space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657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B93D"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0A4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7EE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1C72B844"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EA8FC5F"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297</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53E68A5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Vale Road - Lexden Court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751C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81A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76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DA1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r w:rsidR="00300D8F" w:rsidRPr="00A7755E" w14:paraId="5BBA74E9"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7813D19B"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298</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B5D1D6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Walmer Road – open space/playing fields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D8FB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727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80DC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5B2D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 RE1</w:t>
            </w:r>
          </w:p>
        </w:tc>
      </w:tr>
      <w:tr w:rsidR="00300D8F" w:rsidRPr="00A7755E" w14:paraId="4049AB4F"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B23FF4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299</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4F048767"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Walmer Road – St Luke’s church &amp; grounds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60F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4E3A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EC01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CB35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CP7</w:t>
            </w:r>
          </w:p>
        </w:tc>
      </w:tr>
      <w:tr w:rsidR="00300D8F" w:rsidRPr="00A7755E" w14:paraId="52E146D3"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53DDC33"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300</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11357CF4"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Warwick Road – 3 x lock-up garages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749BF"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50B9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971B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9AF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w:t>
            </w:r>
          </w:p>
        </w:tc>
      </w:tr>
      <w:tr w:rsidR="00300D8F" w:rsidRPr="00A7755E" w14:paraId="65C481B8"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2766F1BC"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301</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3546E0C"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Warwick Road – Cranleigh House B&amp;B</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E97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32A7A"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5EE9"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313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CP5</w:t>
            </w:r>
          </w:p>
        </w:tc>
      </w:tr>
      <w:tr w:rsidR="00300D8F" w:rsidRPr="00A7755E" w14:paraId="6B926B92"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3EB14A48"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302</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27B8F36"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Warwick Road – Seaford Spirit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E96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E5A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D9A85"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DC744"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 xml:space="preserve"> H5</w:t>
            </w:r>
          </w:p>
        </w:tc>
      </w:tr>
      <w:tr w:rsidR="00300D8F" w:rsidRPr="00A7755E" w14:paraId="187B6585"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6B35A125"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303</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0373F1DF"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West Street – Car Park</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29B0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14888"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Y</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87B12"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508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7AB664BE"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50F24E12"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304</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7AA9EF90"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West Street – Jehovah’s Witnesses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85E2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0B4F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A52E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0B9E"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CP6, CP7, H4, H5</w:t>
            </w:r>
          </w:p>
        </w:tc>
      </w:tr>
      <w:tr w:rsidR="00300D8F" w:rsidRPr="00A7755E" w14:paraId="59DD55B0"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4243BDA4"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305</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3BCF16B8"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Westdown Road No 27</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580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LW/17/0190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8CD73"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E8480"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E0687"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H12</w:t>
            </w:r>
          </w:p>
        </w:tc>
      </w:tr>
      <w:tr w:rsidR="00300D8F" w:rsidRPr="00A7755E" w14:paraId="3242741B" w14:textId="77777777" w:rsidTr="00300D8F">
        <w:trPr>
          <w:trHeight w:val="300"/>
        </w:trPr>
        <w:tc>
          <w:tcPr>
            <w:tcW w:w="544" w:type="dxa"/>
            <w:tcBorders>
              <w:top w:val="single" w:sz="4" w:space="0" w:color="auto"/>
              <w:left w:val="single" w:sz="4" w:space="0" w:color="auto"/>
              <w:bottom w:val="single" w:sz="4" w:space="0" w:color="auto"/>
              <w:right w:val="single" w:sz="4" w:space="0" w:color="auto"/>
            </w:tcBorders>
            <w:shd w:val="clear" w:color="auto" w:fill="auto"/>
            <w:hideMark/>
          </w:tcPr>
          <w:p w14:paraId="1B2D2977" w14:textId="77777777" w:rsidR="00300D8F" w:rsidRPr="00A7755E" w:rsidRDefault="00300D8F" w:rsidP="002D2AB3">
            <w:pPr>
              <w:jc w:val="cente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306</w:t>
            </w:r>
          </w:p>
        </w:tc>
        <w:tc>
          <w:tcPr>
            <w:tcW w:w="4574" w:type="dxa"/>
            <w:tcBorders>
              <w:top w:val="single" w:sz="4" w:space="0" w:color="auto"/>
              <w:left w:val="single" w:sz="4" w:space="0" w:color="auto"/>
              <w:bottom w:val="single" w:sz="4" w:space="0" w:color="auto"/>
              <w:right w:val="single" w:sz="4" w:space="0" w:color="auto"/>
            </w:tcBorders>
            <w:shd w:val="clear" w:color="auto" w:fill="auto"/>
            <w:hideMark/>
          </w:tcPr>
          <w:p w14:paraId="2E9C7C9E" w14:textId="77777777" w:rsidR="00300D8F" w:rsidRPr="00A7755E" w:rsidRDefault="00300D8F" w:rsidP="002D2AB3">
            <w:pPr>
              <w:rPr>
                <w:rFonts w:ascii="Century Gothic" w:eastAsia="Times New Roman" w:hAnsi="Century Gothic" w:cs="Tahoma"/>
                <w:color w:val="000000"/>
                <w:sz w:val="20"/>
                <w:szCs w:val="20"/>
                <w:lang w:eastAsia="en-GB"/>
              </w:rPr>
            </w:pPr>
            <w:r w:rsidRPr="00A7755E">
              <w:rPr>
                <w:rFonts w:ascii="Century Gothic" w:eastAsia="Times New Roman" w:hAnsi="Century Gothic" w:cs="Tahoma"/>
                <w:color w:val="000000"/>
                <w:sz w:val="20"/>
                <w:szCs w:val="20"/>
                <w:lang w:eastAsia="en-GB"/>
              </w:rPr>
              <w:t>Windsor Close - verge</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90B1"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CA13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207C"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N</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1CE6" w14:textId="77777777" w:rsidR="00300D8F" w:rsidRPr="00A7755E" w:rsidRDefault="00300D8F" w:rsidP="002D2AB3">
            <w:pPr>
              <w:jc w:val="center"/>
              <w:rPr>
                <w:rFonts w:ascii="Century Gothic" w:eastAsia="Times New Roman" w:hAnsi="Century Gothic" w:cs="Calibri"/>
                <w:color w:val="000000"/>
                <w:sz w:val="20"/>
                <w:szCs w:val="20"/>
                <w:lang w:eastAsia="en-GB"/>
              </w:rPr>
            </w:pPr>
            <w:r w:rsidRPr="00A7755E">
              <w:rPr>
                <w:rFonts w:ascii="Century Gothic" w:eastAsia="Times New Roman" w:hAnsi="Century Gothic" w:cs="Calibri"/>
                <w:color w:val="000000"/>
                <w:sz w:val="20"/>
                <w:szCs w:val="20"/>
                <w:lang w:eastAsia="en-GB"/>
              </w:rPr>
              <w:t>CP8</w:t>
            </w:r>
          </w:p>
        </w:tc>
      </w:tr>
    </w:tbl>
    <w:p w14:paraId="3A6CED66" w14:textId="77777777" w:rsidR="00300D8F" w:rsidRPr="00300D8F" w:rsidRDefault="00300D8F" w:rsidP="00300D8F">
      <w:pPr>
        <w:rPr>
          <w:rFonts w:ascii="Century Gothic" w:hAnsi="Century Gothic"/>
          <w:sz w:val="20"/>
          <w:szCs w:val="20"/>
        </w:rPr>
      </w:pPr>
    </w:p>
    <w:p w14:paraId="7FDC47BB" w14:textId="77777777" w:rsidR="004E3E99" w:rsidRPr="004E3E99" w:rsidRDefault="004E3E99">
      <w:pPr>
        <w:spacing w:after="0" w:line="240" w:lineRule="auto"/>
        <w:rPr>
          <w:rFonts w:ascii="Century Gothic" w:hAnsi="Century Gothic" w:cs="Arial"/>
          <w:sz w:val="20"/>
          <w:szCs w:val="20"/>
        </w:rPr>
      </w:pPr>
    </w:p>
    <w:p w14:paraId="0A6B6FA5" w14:textId="77777777" w:rsidR="00DF003C" w:rsidRPr="00E76BC2" w:rsidRDefault="00DF003C">
      <w:pPr>
        <w:spacing w:after="0" w:line="240" w:lineRule="auto"/>
        <w:rPr>
          <w:rFonts w:ascii="Century Gothic" w:hAnsi="Century Gothic" w:cs="Arial"/>
          <w:b/>
          <w:sz w:val="20"/>
          <w:szCs w:val="20"/>
        </w:rPr>
      </w:pPr>
      <w:r w:rsidRPr="00E76BC2">
        <w:rPr>
          <w:rFonts w:ascii="Century Gothic" w:hAnsi="Century Gothic" w:cs="Arial"/>
          <w:b/>
          <w:sz w:val="20"/>
          <w:szCs w:val="20"/>
        </w:rPr>
        <w:lastRenderedPageBreak/>
        <w:t xml:space="preserve">List of 59 </w:t>
      </w:r>
      <w:r w:rsidR="00E76BC2" w:rsidRPr="00E76BC2">
        <w:rPr>
          <w:rFonts w:ascii="Century Gothic" w:hAnsi="Century Gothic" w:cs="Arial"/>
          <w:b/>
          <w:sz w:val="20"/>
          <w:szCs w:val="20"/>
        </w:rPr>
        <w:t>short listed s</w:t>
      </w:r>
      <w:r w:rsidRPr="00E76BC2">
        <w:rPr>
          <w:rFonts w:ascii="Century Gothic" w:hAnsi="Century Gothic" w:cs="Arial"/>
          <w:b/>
          <w:sz w:val="20"/>
          <w:szCs w:val="20"/>
        </w:rPr>
        <w:t>ites</w:t>
      </w:r>
    </w:p>
    <w:p w14:paraId="56A6CA88" w14:textId="77777777" w:rsidR="00DF003C" w:rsidRDefault="00DF003C">
      <w:pPr>
        <w:spacing w:after="0" w:line="240" w:lineRule="auto"/>
        <w:rPr>
          <w:rFonts w:ascii="Century Gothic" w:hAnsi="Century Gothic" w:cs="Arial"/>
          <w:sz w:val="20"/>
          <w:szCs w:val="20"/>
        </w:rPr>
      </w:pPr>
    </w:p>
    <w:tbl>
      <w:tblPr>
        <w:tblW w:w="10804" w:type="dxa"/>
        <w:tblInd w:w="93" w:type="dxa"/>
        <w:tblLook w:val="04A0" w:firstRow="1" w:lastRow="0" w:firstColumn="1" w:lastColumn="0" w:noHBand="0" w:noVBand="1"/>
      </w:tblPr>
      <w:tblGrid>
        <w:gridCol w:w="5402"/>
        <w:gridCol w:w="5402"/>
      </w:tblGrid>
      <w:tr w:rsidR="006F4EE6" w:rsidRPr="003B6A2F" w14:paraId="48C77720" w14:textId="77777777" w:rsidTr="008C125E">
        <w:trPr>
          <w:gridAfter w:val="1"/>
          <w:wAfter w:w="5402" w:type="dxa"/>
          <w:trHeight w:val="300"/>
        </w:trPr>
        <w:tc>
          <w:tcPr>
            <w:tcW w:w="5402" w:type="dxa"/>
            <w:tcBorders>
              <w:bottom w:val="nil"/>
            </w:tcBorders>
            <w:shd w:val="clear" w:color="auto" w:fill="auto"/>
            <w:vAlign w:val="center"/>
            <w:hideMark/>
          </w:tcPr>
          <w:p w14:paraId="57B4A915" w14:textId="77777777" w:rsidR="006F4EE6" w:rsidRPr="003B6A2F" w:rsidRDefault="006F4EE6"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10 Homefield Place, Seaford BN25 3DG</w:t>
            </w:r>
          </w:p>
        </w:tc>
      </w:tr>
      <w:tr w:rsidR="008C125E" w:rsidRPr="003B6A2F" w14:paraId="2CB1F46F" w14:textId="77777777" w:rsidTr="007F1EB8">
        <w:trPr>
          <w:trHeight w:val="300"/>
        </w:trPr>
        <w:tc>
          <w:tcPr>
            <w:tcW w:w="5402" w:type="dxa"/>
            <w:tcBorders>
              <w:top w:val="nil"/>
              <w:bottom w:val="nil"/>
            </w:tcBorders>
            <w:shd w:val="clear" w:color="auto" w:fill="auto"/>
            <w:vAlign w:val="center"/>
            <w:hideMark/>
          </w:tcPr>
          <w:p w14:paraId="2731E111"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46 Brooklyn Road</w:t>
            </w:r>
          </w:p>
        </w:tc>
        <w:tc>
          <w:tcPr>
            <w:tcW w:w="5402" w:type="dxa"/>
            <w:vAlign w:val="center"/>
          </w:tcPr>
          <w:p w14:paraId="3F9405DE"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North of Rookery Hill</w:t>
            </w:r>
          </w:p>
        </w:tc>
      </w:tr>
      <w:tr w:rsidR="008C125E" w:rsidRPr="003B6A2F" w14:paraId="52743E6C" w14:textId="77777777" w:rsidTr="008C125E">
        <w:trPr>
          <w:trHeight w:val="300"/>
        </w:trPr>
        <w:tc>
          <w:tcPr>
            <w:tcW w:w="5402" w:type="dxa"/>
            <w:tcBorders>
              <w:top w:val="nil"/>
              <w:bottom w:val="nil"/>
            </w:tcBorders>
            <w:shd w:val="clear" w:color="auto" w:fill="auto"/>
            <w:vAlign w:val="center"/>
            <w:hideMark/>
          </w:tcPr>
          <w:p w14:paraId="41FB178C"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48 Brooklyn Road</w:t>
            </w:r>
          </w:p>
        </w:tc>
        <w:tc>
          <w:tcPr>
            <w:tcW w:w="5402" w:type="dxa"/>
            <w:vAlign w:val="center"/>
          </w:tcPr>
          <w:p w14:paraId="58C32BCD"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Old Dairy, Blatchington Road</w:t>
            </w:r>
          </w:p>
        </w:tc>
      </w:tr>
      <w:tr w:rsidR="008C125E" w:rsidRPr="003B6A2F" w14:paraId="5F1385A5" w14:textId="77777777" w:rsidTr="008C125E">
        <w:trPr>
          <w:trHeight w:val="300"/>
        </w:trPr>
        <w:tc>
          <w:tcPr>
            <w:tcW w:w="5402" w:type="dxa"/>
            <w:tcBorders>
              <w:top w:val="nil"/>
              <w:bottom w:val="nil"/>
            </w:tcBorders>
            <w:shd w:val="clear" w:color="auto" w:fill="auto"/>
            <w:vAlign w:val="center"/>
            <w:hideMark/>
          </w:tcPr>
          <w:p w14:paraId="508BA51A"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48A-C Brooklyn Road</w:t>
            </w:r>
          </w:p>
        </w:tc>
        <w:tc>
          <w:tcPr>
            <w:tcW w:w="5402" w:type="dxa"/>
            <w:vAlign w:val="center"/>
          </w:tcPr>
          <w:p w14:paraId="1849B78E"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Princess Drive land</w:t>
            </w:r>
          </w:p>
        </w:tc>
      </w:tr>
      <w:tr w:rsidR="008C125E" w:rsidRPr="003B6A2F" w14:paraId="22FC3417" w14:textId="77777777" w:rsidTr="008C125E">
        <w:trPr>
          <w:trHeight w:val="315"/>
        </w:trPr>
        <w:tc>
          <w:tcPr>
            <w:tcW w:w="5402" w:type="dxa"/>
            <w:tcBorders>
              <w:top w:val="nil"/>
              <w:bottom w:val="nil"/>
            </w:tcBorders>
            <w:shd w:val="clear" w:color="auto" w:fill="auto"/>
            <w:vAlign w:val="center"/>
            <w:hideMark/>
          </w:tcPr>
          <w:p w14:paraId="0AFAFA97"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6</w:t>
            </w:r>
            <w:r w:rsidRPr="003B6A2F">
              <w:rPr>
                <w:rFonts w:ascii="Century Gothic" w:eastAsia="Times New Roman" w:hAnsi="Century Gothic" w:cs="Tahoma"/>
                <w:color w:val="000000"/>
                <w:sz w:val="20"/>
                <w:szCs w:val="20"/>
                <w:vertAlign w:val="superscript"/>
                <w:lang w:eastAsia="en-GB"/>
              </w:rPr>
              <w:t>th</w:t>
            </w:r>
            <w:r w:rsidRPr="003B6A2F">
              <w:rPr>
                <w:rFonts w:ascii="Century Gothic" w:eastAsia="Times New Roman" w:hAnsi="Century Gothic" w:cs="Tahoma"/>
                <w:color w:val="000000"/>
                <w:sz w:val="20"/>
                <w:szCs w:val="20"/>
                <w:lang w:eastAsia="en-GB"/>
              </w:rPr>
              <w:t xml:space="preserve"> Hole Seaford Head Golf Course</w:t>
            </w:r>
          </w:p>
        </w:tc>
        <w:tc>
          <w:tcPr>
            <w:tcW w:w="5402" w:type="dxa"/>
            <w:vAlign w:val="center"/>
          </w:tcPr>
          <w:p w14:paraId="596C18B1"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Royal British Legion, 70 Claremont Road</w:t>
            </w:r>
          </w:p>
        </w:tc>
      </w:tr>
      <w:tr w:rsidR="008C125E" w:rsidRPr="003B6A2F" w14:paraId="5BD2AFEF" w14:textId="77777777" w:rsidTr="008C125E">
        <w:trPr>
          <w:trHeight w:val="300"/>
        </w:trPr>
        <w:tc>
          <w:tcPr>
            <w:tcW w:w="5402" w:type="dxa"/>
            <w:tcBorders>
              <w:top w:val="nil"/>
              <w:bottom w:val="nil"/>
            </w:tcBorders>
            <w:shd w:val="clear" w:color="auto" w:fill="auto"/>
            <w:vAlign w:val="center"/>
            <w:hideMark/>
          </w:tcPr>
          <w:p w14:paraId="40671E83"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76 Rookery Way</w:t>
            </w:r>
          </w:p>
        </w:tc>
        <w:tc>
          <w:tcPr>
            <w:tcW w:w="5402" w:type="dxa"/>
            <w:vAlign w:val="center"/>
          </w:tcPr>
          <w:p w14:paraId="4F0A5E5B"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Seaford Head Golf Course</w:t>
            </w:r>
          </w:p>
        </w:tc>
      </w:tr>
      <w:tr w:rsidR="008C125E" w:rsidRPr="003B6A2F" w14:paraId="79FE9D5F" w14:textId="77777777" w:rsidTr="008C125E">
        <w:trPr>
          <w:trHeight w:val="300"/>
        </w:trPr>
        <w:tc>
          <w:tcPr>
            <w:tcW w:w="5402" w:type="dxa"/>
            <w:tcBorders>
              <w:top w:val="nil"/>
              <w:bottom w:val="nil"/>
            </w:tcBorders>
            <w:shd w:val="clear" w:color="auto" w:fill="auto"/>
            <w:vAlign w:val="center"/>
            <w:hideMark/>
          </w:tcPr>
          <w:p w14:paraId="3CB44CB9"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Alfriston Road land</w:t>
            </w:r>
          </w:p>
        </w:tc>
        <w:tc>
          <w:tcPr>
            <w:tcW w:w="5402" w:type="dxa"/>
            <w:vAlign w:val="center"/>
          </w:tcPr>
          <w:p w14:paraId="6BF03A6F"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Seven Sisters pub, Alfriston Road</w:t>
            </w:r>
          </w:p>
        </w:tc>
      </w:tr>
      <w:tr w:rsidR="008C125E" w:rsidRPr="003B6A2F" w14:paraId="35E81F3C" w14:textId="77777777" w:rsidTr="008C125E">
        <w:trPr>
          <w:trHeight w:val="300"/>
        </w:trPr>
        <w:tc>
          <w:tcPr>
            <w:tcW w:w="5402" w:type="dxa"/>
            <w:tcBorders>
              <w:top w:val="nil"/>
              <w:bottom w:val="nil"/>
            </w:tcBorders>
            <w:shd w:val="clear" w:color="auto" w:fill="auto"/>
            <w:vAlign w:val="center"/>
            <w:hideMark/>
          </w:tcPr>
          <w:p w14:paraId="37E838D4"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Allotment site, Sutton Drove</w:t>
            </w:r>
          </w:p>
        </w:tc>
        <w:tc>
          <w:tcPr>
            <w:tcW w:w="5402" w:type="dxa"/>
            <w:vAlign w:val="center"/>
          </w:tcPr>
          <w:p w14:paraId="62D8E578"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Station Approach/Dane Road</w:t>
            </w:r>
          </w:p>
        </w:tc>
      </w:tr>
      <w:tr w:rsidR="008C125E" w:rsidRPr="003B6A2F" w14:paraId="6DE4C6E2" w14:textId="77777777" w:rsidTr="008C125E">
        <w:trPr>
          <w:trHeight w:val="300"/>
        </w:trPr>
        <w:tc>
          <w:tcPr>
            <w:tcW w:w="5402" w:type="dxa"/>
            <w:tcBorders>
              <w:top w:val="nil"/>
              <w:bottom w:val="nil"/>
            </w:tcBorders>
            <w:shd w:val="clear" w:color="auto" w:fill="auto"/>
            <w:vAlign w:val="center"/>
            <w:hideMark/>
          </w:tcPr>
          <w:p w14:paraId="25031731"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Blatchington pond</w:t>
            </w:r>
          </w:p>
        </w:tc>
        <w:tc>
          <w:tcPr>
            <w:tcW w:w="5402" w:type="dxa"/>
            <w:vAlign w:val="center"/>
          </w:tcPr>
          <w:p w14:paraId="029D76D7"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Surrey Road land</w:t>
            </w:r>
          </w:p>
        </w:tc>
      </w:tr>
      <w:tr w:rsidR="008C125E" w:rsidRPr="003B6A2F" w14:paraId="67AAA473" w14:textId="77777777" w:rsidTr="008C125E">
        <w:trPr>
          <w:trHeight w:val="300"/>
        </w:trPr>
        <w:tc>
          <w:tcPr>
            <w:tcW w:w="5402" w:type="dxa"/>
            <w:tcBorders>
              <w:top w:val="nil"/>
              <w:bottom w:val="nil"/>
            </w:tcBorders>
            <w:shd w:val="clear" w:color="auto" w:fill="auto"/>
            <w:vAlign w:val="center"/>
            <w:hideMark/>
          </w:tcPr>
          <w:p w14:paraId="7CAEAF75"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Blatchington Road industrial units</w:t>
            </w:r>
          </w:p>
        </w:tc>
        <w:tc>
          <w:tcPr>
            <w:tcW w:w="5402" w:type="dxa"/>
            <w:vAlign w:val="center"/>
          </w:tcPr>
          <w:p w14:paraId="548E06E0"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Sutton Road car park (Sutton Croft Lane)</w:t>
            </w:r>
          </w:p>
        </w:tc>
      </w:tr>
      <w:tr w:rsidR="008C125E" w:rsidRPr="003B6A2F" w14:paraId="6F413016" w14:textId="77777777" w:rsidTr="008C125E">
        <w:trPr>
          <w:trHeight w:val="319"/>
        </w:trPr>
        <w:tc>
          <w:tcPr>
            <w:tcW w:w="5402" w:type="dxa"/>
            <w:tcBorders>
              <w:top w:val="nil"/>
              <w:bottom w:val="nil"/>
            </w:tcBorders>
            <w:shd w:val="clear" w:color="auto" w:fill="auto"/>
            <w:vAlign w:val="center"/>
            <w:hideMark/>
          </w:tcPr>
          <w:p w14:paraId="1873D142"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Brooklyn Hyundai, Claremont Road</w:t>
            </w:r>
          </w:p>
        </w:tc>
        <w:tc>
          <w:tcPr>
            <w:tcW w:w="5402" w:type="dxa"/>
            <w:vAlign w:val="center"/>
          </w:tcPr>
          <w:p w14:paraId="2E2F7FA9"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The Crouch</w:t>
            </w:r>
          </w:p>
        </w:tc>
      </w:tr>
      <w:tr w:rsidR="008C125E" w:rsidRPr="003B6A2F" w14:paraId="73B725A7" w14:textId="77777777" w:rsidTr="008C125E">
        <w:trPr>
          <w:trHeight w:val="300"/>
        </w:trPr>
        <w:tc>
          <w:tcPr>
            <w:tcW w:w="5402" w:type="dxa"/>
            <w:tcBorders>
              <w:top w:val="nil"/>
              <w:bottom w:val="nil"/>
            </w:tcBorders>
            <w:shd w:val="clear" w:color="auto" w:fill="auto"/>
            <w:vAlign w:val="center"/>
            <w:hideMark/>
          </w:tcPr>
          <w:p w14:paraId="32DEB6F3"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Buckle car park</w:t>
            </w:r>
          </w:p>
        </w:tc>
        <w:tc>
          <w:tcPr>
            <w:tcW w:w="5402" w:type="dxa"/>
            <w:vAlign w:val="center"/>
          </w:tcPr>
          <w:p w14:paraId="251D64F7"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The Ridings, North Way</w:t>
            </w:r>
          </w:p>
        </w:tc>
      </w:tr>
      <w:tr w:rsidR="008C125E" w:rsidRPr="003B6A2F" w14:paraId="5E6E5315" w14:textId="77777777" w:rsidTr="008C125E">
        <w:trPr>
          <w:trHeight w:val="300"/>
        </w:trPr>
        <w:tc>
          <w:tcPr>
            <w:tcW w:w="5402" w:type="dxa"/>
            <w:tcBorders>
              <w:top w:val="nil"/>
              <w:bottom w:val="nil"/>
            </w:tcBorders>
            <w:shd w:val="clear" w:color="auto" w:fill="auto"/>
            <w:vAlign w:val="center"/>
            <w:hideMark/>
          </w:tcPr>
          <w:p w14:paraId="542C7446"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Buckle lorry park</w:t>
            </w:r>
          </w:p>
        </w:tc>
        <w:tc>
          <w:tcPr>
            <w:tcW w:w="5402" w:type="dxa"/>
            <w:vAlign w:val="center"/>
          </w:tcPr>
          <w:p w14:paraId="48757DF7"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The Salts</w:t>
            </w:r>
          </w:p>
        </w:tc>
      </w:tr>
      <w:tr w:rsidR="008C125E" w:rsidRPr="003B6A2F" w14:paraId="7E94FE4F" w14:textId="77777777" w:rsidTr="008C125E">
        <w:trPr>
          <w:trHeight w:val="300"/>
        </w:trPr>
        <w:tc>
          <w:tcPr>
            <w:tcW w:w="5402" w:type="dxa"/>
            <w:tcBorders>
              <w:top w:val="nil"/>
              <w:bottom w:val="nil"/>
            </w:tcBorders>
            <w:shd w:val="clear" w:color="auto" w:fill="auto"/>
            <w:vAlign w:val="center"/>
            <w:hideMark/>
          </w:tcPr>
          <w:p w14:paraId="49762B1D"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Chalvington Field</w:t>
            </w:r>
          </w:p>
        </w:tc>
        <w:tc>
          <w:tcPr>
            <w:tcW w:w="5402" w:type="dxa"/>
            <w:vAlign w:val="center"/>
          </w:tcPr>
          <w:p w14:paraId="5560D33F"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The Trek, Blatchington Road</w:t>
            </w:r>
          </w:p>
        </w:tc>
      </w:tr>
      <w:tr w:rsidR="008C125E" w:rsidRPr="003B6A2F" w14:paraId="4A57A60A" w14:textId="77777777" w:rsidTr="008C125E">
        <w:trPr>
          <w:trHeight w:val="300"/>
        </w:trPr>
        <w:tc>
          <w:tcPr>
            <w:tcW w:w="5402" w:type="dxa"/>
            <w:tcBorders>
              <w:top w:val="nil"/>
              <w:bottom w:val="nil"/>
            </w:tcBorders>
            <w:shd w:val="clear" w:color="auto" w:fill="auto"/>
            <w:vAlign w:val="center"/>
            <w:hideMark/>
          </w:tcPr>
          <w:p w14:paraId="34ED2884"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Clementine Ave, Katherine Way/Princess Dr AOS</w:t>
            </w:r>
          </w:p>
        </w:tc>
        <w:tc>
          <w:tcPr>
            <w:tcW w:w="5402" w:type="dxa"/>
            <w:vAlign w:val="center"/>
          </w:tcPr>
          <w:p w14:paraId="093827B3" w14:textId="77777777" w:rsidR="008C125E" w:rsidRPr="003B6A2F" w:rsidRDefault="008C125E">
            <w:pPr>
              <w:spacing w:after="0" w:line="240" w:lineRule="auto"/>
              <w:rPr>
                <w:rFonts w:ascii="Century Gothic" w:eastAsia="Times New Roman" w:hAnsi="Century Gothic" w:cs="Tahoma"/>
                <w:color w:val="000000"/>
                <w:sz w:val="20"/>
                <w:szCs w:val="20"/>
                <w:lang w:eastAsia="en-GB"/>
              </w:rPr>
            </w:pPr>
          </w:p>
        </w:tc>
      </w:tr>
      <w:tr w:rsidR="008C125E" w:rsidRPr="003B6A2F" w14:paraId="7EE4DEE2" w14:textId="77777777" w:rsidTr="008C125E">
        <w:trPr>
          <w:gridAfter w:val="1"/>
          <w:wAfter w:w="5402" w:type="dxa"/>
          <w:trHeight w:val="300"/>
        </w:trPr>
        <w:tc>
          <w:tcPr>
            <w:tcW w:w="5402" w:type="dxa"/>
            <w:tcBorders>
              <w:top w:val="nil"/>
              <w:bottom w:val="nil"/>
            </w:tcBorders>
            <w:shd w:val="clear" w:color="auto" w:fill="auto"/>
            <w:vAlign w:val="center"/>
            <w:hideMark/>
          </w:tcPr>
          <w:p w14:paraId="1F89A753"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Corner of Southdown Road/Chyngton Road</w:t>
            </w:r>
          </w:p>
        </w:tc>
      </w:tr>
      <w:tr w:rsidR="008C125E" w:rsidRPr="003B6A2F" w14:paraId="2CD668A2" w14:textId="77777777" w:rsidTr="008C125E">
        <w:trPr>
          <w:gridAfter w:val="1"/>
          <w:wAfter w:w="5402" w:type="dxa"/>
          <w:trHeight w:val="300"/>
        </w:trPr>
        <w:tc>
          <w:tcPr>
            <w:tcW w:w="5402" w:type="dxa"/>
            <w:tcBorders>
              <w:top w:val="nil"/>
              <w:bottom w:val="nil"/>
            </w:tcBorders>
            <w:shd w:val="clear" w:color="auto" w:fill="auto"/>
            <w:vAlign w:val="center"/>
            <w:hideMark/>
          </w:tcPr>
          <w:p w14:paraId="2D478C19"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Downs Leisure Centre</w:t>
            </w:r>
          </w:p>
        </w:tc>
      </w:tr>
      <w:tr w:rsidR="008C125E" w:rsidRPr="003B6A2F" w14:paraId="1180C01B" w14:textId="77777777" w:rsidTr="008C125E">
        <w:trPr>
          <w:gridAfter w:val="1"/>
          <w:wAfter w:w="5402" w:type="dxa"/>
          <w:trHeight w:val="300"/>
        </w:trPr>
        <w:tc>
          <w:tcPr>
            <w:tcW w:w="5402" w:type="dxa"/>
            <w:tcBorders>
              <w:top w:val="nil"/>
              <w:bottom w:val="nil"/>
            </w:tcBorders>
            <w:shd w:val="clear" w:color="auto" w:fill="auto"/>
            <w:vAlign w:val="center"/>
            <w:hideMark/>
          </w:tcPr>
          <w:p w14:paraId="3878E89E"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East Street car park</w:t>
            </w:r>
          </w:p>
        </w:tc>
      </w:tr>
      <w:tr w:rsidR="008C125E" w:rsidRPr="003B6A2F" w14:paraId="78EABEDA" w14:textId="77777777" w:rsidTr="008C125E">
        <w:trPr>
          <w:gridAfter w:val="1"/>
          <w:wAfter w:w="5402" w:type="dxa"/>
          <w:trHeight w:val="300"/>
        </w:trPr>
        <w:tc>
          <w:tcPr>
            <w:tcW w:w="5402" w:type="dxa"/>
            <w:tcBorders>
              <w:top w:val="nil"/>
              <w:bottom w:val="nil"/>
            </w:tcBorders>
            <w:shd w:val="clear" w:color="auto" w:fill="auto"/>
            <w:vAlign w:val="center"/>
            <w:hideMark/>
          </w:tcPr>
          <w:p w14:paraId="135682F5"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Firle Close grassed island</w:t>
            </w:r>
          </w:p>
        </w:tc>
      </w:tr>
      <w:tr w:rsidR="008C125E" w:rsidRPr="003B6A2F" w14:paraId="41151A1D" w14:textId="77777777" w:rsidTr="008C125E">
        <w:trPr>
          <w:gridAfter w:val="1"/>
          <w:wAfter w:w="5402" w:type="dxa"/>
          <w:trHeight w:val="300"/>
        </w:trPr>
        <w:tc>
          <w:tcPr>
            <w:tcW w:w="5402" w:type="dxa"/>
            <w:tcBorders>
              <w:top w:val="nil"/>
              <w:bottom w:val="nil"/>
            </w:tcBorders>
            <w:shd w:val="clear" w:color="auto" w:fill="auto"/>
            <w:vAlign w:val="center"/>
            <w:hideMark/>
          </w:tcPr>
          <w:p w14:paraId="60A8A6D5"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Florence House, Southdown Road</w:t>
            </w:r>
          </w:p>
        </w:tc>
      </w:tr>
      <w:tr w:rsidR="008C125E" w:rsidRPr="003B6A2F" w14:paraId="0EA709C9" w14:textId="77777777" w:rsidTr="008C125E">
        <w:trPr>
          <w:gridAfter w:val="1"/>
          <w:wAfter w:w="5402" w:type="dxa"/>
          <w:trHeight w:val="300"/>
        </w:trPr>
        <w:tc>
          <w:tcPr>
            <w:tcW w:w="5402" w:type="dxa"/>
            <w:tcBorders>
              <w:top w:val="nil"/>
              <w:bottom w:val="nil"/>
            </w:tcBorders>
            <w:shd w:val="clear" w:color="auto" w:fill="auto"/>
            <w:vAlign w:val="center"/>
            <w:hideMark/>
          </w:tcPr>
          <w:p w14:paraId="6197911E"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Foster Close AOS</w:t>
            </w:r>
          </w:p>
        </w:tc>
      </w:tr>
      <w:tr w:rsidR="008C125E" w:rsidRPr="003B6A2F" w14:paraId="6211ED5D" w14:textId="77777777" w:rsidTr="008C125E">
        <w:trPr>
          <w:gridAfter w:val="1"/>
          <w:wAfter w:w="5402" w:type="dxa"/>
          <w:trHeight w:val="300"/>
        </w:trPr>
        <w:tc>
          <w:tcPr>
            <w:tcW w:w="5402" w:type="dxa"/>
            <w:tcBorders>
              <w:top w:val="nil"/>
              <w:bottom w:val="nil"/>
            </w:tcBorders>
            <w:shd w:val="clear" w:color="auto" w:fill="auto"/>
            <w:vAlign w:val="center"/>
            <w:hideMark/>
          </w:tcPr>
          <w:p w14:paraId="392F2E59"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Gasworks, Blatchington Road</w:t>
            </w:r>
          </w:p>
        </w:tc>
      </w:tr>
      <w:tr w:rsidR="008C125E" w:rsidRPr="003B6A2F" w14:paraId="7E0C76EC" w14:textId="77777777" w:rsidTr="008C125E">
        <w:trPr>
          <w:gridAfter w:val="1"/>
          <w:wAfter w:w="5402" w:type="dxa"/>
          <w:trHeight w:val="300"/>
        </w:trPr>
        <w:tc>
          <w:tcPr>
            <w:tcW w:w="5402" w:type="dxa"/>
            <w:tcBorders>
              <w:top w:val="nil"/>
              <w:bottom w:val="nil"/>
            </w:tcBorders>
            <w:shd w:val="clear" w:color="auto" w:fill="auto"/>
            <w:vAlign w:val="center"/>
            <w:hideMark/>
          </w:tcPr>
          <w:p w14:paraId="64CBEB3D"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Grand Avenue field #4825</w:t>
            </w:r>
          </w:p>
        </w:tc>
      </w:tr>
      <w:tr w:rsidR="008C125E" w:rsidRPr="003B6A2F" w14:paraId="5C5DB00B" w14:textId="77777777" w:rsidTr="008C125E">
        <w:trPr>
          <w:gridAfter w:val="1"/>
          <w:wAfter w:w="5402" w:type="dxa"/>
          <w:trHeight w:val="300"/>
        </w:trPr>
        <w:tc>
          <w:tcPr>
            <w:tcW w:w="5402" w:type="dxa"/>
            <w:tcBorders>
              <w:top w:val="nil"/>
              <w:bottom w:val="nil"/>
            </w:tcBorders>
            <w:shd w:val="clear" w:color="auto" w:fill="auto"/>
            <w:vAlign w:val="center"/>
            <w:hideMark/>
          </w:tcPr>
          <w:p w14:paraId="3F3B2DED"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Grand Avenue field #7148</w:t>
            </w:r>
          </w:p>
        </w:tc>
      </w:tr>
      <w:tr w:rsidR="008C125E" w:rsidRPr="003B6A2F" w14:paraId="173A5160" w14:textId="77777777" w:rsidTr="008C125E">
        <w:trPr>
          <w:gridAfter w:val="1"/>
          <w:wAfter w:w="5402" w:type="dxa"/>
          <w:trHeight w:val="300"/>
        </w:trPr>
        <w:tc>
          <w:tcPr>
            <w:tcW w:w="5402" w:type="dxa"/>
            <w:tcBorders>
              <w:top w:val="nil"/>
              <w:bottom w:val="nil"/>
            </w:tcBorders>
            <w:shd w:val="clear" w:color="auto" w:fill="auto"/>
            <w:vAlign w:val="center"/>
            <w:hideMark/>
          </w:tcPr>
          <w:p w14:paraId="113772C3"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Grand Avenue field #9264</w:t>
            </w:r>
          </w:p>
        </w:tc>
      </w:tr>
      <w:tr w:rsidR="008C125E" w:rsidRPr="003B6A2F" w14:paraId="31A3D2B0" w14:textId="77777777" w:rsidTr="008C125E">
        <w:trPr>
          <w:gridAfter w:val="1"/>
          <w:wAfter w:w="5402" w:type="dxa"/>
          <w:trHeight w:val="300"/>
        </w:trPr>
        <w:tc>
          <w:tcPr>
            <w:tcW w:w="5402" w:type="dxa"/>
            <w:tcBorders>
              <w:top w:val="nil"/>
              <w:bottom w:val="nil"/>
            </w:tcBorders>
            <w:shd w:val="clear" w:color="auto" w:fill="auto"/>
            <w:vAlign w:val="center"/>
            <w:hideMark/>
          </w:tcPr>
          <w:p w14:paraId="33507BA2"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High &amp; Over car park</w:t>
            </w:r>
          </w:p>
        </w:tc>
      </w:tr>
      <w:tr w:rsidR="008C125E" w:rsidRPr="003B6A2F" w14:paraId="64D7D779" w14:textId="77777777" w:rsidTr="008C125E">
        <w:trPr>
          <w:gridAfter w:val="1"/>
          <w:wAfter w:w="5402" w:type="dxa"/>
          <w:trHeight w:val="300"/>
        </w:trPr>
        <w:tc>
          <w:tcPr>
            <w:tcW w:w="5402" w:type="dxa"/>
            <w:tcBorders>
              <w:top w:val="nil"/>
              <w:bottom w:val="nil"/>
            </w:tcBorders>
            <w:shd w:val="clear" w:color="auto" w:fill="auto"/>
            <w:vAlign w:val="center"/>
            <w:hideMark/>
          </w:tcPr>
          <w:p w14:paraId="74D685CC"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Holmes Lodge, 72 Claremont Road</w:t>
            </w:r>
          </w:p>
        </w:tc>
      </w:tr>
      <w:tr w:rsidR="008C125E" w:rsidRPr="003B6A2F" w14:paraId="7F659BD4" w14:textId="77777777" w:rsidTr="008C125E">
        <w:trPr>
          <w:gridAfter w:val="1"/>
          <w:wAfter w:w="5402" w:type="dxa"/>
          <w:trHeight w:val="300"/>
        </w:trPr>
        <w:tc>
          <w:tcPr>
            <w:tcW w:w="5402" w:type="dxa"/>
            <w:tcBorders>
              <w:top w:val="nil"/>
              <w:bottom w:val="nil"/>
            </w:tcBorders>
            <w:shd w:val="clear" w:color="auto" w:fill="auto"/>
            <w:vAlign w:val="center"/>
            <w:hideMark/>
          </w:tcPr>
          <w:p w14:paraId="47721A3E"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Industrial site at 50 Brooklyn Road</w:t>
            </w:r>
          </w:p>
        </w:tc>
      </w:tr>
      <w:tr w:rsidR="008C125E" w:rsidRPr="003B6A2F" w14:paraId="4F1176FC" w14:textId="77777777" w:rsidTr="008C125E">
        <w:trPr>
          <w:gridAfter w:val="1"/>
          <w:wAfter w:w="5402" w:type="dxa"/>
          <w:trHeight w:val="300"/>
        </w:trPr>
        <w:tc>
          <w:tcPr>
            <w:tcW w:w="5402" w:type="dxa"/>
            <w:tcBorders>
              <w:top w:val="nil"/>
              <w:bottom w:val="nil"/>
            </w:tcBorders>
            <w:shd w:val="clear" w:color="auto" w:fill="auto"/>
            <w:vAlign w:val="center"/>
            <w:hideMark/>
          </w:tcPr>
          <w:p w14:paraId="78181603"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Jermyn Ford</w:t>
            </w:r>
          </w:p>
        </w:tc>
      </w:tr>
      <w:tr w:rsidR="008C125E" w:rsidRPr="003B6A2F" w14:paraId="060A2F53" w14:textId="77777777" w:rsidTr="008C125E">
        <w:trPr>
          <w:gridAfter w:val="1"/>
          <w:wAfter w:w="5402" w:type="dxa"/>
          <w:trHeight w:val="300"/>
        </w:trPr>
        <w:tc>
          <w:tcPr>
            <w:tcW w:w="5402" w:type="dxa"/>
            <w:tcBorders>
              <w:top w:val="nil"/>
            </w:tcBorders>
            <w:shd w:val="clear" w:color="auto" w:fill="auto"/>
            <w:vAlign w:val="center"/>
            <w:hideMark/>
          </w:tcPr>
          <w:p w14:paraId="6C0E9229"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Kemps Garage, Steyne Road</w:t>
            </w:r>
          </w:p>
        </w:tc>
      </w:tr>
      <w:tr w:rsidR="008C125E" w:rsidRPr="003B6A2F" w14:paraId="0418F9EC" w14:textId="77777777" w:rsidTr="008C125E">
        <w:trPr>
          <w:gridAfter w:val="1"/>
          <w:wAfter w:w="5402" w:type="dxa"/>
          <w:trHeight w:val="300"/>
        </w:trPr>
        <w:tc>
          <w:tcPr>
            <w:tcW w:w="5402" w:type="dxa"/>
            <w:tcBorders>
              <w:top w:val="nil"/>
              <w:bottom w:val="nil"/>
            </w:tcBorders>
            <w:shd w:val="clear" w:color="auto" w:fill="auto"/>
            <w:vAlign w:val="center"/>
            <w:hideMark/>
          </w:tcPr>
          <w:p w14:paraId="4FC64384"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adj. 35 Brooklyn Road (part)</w:t>
            </w:r>
          </w:p>
        </w:tc>
      </w:tr>
      <w:tr w:rsidR="008C125E" w:rsidRPr="003B6A2F" w14:paraId="09B2F7A0" w14:textId="77777777" w:rsidTr="008C125E">
        <w:trPr>
          <w:gridAfter w:val="1"/>
          <w:wAfter w:w="5402" w:type="dxa"/>
          <w:trHeight w:val="300"/>
        </w:trPr>
        <w:tc>
          <w:tcPr>
            <w:tcW w:w="5402" w:type="dxa"/>
            <w:tcBorders>
              <w:top w:val="nil"/>
              <w:bottom w:val="nil"/>
            </w:tcBorders>
            <w:shd w:val="clear" w:color="auto" w:fill="auto"/>
            <w:vAlign w:val="center"/>
            <w:hideMark/>
          </w:tcPr>
          <w:p w14:paraId="4D38737A"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adj. to Florence House, Southdown Rd.</w:t>
            </w:r>
          </w:p>
        </w:tc>
      </w:tr>
      <w:tr w:rsidR="008C125E" w:rsidRPr="003B6A2F" w14:paraId="6F1DB7F6" w14:textId="77777777" w:rsidTr="008C125E">
        <w:trPr>
          <w:gridAfter w:val="1"/>
          <w:wAfter w:w="5402" w:type="dxa"/>
          <w:trHeight w:val="300"/>
        </w:trPr>
        <w:tc>
          <w:tcPr>
            <w:tcW w:w="5402" w:type="dxa"/>
            <w:tcBorders>
              <w:top w:val="nil"/>
              <w:bottom w:val="nil"/>
            </w:tcBorders>
            <w:shd w:val="clear" w:color="auto" w:fill="auto"/>
            <w:vAlign w:val="center"/>
            <w:hideMark/>
          </w:tcPr>
          <w:p w14:paraId="31D2629C"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adjacent to sunken gardens</w:t>
            </w:r>
          </w:p>
        </w:tc>
      </w:tr>
      <w:tr w:rsidR="008C125E" w:rsidRPr="003B6A2F" w14:paraId="18168677" w14:textId="77777777" w:rsidTr="008C125E">
        <w:trPr>
          <w:gridAfter w:val="1"/>
          <w:wAfter w:w="5402" w:type="dxa"/>
          <w:trHeight w:val="300"/>
        </w:trPr>
        <w:tc>
          <w:tcPr>
            <w:tcW w:w="5402" w:type="dxa"/>
            <w:tcBorders>
              <w:top w:val="nil"/>
              <w:bottom w:val="nil"/>
            </w:tcBorders>
            <w:shd w:val="clear" w:color="auto" w:fill="auto"/>
            <w:vAlign w:val="center"/>
            <w:hideMark/>
          </w:tcPr>
          <w:p w14:paraId="62274888"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at the Boundary/College Road</w:t>
            </w:r>
          </w:p>
        </w:tc>
      </w:tr>
      <w:tr w:rsidR="008C125E" w:rsidRPr="003B6A2F" w14:paraId="02F564F4" w14:textId="77777777" w:rsidTr="008C125E">
        <w:trPr>
          <w:gridAfter w:val="1"/>
          <w:wAfter w:w="5402" w:type="dxa"/>
          <w:trHeight w:val="300"/>
        </w:trPr>
        <w:tc>
          <w:tcPr>
            <w:tcW w:w="5402" w:type="dxa"/>
            <w:tcBorders>
              <w:top w:val="nil"/>
              <w:bottom w:val="nil"/>
            </w:tcBorders>
            <w:shd w:val="clear" w:color="auto" w:fill="auto"/>
            <w:vAlign w:val="center"/>
            <w:hideMark/>
          </w:tcPr>
          <w:p w14:paraId="33313CC7"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East of Barn Close</w:t>
            </w:r>
          </w:p>
        </w:tc>
      </w:tr>
      <w:tr w:rsidR="008C125E" w:rsidRPr="003B6A2F" w14:paraId="6735158F" w14:textId="77777777" w:rsidTr="008C125E">
        <w:trPr>
          <w:gridAfter w:val="1"/>
          <w:wAfter w:w="5402" w:type="dxa"/>
          <w:trHeight w:val="300"/>
        </w:trPr>
        <w:tc>
          <w:tcPr>
            <w:tcW w:w="5402" w:type="dxa"/>
            <w:tcBorders>
              <w:top w:val="nil"/>
              <w:bottom w:val="nil"/>
            </w:tcBorders>
            <w:shd w:val="clear" w:color="auto" w:fill="auto"/>
            <w:vAlign w:val="center"/>
            <w:hideMark/>
          </w:tcPr>
          <w:p w14:paraId="1B2EA322"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north east of Firle Road</w:t>
            </w:r>
          </w:p>
        </w:tc>
      </w:tr>
      <w:tr w:rsidR="008C125E" w:rsidRPr="003B6A2F" w14:paraId="75EC2A49" w14:textId="77777777" w:rsidTr="008C125E">
        <w:trPr>
          <w:gridAfter w:val="1"/>
          <w:wAfter w:w="5402" w:type="dxa"/>
          <w:trHeight w:val="300"/>
        </w:trPr>
        <w:tc>
          <w:tcPr>
            <w:tcW w:w="5402" w:type="dxa"/>
            <w:tcBorders>
              <w:top w:val="nil"/>
              <w:bottom w:val="nil"/>
            </w:tcBorders>
            <w:shd w:val="clear" w:color="auto" w:fill="auto"/>
            <w:vAlign w:val="center"/>
            <w:hideMark/>
          </w:tcPr>
          <w:p w14:paraId="7A89075B"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north of Crown Hill</w:t>
            </w:r>
          </w:p>
        </w:tc>
      </w:tr>
      <w:tr w:rsidR="008C125E" w:rsidRPr="003B6A2F" w14:paraId="48DB2A17" w14:textId="77777777" w:rsidTr="008C125E">
        <w:trPr>
          <w:gridAfter w:val="1"/>
          <w:wAfter w:w="5402" w:type="dxa"/>
          <w:trHeight w:val="300"/>
        </w:trPr>
        <w:tc>
          <w:tcPr>
            <w:tcW w:w="5402" w:type="dxa"/>
            <w:tcBorders>
              <w:top w:val="nil"/>
              <w:bottom w:val="nil"/>
            </w:tcBorders>
            <w:shd w:val="clear" w:color="auto" w:fill="auto"/>
            <w:vAlign w:val="center"/>
            <w:hideMark/>
          </w:tcPr>
          <w:p w14:paraId="001F3905"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north of South Hill Barn (Chyngton Field)</w:t>
            </w:r>
          </w:p>
        </w:tc>
      </w:tr>
      <w:tr w:rsidR="008C125E" w:rsidRPr="003B6A2F" w14:paraId="34358A86" w14:textId="77777777" w:rsidTr="008C125E">
        <w:trPr>
          <w:gridAfter w:val="1"/>
          <w:wAfter w:w="5402" w:type="dxa"/>
          <w:trHeight w:val="300"/>
        </w:trPr>
        <w:tc>
          <w:tcPr>
            <w:tcW w:w="5402" w:type="dxa"/>
            <w:tcBorders>
              <w:top w:val="nil"/>
              <w:bottom w:val="nil"/>
            </w:tcBorders>
            <w:shd w:val="clear" w:color="auto" w:fill="auto"/>
            <w:vAlign w:val="center"/>
            <w:hideMark/>
          </w:tcPr>
          <w:p w14:paraId="1AEA93D1"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off Firle Road</w:t>
            </w:r>
          </w:p>
        </w:tc>
      </w:tr>
      <w:tr w:rsidR="008C125E" w:rsidRPr="003B6A2F" w14:paraId="5339FCCA" w14:textId="77777777" w:rsidTr="008C125E">
        <w:trPr>
          <w:gridAfter w:val="1"/>
          <w:wAfter w:w="5402" w:type="dxa"/>
          <w:trHeight w:val="300"/>
        </w:trPr>
        <w:tc>
          <w:tcPr>
            <w:tcW w:w="5402" w:type="dxa"/>
            <w:tcBorders>
              <w:top w:val="nil"/>
              <w:bottom w:val="nil"/>
            </w:tcBorders>
            <w:shd w:val="clear" w:color="auto" w:fill="auto"/>
            <w:vAlign w:val="center"/>
            <w:hideMark/>
          </w:tcPr>
          <w:p w14:paraId="0510091B"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Land rear of 64/66 Chichester Road</w:t>
            </w:r>
          </w:p>
        </w:tc>
      </w:tr>
      <w:tr w:rsidR="008C125E" w:rsidRPr="003B6A2F" w14:paraId="0F817221" w14:textId="77777777" w:rsidTr="008C125E">
        <w:trPr>
          <w:gridAfter w:val="1"/>
          <w:wAfter w:w="5402" w:type="dxa"/>
          <w:trHeight w:val="300"/>
        </w:trPr>
        <w:tc>
          <w:tcPr>
            <w:tcW w:w="5402" w:type="dxa"/>
            <w:tcBorders>
              <w:top w:val="nil"/>
              <w:bottom w:val="nil"/>
            </w:tcBorders>
            <w:shd w:val="clear" w:color="auto" w:fill="auto"/>
            <w:vAlign w:val="center"/>
            <w:hideMark/>
          </w:tcPr>
          <w:p w14:paraId="72A3C31F"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Martello Fields east</w:t>
            </w:r>
          </w:p>
        </w:tc>
      </w:tr>
      <w:tr w:rsidR="008C125E" w:rsidRPr="003B6A2F" w14:paraId="5939EC44" w14:textId="77777777" w:rsidTr="008C125E">
        <w:trPr>
          <w:gridAfter w:val="1"/>
          <w:wAfter w:w="5402" w:type="dxa"/>
          <w:trHeight w:val="300"/>
        </w:trPr>
        <w:tc>
          <w:tcPr>
            <w:tcW w:w="5402" w:type="dxa"/>
            <w:tcBorders>
              <w:top w:val="nil"/>
              <w:bottom w:val="nil"/>
            </w:tcBorders>
            <w:shd w:val="clear" w:color="auto" w:fill="auto"/>
            <w:vAlign w:val="center"/>
            <w:hideMark/>
          </w:tcPr>
          <w:p w14:paraId="740404D2"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Martello Fields middle</w:t>
            </w:r>
          </w:p>
        </w:tc>
      </w:tr>
      <w:tr w:rsidR="008C125E" w:rsidRPr="003B6A2F" w14:paraId="45170422" w14:textId="77777777" w:rsidTr="008C125E">
        <w:trPr>
          <w:gridAfter w:val="1"/>
          <w:wAfter w:w="5402" w:type="dxa"/>
          <w:trHeight w:val="300"/>
        </w:trPr>
        <w:tc>
          <w:tcPr>
            <w:tcW w:w="5402" w:type="dxa"/>
            <w:tcBorders>
              <w:top w:val="nil"/>
              <w:bottom w:val="nil"/>
            </w:tcBorders>
            <w:shd w:val="clear" w:color="auto" w:fill="auto"/>
            <w:vAlign w:val="center"/>
            <w:hideMark/>
          </w:tcPr>
          <w:p w14:paraId="1E29CFD6"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Martello Fields west</w:t>
            </w:r>
          </w:p>
        </w:tc>
      </w:tr>
      <w:tr w:rsidR="008C125E" w:rsidRPr="003B6A2F" w14:paraId="51A28D75" w14:textId="77777777" w:rsidTr="008C125E">
        <w:trPr>
          <w:gridAfter w:val="1"/>
          <w:wAfter w:w="5402" w:type="dxa"/>
          <w:trHeight w:val="300"/>
        </w:trPr>
        <w:tc>
          <w:tcPr>
            <w:tcW w:w="5402" w:type="dxa"/>
            <w:tcBorders>
              <w:top w:val="nil"/>
              <w:bottom w:val="nil"/>
            </w:tcBorders>
            <w:shd w:val="clear" w:color="auto" w:fill="auto"/>
            <w:vAlign w:val="center"/>
            <w:hideMark/>
          </w:tcPr>
          <w:p w14:paraId="1F065975"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Newhaven Road</w:t>
            </w:r>
          </w:p>
        </w:tc>
      </w:tr>
      <w:tr w:rsidR="008C125E" w:rsidRPr="003B6A2F" w14:paraId="46D94016" w14:textId="77777777" w:rsidTr="008C125E">
        <w:trPr>
          <w:gridAfter w:val="1"/>
          <w:wAfter w:w="5402" w:type="dxa"/>
          <w:trHeight w:val="300"/>
        </w:trPr>
        <w:tc>
          <w:tcPr>
            <w:tcW w:w="5402" w:type="dxa"/>
            <w:tcBorders>
              <w:top w:val="nil"/>
              <w:bottom w:val="nil"/>
            </w:tcBorders>
            <w:shd w:val="clear" w:color="auto" w:fill="auto"/>
            <w:vAlign w:val="center"/>
            <w:hideMark/>
          </w:tcPr>
          <w:p w14:paraId="6419A4EF"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Newlands, Bishopstone</w:t>
            </w:r>
          </w:p>
        </w:tc>
      </w:tr>
      <w:tr w:rsidR="008C125E" w:rsidRPr="003B6A2F" w14:paraId="1BBA1E47" w14:textId="77777777" w:rsidTr="008C125E">
        <w:trPr>
          <w:gridAfter w:val="1"/>
          <w:wAfter w:w="5402" w:type="dxa"/>
          <w:trHeight w:val="300"/>
        </w:trPr>
        <w:tc>
          <w:tcPr>
            <w:tcW w:w="5402" w:type="dxa"/>
            <w:tcBorders>
              <w:top w:val="nil"/>
              <w:bottom w:val="nil"/>
            </w:tcBorders>
            <w:shd w:val="clear" w:color="auto" w:fill="auto"/>
            <w:vAlign w:val="center"/>
            <w:hideMark/>
          </w:tcPr>
          <w:p w14:paraId="177C6EFA" w14:textId="77777777" w:rsidR="008C125E" w:rsidRPr="003B6A2F" w:rsidRDefault="008C125E" w:rsidP="007F1EB8">
            <w:pPr>
              <w:spacing w:after="0" w:line="240" w:lineRule="auto"/>
              <w:ind w:right="459"/>
              <w:rPr>
                <w:rFonts w:ascii="Century Gothic" w:eastAsia="Times New Roman" w:hAnsi="Century Gothic" w:cs="Tahoma"/>
                <w:color w:val="000000"/>
                <w:sz w:val="20"/>
                <w:szCs w:val="20"/>
                <w:lang w:eastAsia="en-GB"/>
              </w:rPr>
            </w:pPr>
            <w:r w:rsidRPr="003B6A2F">
              <w:rPr>
                <w:rFonts w:ascii="Century Gothic" w:eastAsia="Times New Roman" w:hAnsi="Century Gothic" w:cs="Tahoma"/>
                <w:color w:val="000000"/>
                <w:sz w:val="20"/>
                <w:szCs w:val="20"/>
                <w:lang w:eastAsia="en-GB"/>
              </w:rPr>
              <w:t>Normansal Park Avenue land</w:t>
            </w:r>
          </w:p>
        </w:tc>
      </w:tr>
    </w:tbl>
    <w:p w14:paraId="4E2838C6" w14:textId="77777777" w:rsidR="00A10B12" w:rsidRDefault="00A10B12" w:rsidP="003B6A2F">
      <w:pPr>
        <w:spacing w:after="0" w:line="240" w:lineRule="auto"/>
        <w:rPr>
          <w:rFonts w:ascii="Tahoma" w:eastAsia="Times New Roman" w:hAnsi="Tahoma" w:cs="Tahoma"/>
          <w:color w:val="000000"/>
          <w:lang w:eastAsia="en-GB"/>
        </w:rPr>
        <w:sectPr w:rsidR="00A10B12" w:rsidSect="008C13D6">
          <w:pgSz w:w="11906" w:h="16838"/>
          <w:pgMar w:top="900" w:right="1133" w:bottom="1250" w:left="1138" w:header="706" w:footer="461" w:gutter="0"/>
          <w:cols w:space="708"/>
          <w:docGrid w:linePitch="360"/>
        </w:sectPr>
      </w:pPr>
    </w:p>
    <w:p w14:paraId="1FA2C79D" w14:textId="1F02E761" w:rsidR="00DF003C" w:rsidRDefault="00DF003C">
      <w:pPr>
        <w:spacing w:after="0" w:line="240" w:lineRule="auto"/>
        <w:rPr>
          <w:rFonts w:ascii="Century Gothic" w:hAnsi="Century Gothic" w:cs="Arial"/>
          <w:b/>
          <w:sz w:val="20"/>
          <w:szCs w:val="20"/>
        </w:rPr>
      </w:pPr>
      <w:r w:rsidRPr="00E76BC2">
        <w:rPr>
          <w:rFonts w:ascii="Century Gothic" w:hAnsi="Century Gothic" w:cs="Arial"/>
          <w:b/>
          <w:sz w:val="20"/>
          <w:szCs w:val="20"/>
        </w:rPr>
        <w:lastRenderedPageBreak/>
        <w:t xml:space="preserve">Map of </w:t>
      </w:r>
      <w:r w:rsidR="00E76BC2" w:rsidRPr="00E76BC2">
        <w:rPr>
          <w:rFonts w:ascii="Century Gothic" w:hAnsi="Century Gothic" w:cs="Arial"/>
          <w:b/>
          <w:sz w:val="20"/>
          <w:szCs w:val="20"/>
        </w:rPr>
        <w:t>59 short listed</w:t>
      </w:r>
      <w:r w:rsidRPr="00E76BC2">
        <w:rPr>
          <w:rFonts w:ascii="Century Gothic" w:hAnsi="Century Gothic" w:cs="Arial"/>
          <w:b/>
          <w:sz w:val="20"/>
          <w:szCs w:val="20"/>
        </w:rPr>
        <w:t xml:space="preserve"> </w:t>
      </w:r>
      <w:r w:rsidR="00E76BC2" w:rsidRPr="00E76BC2">
        <w:rPr>
          <w:rFonts w:ascii="Century Gothic" w:hAnsi="Century Gothic" w:cs="Arial"/>
          <w:b/>
          <w:sz w:val="20"/>
          <w:szCs w:val="20"/>
        </w:rPr>
        <w:t>s</w:t>
      </w:r>
      <w:r w:rsidRPr="00E76BC2">
        <w:rPr>
          <w:rFonts w:ascii="Century Gothic" w:hAnsi="Century Gothic" w:cs="Arial"/>
          <w:b/>
          <w:sz w:val="20"/>
          <w:szCs w:val="20"/>
        </w:rPr>
        <w:t>ites</w:t>
      </w:r>
    </w:p>
    <w:p w14:paraId="0E07642E" w14:textId="77777777" w:rsidR="008C13D6" w:rsidRDefault="008C13D6">
      <w:pPr>
        <w:spacing w:after="0" w:line="240" w:lineRule="auto"/>
        <w:rPr>
          <w:rFonts w:ascii="Century Gothic" w:hAnsi="Century Gothic" w:cs="Arial"/>
          <w:sz w:val="20"/>
          <w:szCs w:val="20"/>
        </w:rPr>
      </w:pPr>
    </w:p>
    <w:p w14:paraId="42D089DB" w14:textId="01836BF5" w:rsidR="00DF003C" w:rsidRDefault="0016030E" w:rsidP="008C13D6">
      <w:pPr>
        <w:spacing w:after="0" w:line="240" w:lineRule="auto"/>
        <w:ind w:left="-1134"/>
        <w:jc w:val="right"/>
        <w:rPr>
          <w:rFonts w:ascii="Century Gothic" w:hAnsi="Century Gothic" w:cs="Arial"/>
          <w:sz w:val="20"/>
          <w:szCs w:val="20"/>
        </w:rPr>
      </w:pPr>
      <w:r w:rsidRPr="00747568">
        <w:rPr>
          <w:rFonts w:ascii="Century Gothic" w:hAnsi="Century Gothic" w:cs="Arial"/>
          <w:noProof/>
          <w:sz w:val="20"/>
          <w:szCs w:val="20"/>
          <w:lang w:eastAsia="en-GB"/>
        </w:rPr>
        <w:drawing>
          <wp:inline distT="0" distB="0" distL="0" distR="0" wp14:anchorId="0E845CC6" wp14:editId="141B3B65">
            <wp:extent cx="8479786" cy="6107977"/>
            <wp:effectExtent l="0" t="7937" r="0" b="0"/>
            <wp:docPr id="3" name="Picture 12" descr="59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sites.jpg"/>
                    <pic:cNvPicPr/>
                  </pic:nvPicPr>
                  <pic:blipFill>
                    <a:blip r:embed="rId15"/>
                    <a:stretch>
                      <a:fillRect/>
                    </a:stretch>
                  </pic:blipFill>
                  <pic:spPr>
                    <a:xfrm rot="16200000">
                      <a:off x="0" y="0"/>
                      <a:ext cx="8546231" cy="6155837"/>
                    </a:xfrm>
                    <a:prstGeom prst="rect">
                      <a:avLst/>
                    </a:prstGeom>
                  </pic:spPr>
                </pic:pic>
              </a:graphicData>
            </a:graphic>
          </wp:inline>
        </w:drawing>
      </w:r>
    </w:p>
    <w:p w14:paraId="7AD15AEA" w14:textId="77777777" w:rsidR="00E76BC2" w:rsidRPr="00634596" w:rsidRDefault="0037350F">
      <w:pPr>
        <w:spacing w:after="0" w:line="240" w:lineRule="auto"/>
        <w:rPr>
          <w:rFonts w:ascii="Century Gothic" w:hAnsi="Century Gothic" w:cs="Arial"/>
          <w:sz w:val="28"/>
          <w:szCs w:val="28"/>
        </w:rPr>
      </w:pPr>
      <w:r w:rsidRPr="00634596">
        <w:rPr>
          <w:rFonts w:ascii="Century Gothic" w:hAnsi="Century Gothic" w:cs="Arial"/>
          <w:b/>
          <w:sz w:val="28"/>
          <w:szCs w:val="28"/>
        </w:rPr>
        <w:lastRenderedPageBreak/>
        <w:t>List of proposed development sites</w:t>
      </w:r>
    </w:p>
    <w:p w14:paraId="4C99CF0C" w14:textId="77777777" w:rsidR="00E76BC2" w:rsidRDefault="00E76BC2">
      <w:pPr>
        <w:spacing w:after="0" w:line="240" w:lineRule="auto"/>
        <w:rPr>
          <w:rFonts w:ascii="Century Gothic" w:hAnsi="Century Gothic" w:cs="Arial"/>
          <w:sz w:val="20"/>
          <w:szCs w:val="20"/>
        </w:rPr>
      </w:pPr>
    </w:p>
    <w:p w14:paraId="43A8EBEE" w14:textId="77777777" w:rsidR="00FA7650" w:rsidRDefault="00FA7650">
      <w:pPr>
        <w:spacing w:after="0" w:line="240" w:lineRule="auto"/>
        <w:rPr>
          <w:rFonts w:ascii="Century Gothic" w:hAnsi="Century Gothic" w:cs="Arial"/>
          <w:sz w:val="20"/>
          <w:szCs w:val="20"/>
        </w:rPr>
      </w:pPr>
    </w:p>
    <w:tbl>
      <w:tblPr>
        <w:tblStyle w:val="TableGrid"/>
        <w:tblW w:w="0" w:type="auto"/>
        <w:tblLook w:val="04A0" w:firstRow="1" w:lastRow="0" w:firstColumn="1" w:lastColumn="0" w:noHBand="0" w:noVBand="1"/>
      </w:tblPr>
      <w:tblGrid>
        <w:gridCol w:w="792"/>
        <w:gridCol w:w="3434"/>
        <w:gridCol w:w="1080"/>
        <w:gridCol w:w="777"/>
        <w:gridCol w:w="1250"/>
        <w:gridCol w:w="1171"/>
      </w:tblGrid>
      <w:tr w:rsidR="00A454CD" w:rsidRPr="00C8070F" w14:paraId="139F9A5E" w14:textId="77777777" w:rsidTr="00747568">
        <w:tc>
          <w:tcPr>
            <w:tcW w:w="792" w:type="dxa"/>
          </w:tcPr>
          <w:p w14:paraId="426FEADE" w14:textId="77777777" w:rsidR="00FA7650" w:rsidRPr="00C8070F" w:rsidRDefault="00FA7650">
            <w:pPr>
              <w:spacing w:after="0" w:line="240" w:lineRule="auto"/>
              <w:rPr>
                <w:rFonts w:cs="Arial"/>
                <w:b/>
              </w:rPr>
            </w:pPr>
            <w:r w:rsidRPr="00C8070F">
              <w:rPr>
                <w:rFonts w:cs="Arial"/>
                <w:b/>
              </w:rPr>
              <w:t>NP Site No</w:t>
            </w:r>
          </w:p>
        </w:tc>
        <w:tc>
          <w:tcPr>
            <w:tcW w:w="3434" w:type="dxa"/>
          </w:tcPr>
          <w:p w14:paraId="5A922595" w14:textId="77777777" w:rsidR="00FA7650" w:rsidRPr="00C8070F" w:rsidRDefault="00FA7650">
            <w:pPr>
              <w:spacing w:after="0" w:line="240" w:lineRule="auto"/>
              <w:rPr>
                <w:rFonts w:cs="Arial"/>
                <w:b/>
              </w:rPr>
            </w:pPr>
            <w:r w:rsidRPr="00C8070F">
              <w:rPr>
                <w:rFonts w:cs="Arial"/>
                <w:b/>
              </w:rPr>
              <w:t>Site name</w:t>
            </w:r>
          </w:p>
        </w:tc>
        <w:tc>
          <w:tcPr>
            <w:tcW w:w="1080" w:type="dxa"/>
          </w:tcPr>
          <w:p w14:paraId="33B8A44A" w14:textId="77777777" w:rsidR="00FA7650" w:rsidRPr="00C8070F" w:rsidRDefault="00FA7650">
            <w:pPr>
              <w:spacing w:after="0" w:line="240" w:lineRule="auto"/>
              <w:rPr>
                <w:rFonts w:cs="Arial"/>
                <w:b/>
              </w:rPr>
            </w:pPr>
            <w:r w:rsidRPr="00C8070F">
              <w:rPr>
                <w:rFonts w:cs="Arial"/>
                <w:b/>
              </w:rPr>
              <w:t>Housing Yield per AiRS</w:t>
            </w:r>
          </w:p>
        </w:tc>
        <w:tc>
          <w:tcPr>
            <w:tcW w:w="777" w:type="dxa"/>
          </w:tcPr>
          <w:p w14:paraId="4D837895" w14:textId="77777777" w:rsidR="00FA7650" w:rsidRPr="00C8070F" w:rsidRDefault="00FA7650">
            <w:pPr>
              <w:spacing w:after="0" w:line="240" w:lineRule="auto"/>
              <w:rPr>
                <w:rFonts w:cs="Arial"/>
                <w:b/>
              </w:rPr>
            </w:pPr>
            <w:r w:rsidRPr="00C8070F">
              <w:rPr>
                <w:rFonts w:cs="Arial"/>
                <w:b/>
              </w:rPr>
              <w:t>Total</w:t>
            </w:r>
          </w:p>
        </w:tc>
        <w:tc>
          <w:tcPr>
            <w:tcW w:w="1250" w:type="dxa"/>
          </w:tcPr>
          <w:p w14:paraId="47B5D3D4" w14:textId="77777777" w:rsidR="00FA7650" w:rsidRPr="00C8070F" w:rsidRDefault="00FA7650">
            <w:pPr>
              <w:spacing w:after="0" w:line="240" w:lineRule="auto"/>
              <w:rPr>
                <w:rFonts w:cs="Arial"/>
                <w:b/>
              </w:rPr>
            </w:pPr>
            <w:r w:rsidRPr="00C8070F">
              <w:rPr>
                <w:rFonts w:cs="Arial"/>
                <w:b/>
              </w:rPr>
              <w:t>Of which, affordable</w:t>
            </w:r>
          </w:p>
        </w:tc>
        <w:tc>
          <w:tcPr>
            <w:tcW w:w="1171" w:type="dxa"/>
          </w:tcPr>
          <w:p w14:paraId="258C54D8" w14:textId="77777777" w:rsidR="00FA7650" w:rsidRPr="00C8070F" w:rsidRDefault="00FA7650">
            <w:pPr>
              <w:spacing w:after="0" w:line="240" w:lineRule="auto"/>
              <w:rPr>
                <w:rFonts w:cs="Arial"/>
                <w:b/>
              </w:rPr>
            </w:pPr>
            <w:r w:rsidRPr="00C8070F">
              <w:rPr>
                <w:rFonts w:cs="Arial"/>
                <w:b/>
              </w:rPr>
              <w:t>SHELAA reference</w:t>
            </w:r>
          </w:p>
        </w:tc>
      </w:tr>
      <w:tr w:rsidR="00A454CD" w14:paraId="3CEA02B9" w14:textId="77777777" w:rsidTr="00747568">
        <w:trPr>
          <w:trHeight w:val="278"/>
        </w:trPr>
        <w:tc>
          <w:tcPr>
            <w:tcW w:w="792" w:type="dxa"/>
          </w:tcPr>
          <w:p w14:paraId="6CF1CEF4" w14:textId="77777777" w:rsidR="00FA7650" w:rsidRDefault="00FA7650">
            <w:pPr>
              <w:spacing w:after="0" w:line="240" w:lineRule="auto"/>
              <w:rPr>
                <w:rFonts w:cs="Arial"/>
              </w:rPr>
            </w:pPr>
          </w:p>
        </w:tc>
        <w:tc>
          <w:tcPr>
            <w:tcW w:w="3434" w:type="dxa"/>
          </w:tcPr>
          <w:p w14:paraId="139D596F" w14:textId="77777777" w:rsidR="00FA7650" w:rsidRPr="00A454CD" w:rsidRDefault="00FA7650" w:rsidP="00FA7650">
            <w:pPr>
              <w:spacing w:after="0" w:line="240" w:lineRule="auto"/>
              <w:rPr>
                <w:rFonts w:cs="Arial"/>
                <w:b/>
              </w:rPr>
            </w:pPr>
            <w:r w:rsidRPr="00A454CD">
              <w:rPr>
                <w:rFonts w:cs="Arial"/>
                <w:b/>
              </w:rPr>
              <w:t>Sites identified by LDC in JCS</w:t>
            </w:r>
          </w:p>
        </w:tc>
        <w:tc>
          <w:tcPr>
            <w:tcW w:w="1080" w:type="dxa"/>
          </w:tcPr>
          <w:p w14:paraId="167CB54B" w14:textId="77777777" w:rsidR="00FA7650" w:rsidRDefault="00FA7650">
            <w:pPr>
              <w:spacing w:after="0" w:line="240" w:lineRule="auto"/>
              <w:rPr>
                <w:rFonts w:cs="Arial"/>
              </w:rPr>
            </w:pPr>
          </w:p>
        </w:tc>
        <w:tc>
          <w:tcPr>
            <w:tcW w:w="777" w:type="dxa"/>
          </w:tcPr>
          <w:p w14:paraId="4943BA0A" w14:textId="77777777" w:rsidR="00FA7650" w:rsidRDefault="00FA7650">
            <w:pPr>
              <w:spacing w:after="0" w:line="240" w:lineRule="auto"/>
              <w:rPr>
                <w:rFonts w:cs="Arial"/>
              </w:rPr>
            </w:pPr>
          </w:p>
        </w:tc>
        <w:tc>
          <w:tcPr>
            <w:tcW w:w="1250" w:type="dxa"/>
          </w:tcPr>
          <w:p w14:paraId="4644E986" w14:textId="77777777" w:rsidR="00FA7650" w:rsidRDefault="00FA7650">
            <w:pPr>
              <w:spacing w:after="0" w:line="240" w:lineRule="auto"/>
              <w:rPr>
                <w:rFonts w:cs="Arial"/>
              </w:rPr>
            </w:pPr>
          </w:p>
        </w:tc>
        <w:tc>
          <w:tcPr>
            <w:tcW w:w="1171" w:type="dxa"/>
          </w:tcPr>
          <w:p w14:paraId="5CBF95FD" w14:textId="77777777" w:rsidR="00FA7650" w:rsidRDefault="00FA7650">
            <w:pPr>
              <w:spacing w:after="0" w:line="240" w:lineRule="auto"/>
              <w:rPr>
                <w:rFonts w:cs="Arial"/>
              </w:rPr>
            </w:pPr>
          </w:p>
        </w:tc>
      </w:tr>
      <w:tr w:rsidR="005D7513" w14:paraId="75D639C3" w14:textId="77777777" w:rsidTr="00747568">
        <w:tc>
          <w:tcPr>
            <w:tcW w:w="792" w:type="dxa"/>
          </w:tcPr>
          <w:p w14:paraId="787737B0" w14:textId="77777777" w:rsidR="005D7513" w:rsidRDefault="005D7513">
            <w:pPr>
              <w:spacing w:after="0" w:line="240" w:lineRule="auto"/>
              <w:rPr>
                <w:rFonts w:cs="Arial"/>
              </w:rPr>
            </w:pPr>
          </w:p>
        </w:tc>
        <w:tc>
          <w:tcPr>
            <w:tcW w:w="3434" w:type="dxa"/>
          </w:tcPr>
          <w:p w14:paraId="10A05BE4" w14:textId="77777777" w:rsidR="005D7513" w:rsidRPr="005D7513" w:rsidRDefault="005D7513" w:rsidP="00C4248E">
            <w:pPr>
              <w:pStyle w:val="ListParagraph"/>
              <w:numPr>
                <w:ilvl w:val="0"/>
                <w:numId w:val="38"/>
              </w:numPr>
              <w:spacing w:after="0" w:line="240" w:lineRule="auto"/>
              <w:ind w:left="352"/>
              <w:jc w:val="both"/>
              <w:rPr>
                <w:rFonts w:cs="Arial"/>
                <w:b/>
              </w:rPr>
            </w:pPr>
            <w:r>
              <w:rPr>
                <w:rFonts w:cs="Arial"/>
                <w:b/>
              </w:rPr>
              <w:t xml:space="preserve">Already </w:t>
            </w:r>
            <w:r w:rsidRPr="005D7513">
              <w:rPr>
                <w:rFonts w:cs="Arial"/>
                <w:b/>
              </w:rPr>
              <w:t>Achieved</w:t>
            </w:r>
          </w:p>
        </w:tc>
        <w:tc>
          <w:tcPr>
            <w:tcW w:w="1080" w:type="dxa"/>
          </w:tcPr>
          <w:p w14:paraId="72F20487" w14:textId="77777777" w:rsidR="005D7513" w:rsidRDefault="005D7513">
            <w:pPr>
              <w:spacing w:after="0" w:line="240" w:lineRule="auto"/>
              <w:rPr>
                <w:rFonts w:cs="Arial"/>
              </w:rPr>
            </w:pPr>
          </w:p>
        </w:tc>
        <w:tc>
          <w:tcPr>
            <w:tcW w:w="777" w:type="dxa"/>
          </w:tcPr>
          <w:p w14:paraId="49A4B2EB" w14:textId="77777777" w:rsidR="005D7513" w:rsidRDefault="005D7513">
            <w:pPr>
              <w:spacing w:after="0" w:line="240" w:lineRule="auto"/>
              <w:rPr>
                <w:rFonts w:cs="Arial"/>
              </w:rPr>
            </w:pPr>
          </w:p>
        </w:tc>
        <w:tc>
          <w:tcPr>
            <w:tcW w:w="1250" w:type="dxa"/>
          </w:tcPr>
          <w:p w14:paraId="4E70AF39" w14:textId="77777777" w:rsidR="005D7513" w:rsidRDefault="005D7513">
            <w:pPr>
              <w:spacing w:after="0" w:line="240" w:lineRule="auto"/>
              <w:rPr>
                <w:rFonts w:cs="Arial"/>
              </w:rPr>
            </w:pPr>
          </w:p>
        </w:tc>
        <w:tc>
          <w:tcPr>
            <w:tcW w:w="1171" w:type="dxa"/>
          </w:tcPr>
          <w:p w14:paraId="53FEECFB" w14:textId="77777777" w:rsidR="005D7513" w:rsidRDefault="005D7513">
            <w:pPr>
              <w:spacing w:after="0" w:line="240" w:lineRule="auto"/>
              <w:rPr>
                <w:rFonts w:cs="Arial"/>
              </w:rPr>
            </w:pPr>
          </w:p>
        </w:tc>
      </w:tr>
      <w:tr w:rsidR="005D7513" w14:paraId="6FA30C45" w14:textId="77777777" w:rsidTr="00747568">
        <w:trPr>
          <w:trHeight w:val="305"/>
        </w:trPr>
        <w:tc>
          <w:tcPr>
            <w:tcW w:w="792" w:type="dxa"/>
          </w:tcPr>
          <w:p w14:paraId="3672F337" w14:textId="77777777" w:rsidR="005D7513" w:rsidRDefault="005D7513">
            <w:pPr>
              <w:spacing w:after="0" w:line="240" w:lineRule="auto"/>
              <w:rPr>
                <w:rFonts w:cs="Arial"/>
              </w:rPr>
            </w:pPr>
          </w:p>
        </w:tc>
        <w:tc>
          <w:tcPr>
            <w:tcW w:w="3434" w:type="dxa"/>
          </w:tcPr>
          <w:p w14:paraId="72E944BE" w14:textId="77777777" w:rsidR="005D7513" w:rsidRDefault="005D7513">
            <w:pPr>
              <w:spacing w:after="0" w:line="240" w:lineRule="auto"/>
              <w:rPr>
                <w:rFonts w:cs="Arial"/>
              </w:rPr>
            </w:pPr>
            <w:r>
              <w:rPr>
                <w:rFonts w:cs="Arial"/>
              </w:rPr>
              <w:t>Old House Depository, Claremont Rd</w:t>
            </w:r>
          </w:p>
        </w:tc>
        <w:tc>
          <w:tcPr>
            <w:tcW w:w="1080" w:type="dxa"/>
          </w:tcPr>
          <w:p w14:paraId="79FF1CF7" w14:textId="77777777" w:rsidR="005D7513" w:rsidRDefault="005D7513">
            <w:pPr>
              <w:spacing w:after="0" w:line="240" w:lineRule="auto"/>
              <w:rPr>
                <w:rFonts w:cs="Arial"/>
              </w:rPr>
            </w:pPr>
            <w:r>
              <w:rPr>
                <w:rFonts w:cs="Arial"/>
              </w:rPr>
              <w:t>35</w:t>
            </w:r>
          </w:p>
        </w:tc>
        <w:tc>
          <w:tcPr>
            <w:tcW w:w="777" w:type="dxa"/>
          </w:tcPr>
          <w:p w14:paraId="4B0717F5" w14:textId="77777777" w:rsidR="005D7513" w:rsidRDefault="005D7513">
            <w:pPr>
              <w:spacing w:after="0" w:line="240" w:lineRule="auto"/>
              <w:rPr>
                <w:rFonts w:cs="Arial"/>
              </w:rPr>
            </w:pPr>
          </w:p>
        </w:tc>
        <w:tc>
          <w:tcPr>
            <w:tcW w:w="1250" w:type="dxa"/>
          </w:tcPr>
          <w:p w14:paraId="6A2EDEF4" w14:textId="77777777" w:rsidR="005D7513" w:rsidRDefault="005D7513">
            <w:pPr>
              <w:spacing w:after="0" w:line="240" w:lineRule="auto"/>
              <w:rPr>
                <w:rFonts w:cs="Arial"/>
              </w:rPr>
            </w:pPr>
            <w:r>
              <w:rPr>
                <w:rFonts w:cs="Arial"/>
              </w:rPr>
              <w:t>35</w:t>
            </w:r>
          </w:p>
        </w:tc>
        <w:tc>
          <w:tcPr>
            <w:tcW w:w="1171" w:type="dxa"/>
          </w:tcPr>
          <w:p w14:paraId="232C2563" w14:textId="77777777" w:rsidR="005D7513" w:rsidRDefault="005D7513">
            <w:pPr>
              <w:spacing w:after="0" w:line="240" w:lineRule="auto"/>
              <w:rPr>
                <w:rFonts w:cs="Arial"/>
              </w:rPr>
            </w:pPr>
          </w:p>
        </w:tc>
      </w:tr>
      <w:tr w:rsidR="003A5F18" w14:paraId="7C917545" w14:textId="77777777" w:rsidTr="00747568">
        <w:tc>
          <w:tcPr>
            <w:tcW w:w="792" w:type="dxa"/>
          </w:tcPr>
          <w:p w14:paraId="40E0A51B" w14:textId="77777777" w:rsidR="003A5F18" w:rsidRPr="009D7F51" w:rsidRDefault="003A5F18">
            <w:pPr>
              <w:spacing w:after="0" w:line="240" w:lineRule="auto"/>
              <w:rPr>
                <w:rFonts w:cs="Arial"/>
                <w:b/>
              </w:rPr>
            </w:pPr>
          </w:p>
        </w:tc>
        <w:tc>
          <w:tcPr>
            <w:tcW w:w="3434" w:type="dxa"/>
          </w:tcPr>
          <w:p w14:paraId="052ACA4A" w14:textId="77777777" w:rsidR="003A5F18" w:rsidRPr="009D7F51" w:rsidRDefault="003A5F18" w:rsidP="003A5F18">
            <w:pPr>
              <w:spacing w:after="0" w:line="240" w:lineRule="auto"/>
              <w:jc w:val="right"/>
              <w:rPr>
                <w:rFonts w:cs="Arial"/>
                <w:b/>
              </w:rPr>
            </w:pPr>
            <w:r w:rsidRPr="00AE3F72">
              <w:rPr>
                <w:rFonts w:cs="Arial"/>
                <w:b/>
              </w:rPr>
              <w:t>Sub-total</w:t>
            </w:r>
          </w:p>
        </w:tc>
        <w:tc>
          <w:tcPr>
            <w:tcW w:w="1080" w:type="dxa"/>
          </w:tcPr>
          <w:p w14:paraId="559F2550" w14:textId="639F912D" w:rsidR="003A5F18" w:rsidRPr="003A5F18" w:rsidRDefault="00AC52B6">
            <w:pPr>
              <w:spacing w:after="0" w:line="240" w:lineRule="auto"/>
              <w:rPr>
                <w:rFonts w:cs="Arial"/>
                <w:b/>
              </w:rPr>
            </w:pPr>
            <w:r>
              <w:rPr>
                <w:rFonts w:cs="Arial"/>
                <w:b/>
              </w:rPr>
              <w:t>35</w:t>
            </w:r>
          </w:p>
        </w:tc>
        <w:tc>
          <w:tcPr>
            <w:tcW w:w="777" w:type="dxa"/>
          </w:tcPr>
          <w:p w14:paraId="55676340" w14:textId="77777777" w:rsidR="003A5F18" w:rsidRDefault="003A5F18">
            <w:pPr>
              <w:spacing w:after="0" w:line="240" w:lineRule="auto"/>
              <w:rPr>
                <w:rFonts w:cs="Arial"/>
              </w:rPr>
            </w:pPr>
          </w:p>
        </w:tc>
        <w:tc>
          <w:tcPr>
            <w:tcW w:w="1250" w:type="dxa"/>
          </w:tcPr>
          <w:p w14:paraId="7A576B62" w14:textId="77777777" w:rsidR="003A5F18" w:rsidRDefault="003A5F18">
            <w:pPr>
              <w:spacing w:after="0" w:line="240" w:lineRule="auto"/>
              <w:rPr>
                <w:rFonts w:cs="Arial"/>
              </w:rPr>
            </w:pPr>
            <w:r w:rsidRPr="00C47802">
              <w:rPr>
                <w:rFonts w:cs="Arial"/>
                <w:b/>
              </w:rPr>
              <w:t>3</w:t>
            </w:r>
            <w:r w:rsidRPr="003A5F18">
              <w:rPr>
                <w:rFonts w:cs="Arial"/>
                <w:b/>
              </w:rPr>
              <w:t>5</w:t>
            </w:r>
          </w:p>
        </w:tc>
        <w:tc>
          <w:tcPr>
            <w:tcW w:w="1171" w:type="dxa"/>
          </w:tcPr>
          <w:p w14:paraId="06BF8657" w14:textId="77777777" w:rsidR="003A5F18" w:rsidRDefault="003A5F18">
            <w:pPr>
              <w:spacing w:after="0" w:line="240" w:lineRule="auto"/>
              <w:rPr>
                <w:rFonts w:cs="Arial"/>
              </w:rPr>
            </w:pPr>
          </w:p>
        </w:tc>
      </w:tr>
      <w:tr w:rsidR="003A5F18" w14:paraId="512AABDB" w14:textId="77777777" w:rsidTr="00747568">
        <w:tc>
          <w:tcPr>
            <w:tcW w:w="792" w:type="dxa"/>
          </w:tcPr>
          <w:p w14:paraId="734CC4B6" w14:textId="77777777" w:rsidR="003A5F18" w:rsidRPr="009D7F51" w:rsidRDefault="003A5F18">
            <w:pPr>
              <w:spacing w:after="0" w:line="240" w:lineRule="auto"/>
              <w:rPr>
                <w:rFonts w:cs="Arial"/>
                <w:b/>
              </w:rPr>
            </w:pPr>
          </w:p>
        </w:tc>
        <w:tc>
          <w:tcPr>
            <w:tcW w:w="3434" w:type="dxa"/>
          </w:tcPr>
          <w:p w14:paraId="632362A4" w14:textId="77777777" w:rsidR="003A5F18" w:rsidRPr="009D7F51" w:rsidRDefault="003A5F18" w:rsidP="00C4248E">
            <w:pPr>
              <w:pStyle w:val="ListParagraph"/>
              <w:numPr>
                <w:ilvl w:val="0"/>
                <w:numId w:val="38"/>
              </w:numPr>
              <w:spacing w:after="0" w:line="240" w:lineRule="auto"/>
              <w:ind w:left="352"/>
              <w:rPr>
                <w:rFonts w:cs="Arial"/>
                <w:b/>
              </w:rPr>
            </w:pPr>
            <w:r w:rsidRPr="009D7F51">
              <w:rPr>
                <w:rFonts w:cs="Arial"/>
                <w:b/>
              </w:rPr>
              <w:t>To be achieved</w:t>
            </w:r>
          </w:p>
        </w:tc>
        <w:tc>
          <w:tcPr>
            <w:tcW w:w="1080" w:type="dxa"/>
          </w:tcPr>
          <w:p w14:paraId="5F8C1667" w14:textId="77777777" w:rsidR="003A5F18" w:rsidRDefault="003A5F18">
            <w:pPr>
              <w:spacing w:after="0" w:line="240" w:lineRule="auto"/>
              <w:rPr>
                <w:rFonts w:cs="Arial"/>
              </w:rPr>
            </w:pPr>
          </w:p>
        </w:tc>
        <w:tc>
          <w:tcPr>
            <w:tcW w:w="777" w:type="dxa"/>
          </w:tcPr>
          <w:p w14:paraId="1C444BAE" w14:textId="77777777" w:rsidR="003A5F18" w:rsidRDefault="003A5F18">
            <w:pPr>
              <w:spacing w:after="0" w:line="240" w:lineRule="auto"/>
              <w:rPr>
                <w:rFonts w:cs="Arial"/>
              </w:rPr>
            </w:pPr>
          </w:p>
        </w:tc>
        <w:tc>
          <w:tcPr>
            <w:tcW w:w="1250" w:type="dxa"/>
          </w:tcPr>
          <w:p w14:paraId="03181906" w14:textId="77777777" w:rsidR="003A5F18" w:rsidRDefault="003A5F18">
            <w:pPr>
              <w:spacing w:after="0" w:line="240" w:lineRule="auto"/>
              <w:rPr>
                <w:rFonts w:cs="Arial"/>
              </w:rPr>
            </w:pPr>
          </w:p>
        </w:tc>
        <w:tc>
          <w:tcPr>
            <w:tcW w:w="1171" w:type="dxa"/>
          </w:tcPr>
          <w:p w14:paraId="4E84A13E" w14:textId="77777777" w:rsidR="003A5F18" w:rsidRDefault="003A5F18">
            <w:pPr>
              <w:spacing w:after="0" w:line="240" w:lineRule="auto"/>
              <w:rPr>
                <w:rFonts w:cs="Arial"/>
              </w:rPr>
            </w:pPr>
          </w:p>
        </w:tc>
      </w:tr>
      <w:tr w:rsidR="003A5F18" w14:paraId="64301DB0" w14:textId="77777777" w:rsidTr="00747568">
        <w:tc>
          <w:tcPr>
            <w:tcW w:w="792" w:type="dxa"/>
          </w:tcPr>
          <w:p w14:paraId="6D0FC35A" w14:textId="77777777" w:rsidR="003A5F18" w:rsidRDefault="003A5F18" w:rsidP="007F1EB8">
            <w:pPr>
              <w:spacing w:after="0" w:line="240" w:lineRule="auto"/>
              <w:rPr>
                <w:rFonts w:cs="Arial"/>
              </w:rPr>
            </w:pPr>
            <w:r>
              <w:rPr>
                <w:rFonts w:cs="Arial"/>
              </w:rPr>
              <w:t>SC8</w:t>
            </w:r>
          </w:p>
        </w:tc>
        <w:tc>
          <w:tcPr>
            <w:tcW w:w="3434" w:type="dxa"/>
          </w:tcPr>
          <w:p w14:paraId="10C648E3" w14:textId="77777777" w:rsidR="003A5F18" w:rsidRDefault="003A5F18" w:rsidP="007F1EB8">
            <w:pPr>
              <w:spacing w:after="0" w:line="240" w:lineRule="auto"/>
              <w:rPr>
                <w:rFonts w:cs="Arial"/>
              </w:rPr>
            </w:pPr>
            <w:r>
              <w:rPr>
                <w:rFonts w:cs="Arial"/>
              </w:rPr>
              <w:t>51-53 Blatchington Road</w:t>
            </w:r>
          </w:p>
        </w:tc>
        <w:tc>
          <w:tcPr>
            <w:tcW w:w="1080" w:type="dxa"/>
          </w:tcPr>
          <w:p w14:paraId="21E6E33D" w14:textId="7B915179" w:rsidR="003A5F18" w:rsidRDefault="001122B3" w:rsidP="007F1EB8">
            <w:pPr>
              <w:spacing w:after="0" w:line="240" w:lineRule="auto"/>
              <w:rPr>
                <w:rFonts w:cs="Arial"/>
              </w:rPr>
            </w:pPr>
            <w:r>
              <w:rPr>
                <w:rFonts w:cs="Arial"/>
              </w:rPr>
              <w:t>10</w:t>
            </w:r>
          </w:p>
        </w:tc>
        <w:tc>
          <w:tcPr>
            <w:tcW w:w="777" w:type="dxa"/>
          </w:tcPr>
          <w:p w14:paraId="31A86C89" w14:textId="77777777" w:rsidR="003A5F18" w:rsidRDefault="003A5F18" w:rsidP="007F1EB8">
            <w:pPr>
              <w:spacing w:after="0" w:line="240" w:lineRule="auto"/>
              <w:rPr>
                <w:rFonts w:cs="Arial"/>
              </w:rPr>
            </w:pPr>
          </w:p>
        </w:tc>
        <w:tc>
          <w:tcPr>
            <w:tcW w:w="1250" w:type="dxa"/>
          </w:tcPr>
          <w:p w14:paraId="2558814A" w14:textId="77777777" w:rsidR="003A5F18" w:rsidRDefault="003A5F18" w:rsidP="007F1EB8">
            <w:pPr>
              <w:spacing w:after="0" w:line="240" w:lineRule="auto"/>
              <w:rPr>
                <w:rFonts w:cs="Arial"/>
              </w:rPr>
            </w:pPr>
            <w:r>
              <w:rPr>
                <w:rFonts w:cs="Arial"/>
              </w:rPr>
              <w:t>0</w:t>
            </w:r>
          </w:p>
        </w:tc>
        <w:tc>
          <w:tcPr>
            <w:tcW w:w="1171" w:type="dxa"/>
          </w:tcPr>
          <w:p w14:paraId="4F64AC3A" w14:textId="77777777" w:rsidR="003A5F18" w:rsidRDefault="00C47802" w:rsidP="007F1EB8">
            <w:pPr>
              <w:spacing w:after="0" w:line="240" w:lineRule="auto"/>
              <w:rPr>
                <w:rFonts w:cs="Arial"/>
              </w:rPr>
            </w:pPr>
            <w:r>
              <w:rPr>
                <w:rFonts w:cs="Arial"/>
              </w:rPr>
              <w:t>21SF</w:t>
            </w:r>
          </w:p>
        </w:tc>
      </w:tr>
      <w:tr w:rsidR="003A5F18" w14:paraId="4C1FFE24" w14:textId="77777777" w:rsidTr="00747568">
        <w:tc>
          <w:tcPr>
            <w:tcW w:w="792" w:type="dxa"/>
          </w:tcPr>
          <w:p w14:paraId="24EFC301" w14:textId="77777777" w:rsidR="003A5F18" w:rsidRDefault="003A5F18">
            <w:pPr>
              <w:spacing w:after="0" w:line="240" w:lineRule="auto"/>
              <w:rPr>
                <w:rFonts w:cs="Arial"/>
              </w:rPr>
            </w:pPr>
            <w:r>
              <w:rPr>
                <w:rFonts w:cs="Arial"/>
              </w:rPr>
              <w:t>SC16</w:t>
            </w:r>
          </w:p>
        </w:tc>
        <w:tc>
          <w:tcPr>
            <w:tcW w:w="3434" w:type="dxa"/>
          </w:tcPr>
          <w:p w14:paraId="1D18BD94" w14:textId="77777777" w:rsidR="003A5F18" w:rsidRDefault="003A5F18">
            <w:pPr>
              <w:spacing w:after="0" w:line="240" w:lineRule="auto"/>
              <w:rPr>
                <w:rFonts w:cs="Arial"/>
              </w:rPr>
            </w:pPr>
            <w:r>
              <w:rPr>
                <w:rFonts w:cs="Arial"/>
              </w:rPr>
              <w:t>Holmes Lodge, Claremont Road</w:t>
            </w:r>
          </w:p>
        </w:tc>
        <w:tc>
          <w:tcPr>
            <w:tcW w:w="1080" w:type="dxa"/>
          </w:tcPr>
          <w:p w14:paraId="592DA3CA" w14:textId="77777777" w:rsidR="003A5F18" w:rsidRDefault="003A5F18">
            <w:pPr>
              <w:spacing w:after="0" w:line="240" w:lineRule="auto"/>
              <w:rPr>
                <w:rFonts w:cs="Arial"/>
              </w:rPr>
            </w:pPr>
            <w:r>
              <w:rPr>
                <w:rFonts w:cs="Arial"/>
              </w:rPr>
              <w:t>12</w:t>
            </w:r>
          </w:p>
        </w:tc>
        <w:tc>
          <w:tcPr>
            <w:tcW w:w="777" w:type="dxa"/>
          </w:tcPr>
          <w:p w14:paraId="46F17218" w14:textId="77777777" w:rsidR="003A5F18" w:rsidRDefault="003A5F18">
            <w:pPr>
              <w:spacing w:after="0" w:line="240" w:lineRule="auto"/>
              <w:rPr>
                <w:rFonts w:cs="Arial"/>
              </w:rPr>
            </w:pPr>
          </w:p>
        </w:tc>
        <w:tc>
          <w:tcPr>
            <w:tcW w:w="1250" w:type="dxa"/>
          </w:tcPr>
          <w:p w14:paraId="37B2EA45" w14:textId="77777777" w:rsidR="003A5F18" w:rsidRDefault="003A5F18">
            <w:pPr>
              <w:spacing w:after="0" w:line="240" w:lineRule="auto"/>
              <w:rPr>
                <w:rFonts w:cs="Arial"/>
              </w:rPr>
            </w:pPr>
            <w:r>
              <w:rPr>
                <w:rFonts w:cs="Arial"/>
              </w:rPr>
              <w:t>4</w:t>
            </w:r>
          </w:p>
        </w:tc>
        <w:tc>
          <w:tcPr>
            <w:tcW w:w="1171" w:type="dxa"/>
          </w:tcPr>
          <w:p w14:paraId="65D233F4" w14:textId="77777777" w:rsidR="003A5F18" w:rsidRDefault="003A5F18">
            <w:pPr>
              <w:spacing w:after="0" w:line="240" w:lineRule="auto"/>
              <w:rPr>
                <w:rFonts w:cs="Arial"/>
              </w:rPr>
            </w:pPr>
            <w:r>
              <w:rPr>
                <w:rFonts w:cs="Arial"/>
              </w:rPr>
              <w:t>20SF</w:t>
            </w:r>
          </w:p>
        </w:tc>
      </w:tr>
      <w:tr w:rsidR="003A5F18" w14:paraId="66770790" w14:textId="77777777" w:rsidTr="00747568">
        <w:tc>
          <w:tcPr>
            <w:tcW w:w="792" w:type="dxa"/>
          </w:tcPr>
          <w:p w14:paraId="02659781" w14:textId="77777777" w:rsidR="003A5F18" w:rsidRDefault="003A5F18">
            <w:pPr>
              <w:spacing w:after="0" w:line="240" w:lineRule="auto"/>
              <w:rPr>
                <w:rFonts w:cs="Arial"/>
              </w:rPr>
            </w:pPr>
            <w:r>
              <w:rPr>
                <w:rFonts w:cs="Arial"/>
              </w:rPr>
              <w:t>SC21</w:t>
            </w:r>
          </w:p>
        </w:tc>
        <w:tc>
          <w:tcPr>
            <w:tcW w:w="3434" w:type="dxa"/>
          </w:tcPr>
          <w:p w14:paraId="0E71DCF9" w14:textId="77777777" w:rsidR="003A5F18" w:rsidRDefault="003A5F18">
            <w:pPr>
              <w:spacing w:after="0" w:line="240" w:lineRule="auto"/>
              <w:rPr>
                <w:rFonts w:cs="Arial"/>
              </w:rPr>
            </w:pPr>
            <w:r>
              <w:rPr>
                <w:rFonts w:cs="Arial"/>
              </w:rPr>
              <w:t>Station Approach, Dane Road</w:t>
            </w:r>
          </w:p>
        </w:tc>
        <w:tc>
          <w:tcPr>
            <w:tcW w:w="1080" w:type="dxa"/>
          </w:tcPr>
          <w:p w14:paraId="4136FD46" w14:textId="10EF7EE7" w:rsidR="003A5F18" w:rsidRDefault="003A5F18">
            <w:pPr>
              <w:spacing w:after="0" w:line="240" w:lineRule="auto"/>
              <w:rPr>
                <w:rFonts w:cs="Arial"/>
              </w:rPr>
            </w:pPr>
            <w:r>
              <w:rPr>
                <w:rFonts w:cs="Arial"/>
              </w:rPr>
              <w:t>1</w:t>
            </w:r>
            <w:r w:rsidR="005D3F2C">
              <w:rPr>
                <w:rFonts w:cs="Arial"/>
              </w:rPr>
              <w:t>2</w:t>
            </w:r>
          </w:p>
        </w:tc>
        <w:tc>
          <w:tcPr>
            <w:tcW w:w="777" w:type="dxa"/>
          </w:tcPr>
          <w:p w14:paraId="759F357A" w14:textId="77777777" w:rsidR="003A5F18" w:rsidRDefault="003A5F18">
            <w:pPr>
              <w:spacing w:after="0" w:line="240" w:lineRule="auto"/>
              <w:rPr>
                <w:rFonts w:cs="Arial"/>
              </w:rPr>
            </w:pPr>
          </w:p>
        </w:tc>
        <w:tc>
          <w:tcPr>
            <w:tcW w:w="1250" w:type="dxa"/>
          </w:tcPr>
          <w:p w14:paraId="77D37B5C" w14:textId="77777777" w:rsidR="003A5F18" w:rsidRDefault="003A5F18">
            <w:pPr>
              <w:spacing w:after="0" w:line="240" w:lineRule="auto"/>
              <w:rPr>
                <w:rFonts w:cs="Arial"/>
              </w:rPr>
            </w:pPr>
            <w:r>
              <w:rPr>
                <w:rFonts w:cs="Arial"/>
              </w:rPr>
              <w:t>0</w:t>
            </w:r>
          </w:p>
        </w:tc>
        <w:tc>
          <w:tcPr>
            <w:tcW w:w="1171" w:type="dxa"/>
          </w:tcPr>
          <w:p w14:paraId="073063F3" w14:textId="77777777" w:rsidR="003A5F18" w:rsidRDefault="003A5F18" w:rsidP="00C47802">
            <w:pPr>
              <w:spacing w:after="0" w:line="240" w:lineRule="auto"/>
              <w:rPr>
                <w:rFonts w:cs="Arial"/>
              </w:rPr>
            </w:pPr>
            <w:r>
              <w:rPr>
                <w:rFonts w:cs="Arial"/>
              </w:rPr>
              <w:t>2</w:t>
            </w:r>
            <w:r w:rsidR="00C47802">
              <w:rPr>
                <w:rFonts w:cs="Arial"/>
              </w:rPr>
              <w:t>4</w:t>
            </w:r>
            <w:r>
              <w:rPr>
                <w:rFonts w:cs="Arial"/>
              </w:rPr>
              <w:t>SF</w:t>
            </w:r>
          </w:p>
        </w:tc>
      </w:tr>
      <w:tr w:rsidR="003A5F18" w14:paraId="3676654B" w14:textId="77777777" w:rsidTr="00747568">
        <w:tc>
          <w:tcPr>
            <w:tcW w:w="792" w:type="dxa"/>
          </w:tcPr>
          <w:p w14:paraId="7F6A188B" w14:textId="77777777" w:rsidR="003A5F18" w:rsidRDefault="003A5F18">
            <w:pPr>
              <w:spacing w:after="0" w:line="240" w:lineRule="auto"/>
              <w:rPr>
                <w:rFonts w:cs="Arial"/>
              </w:rPr>
            </w:pPr>
          </w:p>
        </w:tc>
        <w:tc>
          <w:tcPr>
            <w:tcW w:w="3434" w:type="dxa"/>
          </w:tcPr>
          <w:p w14:paraId="243C88A8" w14:textId="77777777" w:rsidR="003A5F18" w:rsidRDefault="003A5F18">
            <w:pPr>
              <w:spacing w:after="0" w:line="240" w:lineRule="auto"/>
              <w:rPr>
                <w:rFonts w:cs="Arial"/>
              </w:rPr>
            </w:pPr>
            <w:r>
              <w:rPr>
                <w:rFonts w:cs="Arial"/>
              </w:rPr>
              <w:t>Elmcourt, Blatchington Road</w:t>
            </w:r>
          </w:p>
        </w:tc>
        <w:tc>
          <w:tcPr>
            <w:tcW w:w="1080" w:type="dxa"/>
          </w:tcPr>
          <w:p w14:paraId="415347C2" w14:textId="4EE425C8" w:rsidR="003A5F18" w:rsidRDefault="005D3F2C">
            <w:pPr>
              <w:spacing w:after="0" w:line="240" w:lineRule="auto"/>
              <w:rPr>
                <w:rFonts w:cs="Arial"/>
              </w:rPr>
            </w:pPr>
            <w:r>
              <w:rPr>
                <w:rFonts w:cs="Arial"/>
              </w:rPr>
              <w:t>9</w:t>
            </w:r>
          </w:p>
        </w:tc>
        <w:tc>
          <w:tcPr>
            <w:tcW w:w="777" w:type="dxa"/>
          </w:tcPr>
          <w:p w14:paraId="32F4B631" w14:textId="77777777" w:rsidR="003A5F18" w:rsidRDefault="003A5F18">
            <w:pPr>
              <w:spacing w:after="0" w:line="240" w:lineRule="auto"/>
              <w:rPr>
                <w:rFonts w:cs="Arial"/>
              </w:rPr>
            </w:pPr>
          </w:p>
        </w:tc>
        <w:tc>
          <w:tcPr>
            <w:tcW w:w="1250" w:type="dxa"/>
          </w:tcPr>
          <w:p w14:paraId="70FE5209" w14:textId="77777777" w:rsidR="003A5F18" w:rsidRDefault="003A5F18">
            <w:pPr>
              <w:spacing w:after="0" w:line="240" w:lineRule="auto"/>
              <w:rPr>
                <w:rFonts w:cs="Arial"/>
              </w:rPr>
            </w:pPr>
            <w:r>
              <w:rPr>
                <w:rFonts w:cs="Arial"/>
              </w:rPr>
              <w:t>0</w:t>
            </w:r>
          </w:p>
        </w:tc>
        <w:tc>
          <w:tcPr>
            <w:tcW w:w="1171" w:type="dxa"/>
          </w:tcPr>
          <w:p w14:paraId="679E141C" w14:textId="77777777" w:rsidR="003A5F18" w:rsidRDefault="00C47802">
            <w:pPr>
              <w:spacing w:after="0" w:line="240" w:lineRule="auto"/>
              <w:rPr>
                <w:rFonts w:cs="Arial"/>
              </w:rPr>
            </w:pPr>
            <w:r>
              <w:rPr>
                <w:rFonts w:cs="Arial"/>
              </w:rPr>
              <w:t>25SF</w:t>
            </w:r>
          </w:p>
        </w:tc>
      </w:tr>
      <w:tr w:rsidR="003A5F18" w14:paraId="1CDA582F" w14:textId="77777777" w:rsidTr="00747568">
        <w:trPr>
          <w:trHeight w:val="422"/>
        </w:trPr>
        <w:tc>
          <w:tcPr>
            <w:tcW w:w="792" w:type="dxa"/>
          </w:tcPr>
          <w:p w14:paraId="7718B008" w14:textId="77777777" w:rsidR="003A5F18" w:rsidRDefault="003A5F18">
            <w:pPr>
              <w:spacing w:after="0" w:line="240" w:lineRule="auto"/>
              <w:rPr>
                <w:rFonts w:cs="Arial"/>
              </w:rPr>
            </w:pPr>
          </w:p>
        </w:tc>
        <w:tc>
          <w:tcPr>
            <w:tcW w:w="3434" w:type="dxa"/>
          </w:tcPr>
          <w:p w14:paraId="09260F2E" w14:textId="77777777" w:rsidR="003A5F18" w:rsidRDefault="003A5F18" w:rsidP="003A5F18">
            <w:pPr>
              <w:spacing w:after="0" w:line="240" w:lineRule="auto"/>
              <w:jc w:val="right"/>
              <w:rPr>
                <w:rFonts w:cs="Arial"/>
              </w:rPr>
            </w:pPr>
            <w:r w:rsidRPr="00AE3F72">
              <w:rPr>
                <w:rFonts w:cs="Arial"/>
                <w:b/>
              </w:rPr>
              <w:t>Sub-total</w:t>
            </w:r>
          </w:p>
        </w:tc>
        <w:tc>
          <w:tcPr>
            <w:tcW w:w="1080" w:type="dxa"/>
          </w:tcPr>
          <w:p w14:paraId="14211D53" w14:textId="4E5AE72E" w:rsidR="003A5F18" w:rsidRPr="003A5F18" w:rsidRDefault="005D3F2C">
            <w:pPr>
              <w:spacing w:after="0" w:line="240" w:lineRule="auto"/>
              <w:rPr>
                <w:rFonts w:cs="Arial"/>
                <w:b/>
              </w:rPr>
            </w:pPr>
            <w:r>
              <w:rPr>
                <w:rFonts w:cs="Arial"/>
                <w:b/>
              </w:rPr>
              <w:t>43</w:t>
            </w:r>
          </w:p>
        </w:tc>
        <w:tc>
          <w:tcPr>
            <w:tcW w:w="777" w:type="dxa"/>
          </w:tcPr>
          <w:p w14:paraId="556EA2D0" w14:textId="77777777" w:rsidR="003A5F18" w:rsidRDefault="003A5F18">
            <w:pPr>
              <w:spacing w:after="0" w:line="240" w:lineRule="auto"/>
              <w:rPr>
                <w:rFonts w:cs="Arial"/>
              </w:rPr>
            </w:pPr>
          </w:p>
        </w:tc>
        <w:tc>
          <w:tcPr>
            <w:tcW w:w="1250" w:type="dxa"/>
          </w:tcPr>
          <w:p w14:paraId="1068DF1B" w14:textId="77777777" w:rsidR="003A5F18" w:rsidRPr="003A5F18" w:rsidRDefault="003A5F18">
            <w:pPr>
              <w:spacing w:after="0" w:line="240" w:lineRule="auto"/>
              <w:rPr>
                <w:rFonts w:cs="Arial"/>
                <w:b/>
              </w:rPr>
            </w:pPr>
            <w:r w:rsidRPr="003A5F18">
              <w:rPr>
                <w:rFonts w:cs="Arial"/>
                <w:b/>
              </w:rPr>
              <w:t>4</w:t>
            </w:r>
          </w:p>
        </w:tc>
        <w:tc>
          <w:tcPr>
            <w:tcW w:w="1171" w:type="dxa"/>
          </w:tcPr>
          <w:p w14:paraId="2243C49C" w14:textId="77777777" w:rsidR="003A5F18" w:rsidRDefault="003A5F18">
            <w:pPr>
              <w:spacing w:after="0" w:line="240" w:lineRule="auto"/>
              <w:rPr>
                <w:rFonts w:cs="Arial"/>
              </w:rPr>
            </w:pPr>
          </w:p>
        </w:tc>
      </w:tr>
      <w:tr w:rsidR="003A5F18" w14:paraId="5F640B37" w14:textId="77777777" w:rsidTr="00747568">
        <w:trPr>
          <w:trHeight w:val="314"/>
        </w:trPr>
        <w:tc>
          <w:tcPr>
            <w:tcW w:w="792" w:type="dxa"/>
          </w:tcPr>
          <w:p w14:paraId="7F75CFCC" w14:textId="77777777" w:rsidR="003A5F18" w:rsidRDefault="003A5F18">
            <w:pPr>
              <w:spacing w:after="0" w:line="240" w:lineRule="auto"/>
              <w:rPr>
                <w:rFonts w:cs="Arial"/>
              </w:rPr>
            </w:pPr>
          </w:p>
        </w:tc>
        <w:tc>
          <w:tcPr>
            <w:tcW w:w="3434" w:type="dxa"/>
          </w:tcPr>
          <w:p w14:paraId="65B1C54F" w14:textId="77777777" w:rsidR="003A5F18" w:rsidRPr="00AE3F72" w:rsidRDefault="003A5F18" w:rsidP="00A454CD">
            <w:pPr>
              <w:spacing w:after="0" w:line="240" w:lineRule="auto"/>
              <w:jc w:val="right"/>
              <w:rPr>
                <w:rFonts w:cs="Arial"/>
                <w:b/>
              </w:rPr>
            </w:pPr>
          </w:p>
        </w:tc>
        <w:tc>
          <w:tcPr>
            <w:tcW w:w="1080" w:type="dxa"/>
          </w:tcPr>
          <w:p w14:paraId="6FEB5FCF" w14:textId="77777777" w:rsidR="003A5F18" w:rsidRDefault="003A5F18">
            <w:pPr>
              <w:spacing w:after="0" w:line="240" w:lineRule="auto"/>
              <w:rPr>
                <w:rFonts w:cs="Arial"/>
              </w:rPr>
            </w:pPr>
          </w:p>
        </w:tc>
        <w:tc>
          <w:tcPr>
            <w:tcW w:w="777" w:type="dxa"/>
          </w:tcPr>
          <w:p w14:paraId="33C7688F" w14:textId="5DB69200" w:rsidR="003A5F18" w:rsidRPr="00907F1C" w:rsidRDefault="00AC52B6">
            <w:pPr>
              <w:spacing w:after="0" w:line="240" w:lineRule="auto"/>
              <w:rPr>
                <w:rFonts w:cs="Arial"/>
                <w:b/>
              </w:rPr>
            </w:pPr>
            <w:r>
              <w:rPr>
                <w:rFonts w:cs="Arial"/>
                <w:b/>
              </w:rPr>
              <w:t>7</w:t>
            </w:r>
            <w:r w:rsidR="005D3F2C">
              <w:rPr>
                <w:rFonts w:cs="Arial"/>
                <w:b/>
              </w:rPr>
              <w:t>8</w:t>
            </w:r>
          </w:p>
        </w:tc>
        <w:tc>
          <w:tcPr>
            <w:tcW w:w="1250" w:type="dxa"/>
          </w:tcPr>
          <w:p w14:paraId="04030035" w14:textId="77777777" w:rsidR="003A5F18" w:rsidRPr="00907F1C" w:rsidRDefault="003A5F18">
            <w:pPr>
              <w:spacing w:after="0" w:line="240" w:lineRule="auto"/>
              <w:rPr>
                <w:rFonts w:cs="Arial"/>
                <w:b/>
              </w:rPr>
            </w:pPr>
            <w:r w:rsidRPr="00907F1C">
              <w:rPr>
                <w:rFonts w:cs="Arial"/>
                <w:b/>
              </w:rPr>
              <w:t>39</w:t>
            </w:r>
          </w:p>
        </w:tc>
        <w:tc>
          <w:tcPr>
            <w:tcW w:w="1171" w:type="dxa"/>
          </w:tcPr>
          <w:p w14:paraId="022BA4F5" w14:textId="77777777" w:rsidR="003A5F18" w:rsidRDefault="003A5F18">
            <w:pPr>
              <w:spacing w:after="0" w:line="240" w:lineRule="auto"/>
              <w:rPr>
                <w:rFonts w:cs="Arial"/>
              </w:rPr>
            </w:pPr>
          </w:p>
        </w:tc>
      </w:tr>
      <w:tr w:rsidR="003A5F18" w14:paraId="2439F393" w14:textId="77777777" w:rsidTr="00747568">
        <w:trPr>
          <w:trHeight w:val="278"/>
        </w:trPr>
        <w:tc>
          <w:tcPr>
            <w:tcW w:w="792" w:type="dxa"/>
          </w:tcPr>
          <w:p w14:paraId="1C0F3060" w14:textId="77777777" w:rsidR="003A5F18" w:rsidRDefault="003A5F18">
            <w:pPr>
              <w:spacing w:after="0" w:line="240" w:lineRule="auto"/>
              <w:rPr>
                <w:rFonts w:cs="Arial"/>
              </w:rPr>
            </w:pPr>
          </w:p>
        </w:tc>
        <w:tc>
          <w:tcPr>
            <w:tcW w:w="3434" w:type="dxa"/>
          </w:tcPr>
          <w:p w14:paraId="0DBF92DE" w14:textId="77777777" w:rsidR="003A5F18" w:rsidRPr="00907F1C" w:rsidRDefault="003A5F18">
            <w:pPr>
              <w:spacing w:after="0" w:line="240" w:lineRule="auto"/>
              <w:rPr>
                <w:rFonts w:cs="Arial"/>
                <w:b/>
              </w:rPr>
            </w:pPr>
            <w:r w:rsidRPr="00907F1C">
              <w:rPr>
                <w:rFonts w:cs="Arial"/>
                <w:b/>
              </w:rPr>
              <w:t>New sites identified by NP</w:t>
            </w:r>
          </w:p>
        </w:tc>
        <w:tc>
          <w:tcPr>
            <w:tcW w:w="1080" w:type="dxa"/>
          </w:tcPr>
          <w:p w14:paraId="097206C6" w14:textId="77777777" w:rsidR="003A5F18" w:rsidRDefault="003A5F18">
            <w:pPr>
              <w:spacing w:after="0" w:line="240" w:lineRule="auto"/>
              <w:rPr>
                <w:rFonts w:cs="Arial"/>
              </w:rPr>
            </w:pPr>
          </w:p>
        </w:tc>
        <w:tc>
          <w:tcPr>
            <w:tcW w:w="777" w:type="dxa"/>
          </w:tcPr>
          <w:p w14:paraId="767A8F47" w14:textId="77777777" w:rsidR="003A5F18" w:rsidRDefault="003A5F18">
            <w:pPr>
              <w:spacing w:after="0" w:line="240" w:lineRule="auto"/>
              <w:rPr>
                <w:rFonts w:cs="Arial"/>
              </w:rPr>
            </w:pPr>
          </w:p>
        </w:tc>
        <w:tc>
          <w:tcPr>
            <w:tcW w:w="1250" w:type="dxa"/>
          </w:tcPr>
          <w:p w14:paraId="56D77D38" w14:textId="77777777" w:rsidR="003A5F18" w:rsidRDefault="003A5F18">
            <w:pPr>
              <w:spacing w:after="0" w:line="240" w:lineRule="auto"/>
              <w:rPr>
                <w:rFonts w:cs="Arial"/>
              </w:rPr>
            </w:pPr>
          </w:p>
        </w:tc>
        <w:tc>
          <w:tcPr>
            <w:tcW w:w="1171" w:type="dxa"/>
          </w:tcPr>
          <w:p w14:paraId="23EBB2E0" w14:textId="77777777" w:rsidR="003A5F18" w:rsidRDefault="003A5F18">
            <w:pPr>
              <w:spacing w:after="0" w:line="240" w:lineRule="auto"/>
              <w:rPr>
                <w:rFonts w:cs="Arial"/>
              </w:rPr>
            </w:pPr>
          </w:p>
        </w:tc>
      </w:tr>
      <w:tr w:rsidR="003A5F18" w14:paraId="03419973" w14:textId="77777777" w:rsidTr="00747568">
        <w:tc>
          <w:tcPr>
            <w:tcW w:w="792" w:type="dxa"/>
          </w:tcPr>
          <w:p w14:paraId="5E420AB8" w14:textId="77777777" w:rsidR="003A5F18" w:rsidRDefault="003A5F18">
            <w:pPr>
              <w:spacing w:after="0" w:line="240" w:lineRule="auto"/>
              <w:rPr>
                <w:rFonts w:cs="Arial"/>
              </w:rPr>
            </w:pPr>
          </w:p>
        </w:tc>
        <w:tc>
          <w:tcPr>
            <w:tcW w:w="3434" w:type="dxa"/>
          </w:tcPr>
          <w:p w14:paraId="26A21727" w14:textId="77777777" w:rsidR="003A5F18" w:rsidRPr="008D53D7" w:rsidRDefault="003A5F18">
            <w:pPr>
              <w:spacing w:after="0" w:line="240" w:lineRule="auto"/>
              <w:rPr>
                <w:rFonts w:eastAsia="Times New Roman" w:cs="Calibri"/>
                <w:color w:val="000000"/>
                <w:lang w:eastAsia="en-GB"/>
              </w:rPr>
            </w:pPr>
            <w:r>
              <w:rPr>
                <w:rFonts w:eastAsia="Times New Roman" w:cs="Calibri"/>
                <w:color w:val="000000"/>
                <w:lang w:eastAsia="en-GB"/>
              </w:rPr>
              <w:t>Dane Valley Project sites</w:t>
            </w:r>
          </w:p>
        </w:tc>
        <w:tc>
          <w:tcPr>
            <w:tcW w:w="1080" w:type="dxa"/>
          </w:tcPr>
          <w:p w14:paraId="335EF2A2" w14:textId="77777777" w:rsidR="003A5F18" w:rsidRDefault="003A5F18">
            <w:pPr>
              <w:spacing w:after="0" w:line="240" w:lineRule="auto"/>
              <w:rPr>
                <w:rFonts w:cs="Arial"/>
              </w:rPr>
            </w:pPr>
          </w:p>
        </w:tc>
        <w:tc>
          <w:tcPr>
            <w:tcW w:w="777" w:type="dxa"/>
          </w:tcPr>
          <w:p w14:paraId="5C8F04EB" w14:textId="77777777" w:rsidR="003A5F18" w:rsidRDefault="003A5F18">
            <w:pPr>
              <w:spacing w:after="0" w:line="240" w:lineRule="auto"/>
              <w:rPr>
                <w:rFonts w:cs="Arial"/>
              </w:rPr>
            </w:pPr>
          </w:p>
        </w:tc>
        <w:tc>
          <w:tcPr>
            <w:tcW w:w="1250" w:type="dxa"/>
          </w:tcPr>
          <w:p w14:paraId="75BCA3EE" w14:textId="77777777" w:rsidR="003A5F18" w:rsidRDefault="003A5F18">
            <w:pPr>
              <w:spacing w:after="0" w:line="240" w:lineRule="auto"/>
              <w:rPr>
                <w:rFonts w:cs="Arial"/>
              </w:rPr>
            </w:pPr>
          </w:p>
        </w:tc>
        <w:tc>
          <w:tcPr>
            <w:tcW w:w="1171" w:type="dxa"/>
          </w:tcPr>
          <w:p w14:paraId="60E9C544" w14:textId="77777777" w:rsidR="003A5F18" w:rsidRDefault="003A5F18">
            <w:pPr>
              <w:spacing w:after="0" w:line="240" w:lineRule="auto"/>
              <w:rPr>
                <w:rFonts w:cs="Arial"/>
              </w:rPr>
            </w:pPr>
          </w:p>
        </w:tc>
      </w:tr>
      <w:tr w:rsidR="003A5F18" w14:paraId="459A7AAB" w14:textId="77777777" w:rsidTr="00747568">
        <w:tc>
          <w:tcPr>
            <w:tcW w:w="792" w:type="dxa"/>
          </w:tcPr>
          <w:p w14:paraId="06A878CB" w14:textId="77777777" w:rsidR="003A5F18" w:rsidRDefault="003A5F18">
            <w:pPr>
              <w:spacing w:after="0" w:line="240" w:lineRule="auto"/>
              <w:rPr>
                <w:rFonts w:cs="Arial"/>
              </w:rPr>
            </w:pPr>
            <w:r>
              <w:rPr>
                <w:rFonts w:cs="Arial"/>
              </w:rPr>
              <w:t>SC1</w:t>
            </w:r>
          </w:p>
        </w:tc>
        <w:tc>
          <w:tcPr>
            <w:tcW w:w="3434" w:type="dxa"/>
          </w:tcPr>
          <w:p w14:paraId="082EB714" w14:textId="77777777" w:rsidR="003A5F18" w:rsidRDefault="003A5F18">
            <w:pPr>
              <w:spacing w:after="0" w:line="240" w:lineRule="auto"/>
              <w:rPr>
                <w:rFonts w:cs="Arial"/>
              </w:rPr>
            </w:pPr>
            <w:r w:rsidRPr="008D53D7">
              <w:rPr>
                <w:rFonts w:eastAsia="Times New Roman" w:cs="Calibri"/>
                <w:color w:val="000000"/>
                <w:lang w:eastAsia="en-GB"/>
              </w:rPr>
              <w:t>48 Brooklyn Road</w:t>
            </w:r>
          </w:p>
        </w:tc>
        <w:tc>
          <w:tcPr>
            <w:tcW w:w="1080" w:type="dxa"/>
          </w:tcPr>
          <w:p w14:paraId="03322EA3" w14:textId="77777777" w:rsidR="003A5F18" w:rsidRDefault="003A5F18">
            <w:pPr>
              <w:spacing w:after="0" w:line="240" w:lineRule="auto"/>
              <w:rPr>
                <w:rFonts w:cs="Arial"/>
              </w:rPr>
            </w:pPr>
            <w:r>
              <w:rPr>
                <w:rFonts w:cs="Arial"/>
              </w:rPr>
              <w:t>2</w:t>
            </w:r>
          </w:p>
        </w:tc>
        <w:tc>
          <w:tcPr>
            <w:tcW w:w="777" w:type="dxa"/>
          </w:tcPr>
          <w:p w14:paraId="3733C629" w14:textId="77777777" w:rsidR="003A5F18" w:rsidRDefault="003A5F18">
            <w:pPr>
              <w:spacing w:after="0" w:line="240" w:lineRule="auto"/>
              <w:rPr>
                <w:rFonts w:cs="Arial"/>
              </w:rPr>
            </w:pPr>
          </w:p>
        </w:tc>
        <w:tc>
          <w:tcPr>
            <w:tcW w:w="1250" w:type="dxa"/>
          </w:tcPr>
          <w:p w14:paraId="5845E682" w14:textId="77777777" w:rsidR="003A5F18" w:rsidRDefault="003A5F18">
            <w:pPr>
              <w:spacing w:after="0" w:line="240" w:lineRule="auto"/>
              <w:rPr>
                <w:rFonts w:cs="Arial"/>
              </w:rPr>
            </w:pPr>
            <w:r>
              <w:rPr>
                <w:rFonts w:cs="Arial"/>
              </w:rPr>
              <w:t>0</w:t>
            </w:r>
          </w:p>
        </w:tc>
        <w:tc>
          <w:tcPr>
            <w:tcW w:w="1171" w:type="dxa"/>
          </w:tcPr>
          <w:p w14:paraId="0CA8DFB3" w14:textId="77777777" w:rsidR="003A5F18" w:rsidRDefault="003A5F18">
            <w:pPr>
              <w:spacing w:after="0" w:line="240" w:lineRule="auto"/>
              <w:rPr>
                <w:rFonts w:cs="Arial"/>
              </w:rPr>
            </w:pPr>
          </w:p>
        </w:tc>
      </w:tr>
      <w:tr w:rsidR="003A5F18" w14:paraId="1B6C8538" w14:textId="77777777" w:rsidTr="00747568">
        <w:trPr>
          <w:trHeight w:val="287"/>
        </w:trPr>
        <w:tc>
          <w:tcPr>
            <w:tcW w:w="792" w:type="dxa"/>
          </w:tcPr>
          <w:p w14:paraId="5260C524" w14:textId="77777777" w:rsidR="003A5F18" w:rsidRDefault="003A5F18">
            <w:pPr>
              <w:spacing w:after="0" w:line="240" w:lineRule="auto"/>
              <w:rPr>
                <w:rFonts w:cs="Arial"/>
              </w:rPr>
            </w:pPr>
            <w:r w:rsidRPr="008D53D7">
              <w:rPr>
                <w:rFonts w:eastAsia="Times New Roman" w:cs="Calibri"/>
                <w:color w:val="000000"/>
                <w:lang w:eastAsia="en-GB"/>
              </w:rPr>
              <w:t>SC2</w:t>
            </w:r>
          </w:p>
        </w:tc>
        <w:tc>
          <w:tcPr>
            <w:tcW w:w="3434" w:type="dxa"/>
          </w:tcPr>
          <w:p w14:paraId="6577D9CE" w14:textId="77777777" w:rsidR="003A5F18" w:rsidRDefault="003A5F18">
            <w:pPr>
              <w:spacing w:after="0" w:line="240" w:lineRule="auto"/>
              <w:rPr>
                <w:rFonts w:cs="Arial"/>
              </w:rPr>
            </w:pPr>
            <w:r w:rsidRPr="008D53D7">
              <w:rPr>
                <w:rFonts w:eastAsia="Times New Roman" w:cs="Calibri"/>
                <w:color w:val="000000"/>
                <w:lang w:eastAsia="en-GB"/>
              </w:rPr>
              <w:t>48A-C Brooklyn Road</w:t>
            </w:r>
          </w:p>
        </w:tc>
        <w:tc>
          <w:tcPr>
            <w:tcW w:w="1080" w:type="dxa"/>
          </w:tcPr>
          <w:p w14:paraId="41EBAAF9" w14:textId="77777777" w:rsidR="003A5F18" w:rsidRDefault="003A5F18">
            <w:pPr>
              <w:spacing w:after="0" w:line="240" w:lineRule="auto"/>
              <w:rPr>
                <w:rFonts w:cs="Arial"/>
              </w:rPr>
            </w:pPr>
            <w:r>
              <w:rPr>
                <w:rFonts w:cs="Arial"/>
              </w:rPr>
              <w:t>14</w:t>
            </w:r>
          </w:p>
        </w:tc>
        <w:tc>
          <w:tcPr>
            <w:tcW w:w="777" w:type="dxa"/>
          </w:tcPr>
          <w:p w14:paraId="090AE4F5" w14:textId="77777777" w:rsidR="003A5F18" w:rsidRDefault="003A5F18">
            <w:pPr>
              <w:spacing w:after="0" w:line="240" w:lineRule="auto"/>
              <w:rPr>
                <w:rFonts w:cs="Arial"/>
              </w:rPr>
            </w:pPr>
          </w:p>
        </w:tc>
        <w:tc>
          <w:tcPr>
            <w:tcW w:w="1250" w:type="dxa"/>
          </w:tcPr>
          <w:p w14:paraId="01FE3DF6" w14:textId="77777777" w:rsidR="003A5F18" w:rsidRDefault="003A5F18">
            <w:pPr>
              <w:spacing w:after="0" w:line="240" w:lineRule="auto"/>
              <w:rPr>
                <w:rFonts w:cs="Arial"/>
              </w:rPr>
            </w:pPr>
            <w:r>
              <w:rPr>
                <w:rFonts w:cs="Arial"/>
              </w:rPr>
              <w:t>5</w:t>
            </w:r>
          </w:p>
        </w:tc>
        <w:tc>
          <w:tcPr>
            <w:tcW w:w="1171" w:type="dxa"/>
          </w:tcPr>
          <w:p w14:paraId="119BA744" w14:textId="77777777" w:rsidR="003A5F18" w:rsidRDefault="003A5F18">
            <w:pPr>
              <w:spacing w:after="0" w:line="240" w:lineRule="auto"/>
              <w:rPr>
                <w:rFonts w:cs="Arial"/>
              </w:rPr>
            </w:pPr>
          </w:p>
        </w:tc>
      </w:tr>
      <w:tr w:rsidR="003A5F18" w14:paraId="305D62B2" w14:textId="77777777" w:rsidTr="00747568">
        <w:tc>
          <w:tcPr>
            <w:tcW w:w="792" w:type="dxa"/>
          </w:tcPr>
          <w:p w14:paraId="2D3F7196" w14:textId="77777777" w:rsidR="003A5F18" w:rsidRDefault="003A5F18">
            <w:pPr>
              <w:spacing w:after="0" w:line="240" w:lineRule="auto"/>
              <w:rPr>
                <w:rFonts w:cs="Arial"/>
              </w:rPr>
            </w:pPr>
            <w:r w:rsidRPr="008D53D7">
              <w:rPr>
                <w:rFonts w:eastAsia="Times New Roman" w:cs="Calibri"/>
                <w:color w:val="000000"/>
                <w:lang w:eastAsia="en-GB"/>
              </w:rPr>
              <w:t>SC3</w:t>
            </w:r>
          </w:p>
        </w:tc>
        <w:tc>
          <w:tcPr>
            <w:tcW w:w="3434" w:type="dxa"/>
          </w:tcPr>
          <w:p w14:paraId="75F562D4" w14:textId="77777777" w:rsidR="003A5F18" w:rsidRDefault="003A5F18">
            <w:pPr>
              <w:spacing w:after="0" w:line="240" w:lineRule="auto"/>
              <w:rPr>
                <w:rFonts w:cs="Arial"/>
              </w:rPr>
            </w:pPr>
            <w:r w:rsidRPr="008D53D7">
              <w:rPr>
                <w:rFonts w:eastAsia="Times New Roman" w:cs="Calibri"/>
                <w:color w:val="000000"/>
                <w:lang w:eastAsia="en-GB"/>
              </w:rPr>
              <w:t>Industrial site at 50 Brooklyn Road</w:t>
            </w:r>
          </w:p>
        </w:tc>
        <w:tc>
          <w:tcPr>
            <w:tcW w:w="1080" w:type="dxa"/>
          </w:tcPr>
          <w:p w14:paraId="61DD48F6" w14:textId="77777777" w:rsidR="003A5F18" w:rsidRDefault="003A5F18">
            <w:pPr>
              <w:spacing w:after="0" w:line="240" w:lineRule="auto"/>
              <w:rPr>
                <w:rFonts w:cs="Arial"/>
              </w:rPr>
            </w:pPr>
            <w:r>
              <w:rPr>
                <w:rFonts w:cs="Arial"/>
              </w:rPr>
              <w:t>13</w:t>
            </w:r>
          </w:p>
        </w:tc>
        <w:tc>
          <w:tcPr>
            <w:tcW w:w="777" w:type="dxa"/>
          </w:tcPr>
          <w:p w14:paraId="0144FF94" w14:textId="77777777" w:rsidR="003A5F18" w:rsidRDefault="003A5F18">
            <w:pPr>
              <w:spacing w:after="0" w:line="240" w:lineRule="auto"/>
              <w:rPr>
                <w:rFonts w:cs="Arial"/>
              </w:rPr>
            </w:pPr>
          </w:p>
        </w:tc>
        <w:tc>
          <w:tcPr>
            <w:tcW w:w="1250" w:type="dxa"/>
          </w:tcPr>
          <w:p w14:paraId="4F0D8E0E" w14:textId="77777777" w:rsidR="003A5F18" w:rsidRDefault="003A5F18">
            <w:pPr>
              <w:spacing w:after="0" w:line="240" w:lineRule="auto"/>
              <w:rPr>
                <w:rFonts w:cs="Arial"/>
              </w:rPr>
            </w:pPr>
            <w:r>
              <w:rPr>
                <w:rFonts w:cs="Arial"/>
              </w:rPr>
              <w:t>5</w:t>
            </w:r>
          </w:p>
        </w:tc>
        <w:tc>
          <w:tcPr>
            <w:tcW w:w="1171" w:type="dxa"/>
          </w:tcPr>
          <w:p w14:paraId="560F9F41" w14:textId="77777777" w:rsidR="003A5F18" w:rsidRDefault="003A5F18">
            <w:pPr>
              <w:spacing w:after="0" w:line="240" w:lineRule="auto"/>
              <w:rPr>
                <w:rFonts w:cs="Arial"/>
              </w:rPr>
            </w:pPr>
          </w:p>
        </w:tc>
      </w:tr>
      <w:tr w:rsidR="003A5F18" w14:paraId="2F3EB277" w14:textId="77777777" w:rsidTr="00747568">
        <w:trPr>
          <w:trHeight w:val="260"/>
        </w:trPr>
        <w:tc>
          <w:tcPr>
            <w:tcW w:w="792" w:type="dxa"/>
          </w:tcPr>
          <w:p w14:paraId="09A01797" w14:textId="77777777" w:rsidR="003A5F18" w:rsidRDefault="003A5F18">
            <w:pPr>
              <w:spacing w:after="0" w:line="240" w:lineRule="auto"/>
              <w:rPr>
                <w:rFonts w:cs="Arial"/>
              </w:rPr>
            </w:pPr>
            <w:r w:rsidRPr="008D53D7">
              <w:rPr>
                <w:rFonts w:eastAsia="Times New Roman" w:cs="Calibri"/>
                <w:color w:val="000000"/>
                <w:lang w:eastAsia="en-GB"/>
              </w:rPr>
              <w:t>SC4</w:t>
            </w:r>
          </w:p>
        </w:tc>
        <w:tc>
          <w:tcPr>
            <w:tcW w:w="3434" w:type="dxa"/>
          </w:tcPr>
          <w:p w14:paraId="5DB5B5EC" w14:textId="77777777" w:rsidR="003A5F18" w:rsidRDefault="003A5F18">
            <w:pPr>
              <w:spacing w:after="0" w:line="240" w:lineRule="auto"/>
              <w:rPr>
                <w:rFonts w:cs="Arial"/>
              </w:rPr>
            </w:pPr>
            <w:r w:rsidRPr="008D53D7">
              <w:rPr>
                <w:rFonts w:eastAsia="Times New Roman" w:cs="Calibri"/>
                <w:color w:val="000000"/>
                <w:lang w:eastAsia="en-GB"/>
              </w:rPr>
              <w:t>Blatchington Road industrial units</w:t>
            </w:r>
          </w:p>
        </w:tc>
        <w:tc>
          <w:tcPr>
            <w:tcW w:w="1080" w:type="dxa"/>
          </w:tcPr>
          <w:p w14:paraId="1F11162C" w14:textId="77777777" w:rsidR="003A5F18" w:rsidRDefault="003A5F18">
            <w:pPr>
              <w:spacing w:after="0" w:line="240" w:lineRule="auto"/>
              <w:rPr>
                <w:rFonts w:cs="Arial"/>
              </w:rPr>
            </w:pPr>
            <w:r>
              <w:rPr>
                <w:rFonts w:cs="Arial"/>
              </w:rPr>
              <w:t>14</w:t>
            </w:r>
          </w:p>
        </w:tc>
        <w:tc>
          <w:tcPr>
            <w:tcW w:w="777" w:type="dxa"/>
          </w:tcPr>
          <w:p w14:paraId="6D8C5DFD" w14:textId="77777777" w:rsidR="003A5F18" w:rsidRDefault="003A5F18">
            <w:pPr>
              <w:spacing w:after="0" w:line="240" w:lineRule="auto"/>
              <w:rPr>
                <w:rFonts w:cs="Arial"/>
              </w:rPr>
            </w:pPr>
          </w:p>
        </w:tc>
        <w:tc>
          <w:tcPr>
            <w:tcW w:w="1250" w:type="dxa"/>
          </w:tcPr>
          <w:p w14:paraId="3CFEA21B" w14:textId="77777777" w:rsidR="003A5F18" w:rsidRDefault="003A5F18">
            <w:pPr>
              <w:spacing w:after="0" w:line="240" w:lineRule="auto"/>
              <w:rPr>
                <w:rFonts w:cs="Arial"/>
              </w:rPr>
            </w:pPr>
            <w:r>
              <w:rPr>
                <w:rFonts w:cs="Arial"/>
              </w:rPr>
              <w:t>5</w:t>
            </w:r>
          </w:p>
        </w:tc>
        <w:tc>
          <w:tcPr>
            <w:tcW w:w="1171" w:type="dxa"/>
          </w:tcPr>
          <w:p w14:paraId="0F9DAE91" w14:textId="77777777" w:rsidR="003A5F18" w:rsidRDefault="003A5F18">
            <w:pPr>
              <w:spacing w:after="0" w:line="240" w:lineRule="auto"/>
              <w:rPr>
                <w:rFonts w:cs="Arial"/>
              </w:rPr>
            </w:pPr>
          </w:p>
        </w:tc>
      </w:tr>
      <w:tr w:rsidR="003A5F18" w14:paraId="61EDB1EB" w14:textId="77777777" w:rsidTr="00747568">
        <w:tc>
          <w:tcPr>
            <w:tcW w:w="792" w:type="dxa"/>
          </w:tcPr>
          <w:p w14:paraId="13514524" w14:textId="77777777" w:rsidR="003A5F18" w:rsidRDefault="003A5F18">
            <w:pPr>
              <w:spacing w:after="0" w:line="240" w:lineRule="auto"/>
              <w:rPr>
                <w:rFonts w:cs="Arial"/>
              </w:rPr>
            </w:pPr>
            <w:r w:rsidRPr="008D53D7">
              <w:rPr>
                <w:rFonts w:eastAsia="Times New Roman" w:cs="Calibri"/>
                <w:color w:val="000000"/>
                <w:lang w:eastAsia="en-GB"/>
              </w:rPr>
              <w:t>SC6</w:t>
            </w:r>
          </w:p>
        </w:tc>
        <w:tc>
          <w:tcPr>
            <w:tcW w:w="3434" w:type="dxa"/>
          </w:tcPr>
          <w:p w14:paraId="2FD63B9D" w14:textId="77777777" w:rsidR="003A5F18" w:rsidRDefault="003A5F18">
            <w:pPr>
              <w:spacing w:after="0" w:line="240" w:lineRule="auto"/>
              <w:rPr>
                <w:rFonts w:cs="Arial"/>
              </w:rPr>
            </w:pPr>
            <w:r>
              <w:rPr>
                <w:rFonts w:eastAsia="Times New Roman" w:cs="Calibri"/>
                <w:color w:val="000000"/>
                <w:lang w:eastAsia="en-GB"/>
              </w:rPr>
              <w:t>Land adj. 35 Brooklyn Road</w:t>
            </w:r>
          </w:p>
        </w:tc>
        <w:tc>
          <w:tcPr>
            <w:tcW w:w="1080" w:type="dxa"/>
          </w:tcPr>
          <w:p w14:paraId="48B9BF17" w14:textId="400BF78C" w:rsidR="003A5F18" w:rsidRDefault="005D3F2C">
            <w:pPr>
              <w:spacing w:after="0" w:line="240" w:lineRule="auto"/>
              <w:rPr>
                <w:rFonts w:cs="Arial"/>
              </w:rPr>
            </w:pPr>
            <w:r>
              <w:rPr>
                <w:rFonts w:cs="Arial"/>
              </w:rPr>
              <w:t>3</w:t>
            </w:r>
          </w:p>
        </w:tc>
        <w:tc>
          <w:tcPr>
            <w:tcW w:w="777" w:type="dxa"/>
          </w:tcPr>
          <w:p w14:paraId="18E4B305" w14:textId="77777777" w:rsidR="003A5F18" w:rsidRDefault="003A5F18">
            <w:pPr>
              <w:spacing w:after="0" w:line="240" w:lineRule="auto"/>
              <w:rPr>
                <w:rFonts w:cs="Arial"/>
              </w:rPr>
            </w:pPr>
          </w:p>
        </w:tc>
        <w:tc>
          <w:tcPr>
            <w:tcW w:w="1250" w:type="dxa"/>
          </w:tcPr>
          <w:p w14:paraId="18B47C3E" w14:textId="77777777" w:rsidR="003A5F18" w:rsidRDefault="003A5F18">
            <w:pPr>
              <w:spacing w:after="0" w:line="240" w:lineRule="auto"/>
              <w:rPr>
                <w:rFonts w:cs="Arial"/>
              </w:rPr>
            </w:pPr>
            <w:r>
              <w:rPr>
                <w:rFonts w:cs="Arial"/>
              </w:rPr>
              <w:t>0</w:t>
            </w:r>
          </w:p>
        </w:tc>
        <w:tc>
          <w:tcPr>
            <w:tcW w:w="1171" w:type="dxa"/>
          </w:tcPr>
          <w:p w14:paraId="5F0F1D8E" w14:textId="77777777" w:rsidR="003A5F18" w:rsidRDefault="003A5F18">
            <w:pPr>
              <w:spacing w:after="0" w:line="240" w:lineRule="auto"/>
              <w:rPr>
                <w:rFonts w:cs="Arial"/>
              </w:rPr>
            </w:pPr>
          </w:p>
        </w:tc>
      </w:tr>
      <w:tr w:rsidR="003A5F18" w14:paraId="3E472F07" w14:textId="77777777" w:rsidTr="00747568">
        <w:tc>
          <w:tcPr>
            <w:tcW w:w="792" w:type="dxa"/>
          </w:tcPr>
          <w:p w14:paraId="76CF5C55" w14:textId="77777777" w:rsidR="003A5F18" w:rsidRDefault="003A5F18">
            <w:pPr>
              <w:spacing w:after="0" w:line="240" w:lineRule="auto"/>
              <w:rPr>
                <w:rFonts w:cs="Arial"/>
              </w:rPr>
            </w:pPr>
            <w:r w:rsidRPr="008D53D7">
              <w:rPr>
                <w:rFonts w:eastAsia="Times New Roman" w:cs="Calibri"/>
                <w:color w:val="000000"/>
                <w:lang w:eastAsia="en-GB"/>
              </w:rPr>
              <w:t>SC7</w:t>
            </w:r>
          </w:p>
        </w:tc>
        <w:tc>
          <w:tcPr>
            <w:tcW w:w="3434" w:type="dxa"/>
          </w:tcPr>
          <w:p w14:paraId="0C163287" w14:textId="77777777" w:rsidR="003A5F18" w:rsidRDefault="003A5F18">
            <w:pPr>
              <w:spacing w:after="0" w:line="240" w:lineRule="auto"/>
              <w:rPr>
                <w:rFonts w:cs="Arial"/>
              </w:rPr>
            </w:pPr>
            <w:r w:rsidRPr="008D53D7">
              <w:rPr>
                <w:rFonts w:eastAsia="Times New Roman" w:cs="Calibri"/>
                <w:color w:val="000000"/>
                <w:lang w:eastAsia="en-GB"/>
              </w:rPr>
              <w:t>L</w:t>
            </w:r>
            <w:r>
              <w:rPr>
                <w:rFonts w:eastAsia="Times New Roman" w:cs="Calibri"/>
                <w:color w:val="000000"/>
                <w:lang w:eastAsia="en-GB"/>
              </w:rPr>
              <w:t>and rear of 64/66 Chichester R</w:t>
            </w:r>
            <w:r w:rsidRPr="008D53D7">
              <w:rPr>
                <w:rFonts w:eastAsia="Times New Roman" w:cs="Calibri"/>
                <w:color w:val="000000"/>
                <w:lang w:eastAsia="en-GB"/>
              </w:rPr>
              <w:t>d</w:t>
            </w:r>
          </w:p>
        </w:tc>
        <w:tc>
          <w:tcPr>
            <w:tcW w:w="1080" w:type="dxa"/>
          </w:tcPr>
          <w:p w14:paraId="4A9D0C15" w14:textId="77777777" w:rsidR="003A5F18" w:rsidRDefault="003A5F18">
            <w:pPr>
              <w:spacing w:after="0" w:line="240" w:lineRule="auto"/>
              <w:rPr>
                <w:rFonts w:cs="Arial"/>
              </w:rPr>
            </w:pPr>
            <w:r>
              <w:rPr>
                <w:rFonts w:cs="Arial"/>
              </w:rPr>
              <w:t>30</w:t>
            </w:r>
          </w:p>
        </w:tc>
        <w:tc>
          <w:tcPr>
            <w:tcW w:w="777" w:type="dxa"/>
          </w:tcPr>
          <w:p w14:paraId="05E54D76" w14:textId="77777777" w:rsidR="003A5F18" w:rsidRDefault="003A5F18">
            <w:pPr>
              <w:spacing w:after="0" w:line="240" w:lineRule="auto"/>
              <w:rPr>
                <w:rFonts w:cs="Arial"/>
              </w:rPr>
            </w:pPr>
          </w:p>
        </w:tc>
        <w:tc>
          <w:tcPr>
            <w:tcW w:w="1250" w:type="dxa"/>
          </w:tcPr>
          <w:p w14:paraId="48D95473" w14:textId="77777777" w:rsidR="003A5F18" w:rsidRDefault="003A5F18">
            <w:pPr>
              <w:spacing w:after="0" w:line="240" w:lineRule="auto"/>
              <w:rPr>
                <w:rFonts w:cs="Arial"/>
              </w:rPr>
            </w:pPr>
            <w:r>
              <w:rPr>
                <w:rFonts w:cs="Arial"/>
              </w:rPr>
              <w:t>12</w:t>
            </w:r>
          </w:p>
        </w:tc>
        <w:tc>
          <w:tcPr>
            <w:tcW w:w="1171" w:type="dxa"/>
          </w:tcPr>
          <w:p w14:paraId="54899C8A" w14:textId="77777777" w:rsidR="003A5F18" w:rsidRDefault="00C47802">
            <w:pPr>
              <w:spacing w:after="0" w:line="240" w:lineRule="auto"/>
              <w:rPr>
                <w:rFonts w:cs="Arial"/>
              </w:rPr>
            </w:pPr>
            <w:r>
              <w:rPr>
                <w:rFonts w:cs="Arial"/>
              </w:rPr>
              <w:t>29SF</w:t>
            </w:r>
          </w:p>
        </w:tc>
      </w:tr>
      <w:tr w:rsidR="003A5F18" w14:paraId="30B7AF57" w14:textId="77777777" w:rsidTr="00747568">
        <w:tc>
          <w:tcPr>
            <w:tcW w:w="792" w:type="dxa"/>
          </w:tcPr>
          <w:p w14:paraId="4BE3F1AA" w14:textId="77777777" w:rsidR="003A5F18" w:rsidRDefault="003A5F18">
            <w:pPr>
              <w:spacing w:after="0" w:line="240" w:lineRule="auto"/>
              <w:rPr>
                <w:rFonts w:cs="Arial"/>
              </w:rPr>
            </w:pPr>
            <w:r w:rsidRPr="008D53D7">
              <w:rPr>
                <w:rFonts w:eastAsia="Times New Roman" w:cs="Calibri"/>
                <w:color w:val="000000"/>
                <w:lang w:eastAsia="en-GB"/>
              </w:rPr>
              <w:t>SC9</w:t>
            </w:r>
          </w:p>
        </w:tc>
        <w:tc>
          <w:tcPr>
            <w:tcW w:w="3434" w:type="dxa"/>
          </w:tcPr>
          <w:p w14:paraId="02BAE399" w14:textId="77777777" w:rsidR="003A5F18" w:rsidRDefault="003A5F18">
            <w:pPr>
              <w:spacing w:after="0" w:line="240" w:lineRule="auto"/>
              <w:rPr>
                <w:rFonts w:cs="Arial"/>
              </w:rPr>
            </w:pPr>
            <w:r w:rsidRPr="008D53D7">
              <w:rPr>
                <w:rFonts w:eastAsia="Times New Roman" w:cs="Calibri"/>
                <w:color w:val="000000"/>
                <w:lang w:eastAsia="en-GB"/>
              </w:rPr>
              <w:t>The Trek, Blatchington Road</w:t>
            </w:r>
          </w:p>
        </w:tc>
        <w:tc>
          <w:tcPr>
            <w:tcW w:w="1080" w:type="dxa"/>
          </w:tcPr>
          <w:p w14:paraId="56BA1A14" w14:textId="77777777" w:rsidR="003A5F18" w:rsidRDefault="003A5F18">
            <w:pPr>
              <w:spacing w:after="0" w:line="240" w:lineRule="auto"/>
              <w:rPr>
                <w:rFonts w:cs="Arial"/>
              </w:rPr>
            </w:pPr>
            <w:r>
              <w:rPr>
                <w:rFonts w:cs="Arial"/>
              </w:rPr>
              <w:t>12</w:t>
            </w:r>
          </w:p>
        </w:tc>
        <w:tc>
          <w:tcPr>
            <w:tcW w:w="777" w:type="dxa"/>
          </w:tcPr>
          <w:p w14:paraId="3C8765A2" w14:textId="77777777" w:rsidR="003A5F18" w:rsidRDefault="003A5F18">
            <w:pPr>
              <w:spacing w:after="0" w:line="240" w:lineRule="auto"/>
              <w:rPr>
                <w:rFonts w:cs="Arial"/>
              </w:rPr>
            </w:pPr>
          </w:p>
        </w:tc>
        <w:tc>
          <w:tcPr>
            <w:tcW w:w="1250" w:type="dxa"/>
          </w:tcPr>
          <w:p w14:paraId="3152C5B4" w14:textId="77777777" w:rsidR="003A5F18" w:rsidRDefault="003A5F18">
            <w:pPr>
              <w:spacing w:after="0" w:line="240" w:lineRule="auto"/>
              <w:rPr>
                <w:rFonts w:cs="Arial"/>
              </w:rPr>
            </w:pPr>
            <w:r>
              <w:rPr>
                <w:rFonts w:cs="Arial"/>
              </w:rPr>
              <w:t>5</w:t>
            </w:r>
          </w:p>
        </w:tc>
        <w:tc>
          <w:tcPr>
            <w:tcW w:w="1171" w:type="dxa"/>
          </w:tcPr>
          <w:p w14:paraId="4F7759AA" w14:textId="77777777" w:rsidR="003A5F18" w:rsidRDefault="003A5F18">
            <w:pPr>
              <w:spacing w:after="0" w:line="240" w:lineRule="auto"/>
              <w:rPr>
                <w:rFonts w:cs="Arial"/>
              </w:rPr>
            </w:pPr>
          </w:p>
        </w:tc>
      </w:tr>
      <w:tr w:rsidR="003A5F18" w14:paraId="370B0409" w14:textId="77777777" w:rsidTr="00747568">
        <w:tc>
          <w:tcPr>
            <w:tcW w:w="792" w:type="dxa"/>
          </w:tcPr>
          <w:p w14:paraId="11CE7B9E" w14:textId="77777777" w:rsidR="003A5F18" w:rsidRDefault="003A5F18">
            <w:pPr>
              <w:spacing w:after="0" w:line="240" w:lineRule="auto"/>
              <w:rPr>
                <w:rFonts w:cs="Arial"/>
              </w:rPr>
            </w:pPr>
            <w:r w:rsidRPr="008D53D7">
              <w:rPr>
                <w:rFonts w:eastAsia="Times New Roman" w:cs="Calibri"/>
                <w:color w:val="000000"/>
                <w:lang w:eastAsia="en-GB"/>
              </w:rPr>
              <w:t>SC12</w:t>
            </w:r>
          </w:p>
        </w:tc>
        <w:tc>
          <w:tcPr>
            <w:tcW w:w="3434" w:type="dxa"/>
          </w:tcPr>
          <w:p w14:paraId="39691C2A" w14:textId="77777777" w:rsidR="003A5F18" w:rsidRDefault="003A5F18">
            <w:pPr>
              <w:spacing w:after="0" w:line="240" w:lineRule="auto"/>
              <w:rPr>
                <w:rFonts w:cs="Arial"/>
              </w:rPr>
            </w:pPr>
            <w:r w:rsidRPr="008D53D7">
              <w:rPr>
                <w:rFonts w:eastAsia="Times New Roman" w:cs="Calibri"/>
                <w:color w:val="000000"/>
                <w:lang w:eastAsia="en-GB"/>
              </w:rPr>
              <w:t>46 Brooklyn Road</w:t>
            </w:r>
          </w:p>
        </w:tc>
        <w:tc>
          <w:tcPr>
            <w:tcW w:w="1080" w:type="dxa"/>
          </w:tcPr>
          <w:p w14:paraId="106A40D7" w14:textId="77777777" w:rsidR="003A5F18" w:rsidRDefault="003A5F18">
            <w:pPr>
              <w:spacing w:after="0" w:line="240" w:lineRule="auto"/>
              <w:rPr>
                <w:rFonts w:cs="Arial"/>
              </w:rPr>
            </w:pPr>
            <w:r>
              <w:rPr>
                <w:rFonts w:cs="Arial"/>
              </w:rPr>
              <w:t>2</w:t>
            </w:r>
          </w:p>
        </w:tc>
        <w:tc>
          <w:tcPr>
            <w:tcW w:w="777" w:type="dxa"/>
          </w:tcPr>
          <w:p w14:paraId="574639D1" w14:textId="77777777" w:rsidR="003A5F18" w:rsidRDefault="003A5F18">
            <w:pPr>
              <w:spacing w:after="0" w:line="240" w:lineRule="auto"/>
              <w:rPr>
                <w:rFonts w:cs="Arial"/>
              </w:rPr>
            </w:pPr>
          </w:p>
        </w:tc>
        <w:tc>
          <w:tcPr>
            <w:tcW w:w="1250" w:type="dxa"/>
          </w:tcPr>
          <w:p w14:paraId="3C24EC3B" w14:textId="77777777" w:rsidR="003A5F18" w:rsidRDefault="003A5F18">
            <w:pPr>
              <w:spacing w:after="0" w:line="240" w:lineRule="auto"/>
              <w:rPr>
                <w:rFonts w:cs="Arial"/>
              </w:rPr>
            </w:pPr>
            <w:r>
              <w:rPr>
                <w:rFonts w:cs="Arial"/>
              </w:rPr>
              <w:t>0</w:t>
            </w:r>
          </w:p>
        </w:tc>
        <w:tc>
          <w:tcPr>
            <w:tcW w:w="1171" w:type="dxa"/>
          </w:tcPr>
          <w:p w14:paraId="6F875D16" w14:textId="77777777" w:rsidR="003A5F18" w:rsidRDefault="003A5F18">
            <w:pPr>
              <w:spacing w:after="0" w:line="240" w:lineRule="auto"/>
              <w:rPr>
                <w:rFonts w:cs="Arial"/>
              </w:rPr>
            </w:pPr>
          </w:p>
        </w:tc>
      </w:tr>
      <w:tr w:rsidR="003A5F18" w14:paraId="3587296D" w14:textId="77777777" w:rsidTr="00747568">
        <w:tc>
          <w:tcPr>
            <w:tcW w:w="792" w:type="dxa"/>
          </w:tcPr>
          <w:p w14:paraId="3CA6AE9A" w14:textId="77777777" w:rsidR="003A5F18" w:rsidRDefault="003A5F18">
            <w:pPr>
              <w:spacing w:after="0" w:line="240" w:lineRule="auto"/>
              <w:rPr>
                <w:rFonts w:cs="Arial"/>
              </w:rPr>
            </w:pPr>
          </w:p>
        </w:tc>
        <w:tc>
          <w:tcPr>
            <w:tcW w:w="3434" w:type="dxa"/>
          </w:tcPr>
          <w:p w14:paraId="618521E9" w14:textId="77777777" w:rsidR="003A5F18" w:rsidRPr="00AE3F72" w:rsidRDefault="003A5F18" w:rsidP="00AE3F72">
            <w:pPr>
              <w:spacing w:after="0" w:line="240" w:lineRule="auto"/>
              <w:jc w:val="right"/>
              <w:rPr>
                <w:rFonts w:cs="Arial"/>
                <w:b/>
              </w:rPr>
            </w:pPr>
            <w:r w:rsidRPr="00AE3F72">
              <w:rPr>
                <w:rFonts w:cs="Arial"/>
                <w:b/>
              </w:rPr>
              <w:t>Sub-total</w:t>
            </w:r>
          </w:p>
        </w:tc>
        <w:tc>
          <w:tcPr>
            <w:tcW w:w="1080" w:type="dxa"/>
          </w:tcPr>
          <w:p w14:paraId="4B72CAED" w14:textId="77777777" w:rsidR="003A5F18" w:rsidRDefault="003A5F18">
            <w:pPr>
              <w:spacing w:after="0" w:line="240" w:lineRule="auto"/>
              <w:rPr>
                <w:rFonts w:cs="Arial"/>
              </w:rPr>
            </w:pPr>
          </w:p>
        </w:tc>
        <w:tc>
          <w:tcPr>
            <w:tcW w:w="777" w:type="dxa"/>
          </w:tcPr>
          <w:p w14:paraId="0DDFB36D" w14:textId="26247EC4" w:rsidR="003A5F18" w:rsidRPr="00907F1C" w:rsidRDefault="005D3F2C">
            <w:pPr>
              <w:spacing w:after="0" w:line="240" w:lineRule="auto"/>
              <w:rPr>
                <w:rFonts w:cs="Arial"/>
                <w:b/>
              </w:rPr>
            </w:pPr>
            <w:r>
              <w:rPr>
                <w:rFonts w:cs="Arial"/>
                <w:b/>
              </w:rPr>
              <w:t>90</w:t>
            </w:r>
          </w:p>
        </w:tc>
        <w:tc>
          <w:tcPr>
            <w:tcW w:w="1250" w:type="dxa"/>
          </w:tcPr>
          <w:p w14:paraId="59F32175" w14:textId="77777777" w:rsidR="003A5F18" w:rsidRPr="00907F1C" w:rsidRDefault="003A5F18">
            <w:pPr>
              <w:spacing w:after="0" w:line="240" w:lineRule="auto"/>
              <w:rPr>
                <w:rFonts w:cs="Arial"/>
                <w:b/>
              </w:rPr>
            </w:pPr>
            <w:r w:rsidRPr="00907F1C">
              <w:rPr>
                <w:rFonts w:cs="Arial"/>
                <w:b/>
              </w:rPr>
              <w:t>32</w:t>
            </w:r>
          </w:p>
        </w:tc>
        <w:tc>
          <w:tcPr>
            <w:tcW w:w="1171" w:type="dxa"/>
          </w:tcPr>
          <w:p w14:paraId="5F575C92" w14:textId="77777777" w:rsidR="003A5F18" w:rsidRDefault="003A5F18">
            <w:pPr>
              <w:spacing w:after="0" w:line="240" w:lineRule="auto"/>
              <w:rPr>
                <w:rFonts w:cs="Arial"/>
              </w:rPr>
            </w:pPr>
          </w:p>
        </w:tc>
      </w:tr>
      <w:tr w:rsidR="003A5F18" w14:paraId="52E40E02" w14:textId="77777777" w:rsidTr="00747568">
        <w:tc>
          <w:tcPr>
            <w:tcW w:w="792" w:type="dxa"/>
          </w:tcPr>
          <w:p w14:paraId="1D4D1304" w14:textId="77777777" w:rsidR="003A5F18" w:rsidRDefault="003A5F18">
            <w:pPr>
              <w:spacing w:after="0" w:line="240" w:lineRule="auto"/>
              <w:rPr>
                <w:rFonts w:cs="Arial"/>
              </w:rPr>
            </w:pPr>
          </w:p>
        </w:tc>
        <w:tc>
          <w:tcPr>
            <w:tcW w:w="3434" w:type="dxa"/>
          </w:tcPr>
          <w:p w14:paraId="30DF40D1" w14:textId="77777777" w:rsidR="003A5F18" w:rsidRDefault="003A5F18">
            <w:pPr>
              <w:spacing w:after="0" w:line="240" w:lineRule="auto"/>
              <w:rPr>
                <w:rFonts w:cs="Arial"/>
              </w:rPr>
            </w:pPr>
            <w:r w:rsidRPr="008D53D7">
              <w:rPr>
                <w:rFonts w:eastAsia="Times New Roman" w:cs="Calibri"/>
                <w:b/>
                <w:bCs/>
                <w:color w:val="000000"/>
                <w:lang w:eastAsia="en-GB"/>
              </w:rPr>
              <w:t>Potential large sites</w:t>
            </w:r>
          </w:p>
        </w:tc>
        <w:tc>
          <w:tcPr>
            <w:tcW w:w="1080" w:type="dxa"/>
          </w:tcPr>
          <w:p w14:paraId="7FC66CE3" w14:textId="77777777" w:rsidR="003A5F18" w:rsidRDefault="003A5F18">
            <w:pPr>
              <w:spacing w:after="0" w:line="240" w:lineRule="auto"/>
              <w:rPr>
                <w:rFonts w:cs="Arial"/>
              </w:rPr>
            </w:pPr>
          </w:p>
        </w:tc>
        <w:tc>
          <w:tcPr>
            <w:tcW w:w="777" w:type="dxa"/>
          </w:tcPr>
          <w:p w14:paraId="7A4C2DEF" w14:textId="77777777" w:rsidR="003A5F18" w:rsidRDefault="003A5F18">
            <w:pPr>
              <w:spacing w:after="0" w:line="240" w:lineRule="auto"/>
              <w:rPr>
                <w:rFonts w:cs="Arial"/>
              </w:rPr>
            </w:pPr>
          </w:p>
        </w:tc>
        <w:tc>
          <w:tcPr>
            <w:tcW w:w="1250" w:type="dxa"/>
          </w:tcPr>
          <w:p w14:paraId="578B1233" w14:textId="77777777" w:rsidR="003A5F18" w:rsidRDefault="003A5F18">
            <w:pPr>
              <w:spacing w:after="0" w:line="240" w:lineRule="auto"/>
              <w:rPr>
                <w:rFonts w:cs="Arial"/>
              </w:rPr>
            </w:pPr>
          </w:p>
        </w:tc>
        <w:tc>
          <w:tcPr>
            <w:tcW w:w="1171" w:type="dxa"/>
          </w:tcPr>
          <w:p w14:paraId="0D46096B" w14:textId="77777777" w:rsidR="003A5F18" w:rsidRDefault="003A5F18">
            <w:pPr>
              <w:spacing w:after="0" w:line="240" w:lineRule="auto"/>
              <w:rPr>
                <w:rFonts w:cs="Arial"/>
              </w:rPr>
            </w:pPr>
          </w:p>
        </w:tc>
      </w:tr>
      <w:tr w:rsidR="003A5F18" w14:paraId="7DE7E8B5" w14:textId="77777777" w:rsidTr="00747568">
        <w:tc>
          <w:tcPr>
            <w:tcW w:w="792" w:type="dxa"/>
          </w:tcPr>
          <w:p w14:paraId="11FA4F27" w14:textId="77777777" w:rsidR="003A5F18" w:rsidRDefault="003A5F18">
            <w:pPr>
              <w:spacing w:after="0" w:line="240" w:lineRule="auto"/>
              <w:rPr>
                <w:rFonts w:cs="Arial"/>
              </w:rPr>
            </w:pPr>
            <w:r w:rsidRPr="008D53D7">
              <w:rPr>
                <w:rFonts w:eastAsia="Times New Roman" w:cs="Calibri"/>
                <w:color w:val="000000"/>
                <w:lang w:eastAsia="en-GB"/>
              </w:rPr>
              <w:t>SC13</w:t>
            </w:r>
          </w:p>
        </w:tc>
        <w:tc>
          <w:tcPr>
            <w:tcW w:w="3434" w:type="dxa"/>
          </w:tcPr>
          <w:p w14:paraId="4ABB3846" w14:textId="77777777" w:rsidR="003A5F18" w:rsidRDefault="003A5F18">
            <w:pPr>
              <w:spacing w:after="0" w:line="240" w:lineRule="auto"/>
              <w:rPr>
                <w:rFonts w:cs="Arial"/>
              </w:rPr>
            </w:pPr>
            <w:r>
              <w:rPr>
                <w:rFonts w:eastAsia="Times New Roman" w:cs="Calibri"/>
                <w:color w:val="000000"/>
                <w:lang w:eastAsia="en-GB"/>
              </w:rPr>
              <w:t>Brooklyn Hyundai, Claremont R</w:t>
            </w:r>
            <w:r w:rsidRPr="008D53D7">
              <w:rPr>
                <w:rFonts w:eastAsia="Times New Roman" w:cs="Calibri"/>
                <w:color w:val="000000"/>
                <w:lang w:eastAsia="en-GB"/>
              </w:rPr>
              <w:t>d</w:t>
            </w:r>
          </w:p>
        </w:tc>
        <w:tc>
          <w:tcPr>
            <w:tcW w:w="1080" w:type="dxa"/>
          </w:tcPr>
          <w:p w14:paraId="0B6ABC9C" w14:textId="77777777" w:rsidR="003A5F18" w:rsidRDefault="003A5F18">
            <w:pPr>
              <w:spacing w:after="0" w:line="240" w:lineRule="auto"/>
              <w:rPr>
                <w:rFonts w:cs="Arial"/>
              </w:rPr>
            </w:pPr>
            <w:r>
              <w:rPr>
                <w:rFonts w:cs="Arial"/>
              </w:rPr>
              <w:t>13</w:t>
            </w:r>
          </w:p>
        </w:tc>
        <w:tc>
          <w:tcPr>
            <w:tcW w:w="777" w:type="dxa"/>
          </w:tcPr>
          <w:p w14:paraId="18D264B9" w14:textId="77777777" w:rsidR="003A5F18" w:rsidRDefault="003A5F18">
            <w:pPr>
              <w:spacing w:after="0" w:line="240" w:lineRule="auto"/>
              <w:rPr>
                <w:rFonts w:cs="Arial"/>
              </w:rPr>
            </w:pPr>
          </w:p>
        </w:tc>
        <w:tc>
          <w:tcPr>
            <w:tcW w:w="1250" w:type="dxa"/>
          </w:tcPr>
          <w:p w14:paraId="5A6EBB96" w14:textId="77777777" w:rsidR="003A5F18" w:rsidRDefault="003A5F18">
            <w:pPr>
              <w:spacing w:after="0" w:line="240" w:lineRule="auto"/>
              <w:rPr>
                <w:rFonts w:cs="Arial"/>
              </w:rPr>
            </w:pPr>
            <w:r>
              <w:rPr>
                <w:rFonts w:cs="Arial"/>
              </w:rPr>
              <w:t>5</w:t>
            </w:r>
          </w:p>
        </w:tc>
        <w:tc>
          <w:tcPr>
            <w:tcW w:w="1171" w:type="dxa"/>
          </w:tcPr>
          <w:p w14:paraId="651F540A" w14:textId="77777777" w:rsidR="003A5F18" w:rsidRDefault="003A5F18">
            <w:pPr>
              <w:spacing w:after="0" w:line="240" w:lineRule="auto"/>
              <w:rPr>
                <w:rFonts w:cs="Arial"/>
              </w:rPr>
            </w:pPr>
          </w:p>
        </w:tc>
      </w:tr>
      <w:tr w:rsidR="003A5F18" w14:paraId="53FD01CC" w14:textId="77777777" w:rsidTr="00747568">
        <w:tc>
          <w:tcPr>
            <w:tcW w:w="792" w:type="dxa"/>
          </w:tcPr>
          <w:p w14:paraId="44D7693B" w14:textId="77777777" w:rsidR="003A5F18" w:rsidRDefault="003A5F18">
            <w:pPr>
              <w:spacing w:after="0" w:line="240" w:lineRule="auto"/>
              <w:rPr>
                <w:rFonts w:cs="Arial"/>
              </w:rPr>
            </w:pPr>
            <w:r w:rsidRPr="008D53D7">
              <w:rPr>
                <w:rFonts w:eastAsia="Times New Roman" w:cs="Calibri"/>
                <w:color w:val="000000"/>
                <w:lang w:eastAsia="en-GB"/>
              </w:rPr>
              <w:t>SN5</w:t>
            </w:r>
          </w:p>
        </w:tc>
        <w:tc>
          <w:tcPr>
            <w:tcW w:w="3434" w:type="dxa"/>
          </w:tcPr>
          <w:p w14:paraId="16ECD17B" w14:textId="77777777" w:rsidR="003A5F18" w:rsidRDefault="003A5F18">
            <w:pPr>
              <w:spacing w:after="0" w:line="240" w:lineRule="auto"/>
              <w:rPr>
                <w:rFonts w:cs="Arial"/>
              </w:rPr>
            </w:pPr>
            <w:r w:rsidRPr="008D53D7">
              <w:rPr>
                <w:rFonts w:eastAsia="Times New Roman" w:cs="Calibri"/>
                <w:color w:val="000000"/>
                <w:lang w:eastAsia="en-GB"/>
              </w:rPr>
              <w:t>10 Homefield Place, Seaford</w:t>
            </w:r>
          </w:p>
        </w:tc>
        <w:tc>
          <w:tcPr>
            <w:tcW w:w="1080" w:type="dxa"/>
          </w:tcPr>
          <w:p w14:paraId="162D1562" w14:textId="77777777" w:rsidR="003A5F18" w:rsidRDefault="003A5F18">
            <w:pPr>
              <w:spacing w:after="0" w:line="240" w:lineRule="auto"/>
              <w:rPr>
                <w:rFonts w:cs="Arial"/>
              </w:rPr>
            </w:pPr>
            <w:r>
              <w:rPr>
                <w:rFonts w:cs="Arial"/>
              </w:rPr>
              <w:t>19</w:t>
            </w:r>
          </w:p>
        </w:tc>
        <w:tc>
          <w:tcPr>
            <w:tcW w:w="777" w:type="dxa"/>
          </w:tcPr>
          <w:p w14:paraId="5A99FED5" w14:textId="77777777" w:rsidR="003A5F18" w:rsidRDefault="003A5F18">
            <w:pPr>
              <w:spacing w:after="0" w:line="240" w:lineRule="auto"/>
              <w:rPr>
                <w:rFonts w:cs="Arial"/>
              </w:rPr>
            </w:pPr>
          </w:p>
        </w:tc>
        <w:tc>
          <w:tcPr>
            <w:tcW w:w="1250" w:type="dxa"/>
          </w:tcPr>
          <w:p w14:paraId="60D20DFD" w14:textId="77777777" w:rsidR="003A5F18" w:rsidRDefault="003A5F18">
            <w:pPr>
              <w:spacing w:after="0" w:line="240" w:lineRule="auto"/>
              <w:rPr>
                <w:rFonts w:cs="Arial"/>
              </w:rPr>
            </w:pPr>
            <w:r>
              <w:rPr>
                <w:rFonts w:cs="Arial"/>
              </w:rPr>
              <w:t>8</w:t>
            </w:r>
          </w:p>
        </w:tc>
        <w:tc>
          <w:tcPr>
            <w:tcW w:w="1171" w:type="dxa"/>
          </w:tcPr>
          <w:p w14:paraId="756F903A" w14:textId="77777777" w:rsidR="003A5F18" w:rsidRDefault="003A5F18">
            <w:pPr>
              <w:spacing w:after="0" w:line="240" w:lineRule="auto"/>
              <w:rPr>
                <w:rFonts w:cs="Arial"/>
              </w:rPr>
            </w:pPr>
          </w:p>
        </w:tc>
      </w:tr>
      <w:tr w:rsidR="003A5F18" w14:paraId="2DAD1CEC" w14:textId="77777777" w:rsidTr="00747568">
        <w:tc>
          <w:tcPr>
            <w:tcW w:w="792" w:type="dxa"/>
          </w:tcPr>
          <w:p w14:paraId="2C3ACB59" w14:textId="77777777" w:rsidR="003A5F18" w:rsidRDefault="003A5F18">
            <w:pPr>
              <w:spacing w:after="0" w:line="240" w:lineRule="auto"/>
              <w:rPr>
                <w:rFonts w:cs="Arial"/>
              </w:rPr>
            </w:pPr>
            <w:r w:rsidRPr="008D53D7">
              <w:rPr>
                <w:rFonts w:eastAsia="Times New Roman" w:cs="Calibri"/>
                <w:color w:val="000000"/>
                <w:lang w:eastAsia="en-GB"/>
              </w:rPr>
              <w:t>SS13</w:t>
            </w:r>
          </w:p>
        </w:tc>
        <w:tc>
          <w:tcPr>
            <w:tcW w:w="3434" w:type="dxa"/>
          </w:tcPr>
          <w:p w14:paraId="6697DFCF" w14:textId="77777777" w:rsidR="003A5F18" w:rsidRDefault="003A5F18">
            <w:pPr>
              <w:spacing w:after="0" w:line="240" w:lineRule="auto"/>
              <w:rPr>
                <w:rFonts w:cs="Arial"/>
              </w:rPr>
            </w:pPr>
            <w:r w:rsidRPr="008D53D7">
              <w:rPr>
                <w:rFonts w:eastAsia="Times New Roman" w:cs="Calibri"/>
                <w:color w:val="000000"/>
                <w:lang w:eastAsia="en-GB"/>
              </w:rPr>
              <w:t>Seven Sisters pub, Alfriston Road</w:t>
            </w:r>
          </w:p>
        </w:tc>
        <w:tc>
          <w:tcPr>
            <w:tcW w:w="1080" w:type="dxa"/>
          </w:tcPr>
          <w:p w14:paraId="6B71F72A" w14:textId="77777777" w:rsidR="003A5F18" w:rsidRDefault="003A5F18">
            <w:pPr>
              <w:spacing w:after="0" w:line="240" w:lineRule="auto"/>
              <w:rPr>
                <w:rFonts w:cs="Arial"/>
              </w:rPr>
            </w:pPr>
            <w:r>
              <w:rPr>
                <w:rFonts w:cs="Arial"/>
              </w:rPr>
              <w:t>9</w:t>
            </w:r>
          </w:p>
        </w:tc>
        <w:tc>
          <w:tcPr>
            <w:tcW w:w="777" w:type="dxa"/>
          </w:tcPr>
          <w:p w14:paraId="0E2406D7" w14:textId="77777777" w:rsidR="003A5F18" w:rsidRDefault="003A5F18">
            <w:pPr>
              <w:spacing w:after="0" w:line="240" w:lineRule="auto"/>
              <w:rPr>
                <w:rFonts w:cs="Arial"/>
              </w:rPr>
            </w:pPr>
          </w:p>
        </w:tc>
        <w:tc>
          <w:tcPr>
            <w:tcW w:w="1250" w:type="dxa"/>
          </w:tcPr>
          <w:p w14:paraId="17270DE5" w14:textId="77777777" w:rsidR="003A5F18" w:rsidRDefault="003A5F18">
            <w:pPr>
              <w:spacing w:after="0" w:line="240" w:lineRule="auto"/>
              <w:rPr>
                <w:rFonts w:cs="Arial"/>
              </w:rPr>
            </w:pPr>
            <w:r>
              <w:rPr>
                <w:rFonts w:cs="Arial"/>
              </w:rPr>
              <w:t>0</w:t>
            </w:r>
          </w:p>
        </w:tc>
        <w:tc>
          <w:tcPr>
            <w:tcW w:w="1171" w:type="dxa"/>
          </w:tcPr>
          <w:p w14:paraId="504CCEFA" w14:textId="77777777" w:rsidR="003A5F18" w:rsidRDefault="003A5F18">
            <w:pPr>
              <w:spacing w:after="0" w:line="240" w:lineRule="auto"/>
              <w:rPr>
                <w:rFonts w:cs="Arial"/>
              </w:rPr>
            </w:pPr>
          </w:p>
        </w:tc>
      </w:tr>
      <w:tr w:rsidR="003A5F18" w14:paraId="4F9CB044" w14:textId="77777777" w:rsidTr="00747568">
        <w:tc>
          <w:tcPr>
            <w:tcW w:w="792" w:type="dxa"/>
          </w:tcPr>
          <w:p w14:paraId="653B43E0" w14:textId="77777777" w:rsidR="003A5F18" w:rsidRDefault="003A5F18">
            <w:pPr>
              <w:spacing w:after="0" w:line="240" w:lineRule="auto"/>
              <w:rPr>
                <w:rFonts w:cs="Arial"/>
              </w:rPr>
            </w:pPr>
            <w:r w:rsidRPr="008D53D7">
              <w:rPr>
                <w:rFonts w:eastAsia="Times New Roman" w:cs="Calibri"/>
                <w:color w:val="000000"/>
                <w:lang w:eastAsia="en-GB"/>
              </w:rPr>
              <w:t>SS26</w:t>
            </w:r>
          </w:p>
        </w:tc>
        <w:tc>
          <w:tcPr>
            <w:tcW w:w="3434" w:type="dxa"/>
          </w:tcPr>
          <w:p w14:paraId="2DA7E6C8" w14:textId="77777777" w:rsidR="003A5F18" w:rsidRDefault="003A5F18">
            <w:pPr>
              <w:spacing w:after="0" w:line="240" w:lineRule="auto"/>
              <w:rPr>
                <w:rFonts w:cs="Arial"/>
              </w:rPr>
            </w:pPr>
            <w:r>
              <w:rPr>
                <w:rFonts w:eastAsia="Times New Roman" w:cs="Calibri"/>
                <w:color w:val="000000"/>
                <w:lang w:eastAsia="en-GB"/>
              </w:rPr>
              <w:t>Jermyn Ford, 10, Claremont R</w:t>
            </w:r>
            <w:r w:rsidRPr="008D53D7">
              <w:rPr>
                <w:rFonts w:eastAsia="Times New Roman" w:cs="Calibri"/>
                <w:color w:val="000000"/>
                <w:lang w:eastAsia="en-GB"/>
              </w:rPr>
              <w:t>d</w:t>
            </w:r>
          </w:p>
        </w:tc>
        <w:tc>
          <w:tcPr>
            <w:tcW w:w="1080" w:type="dxa"/>
          </w:tcPr>
          <w:p w14:paraId="1D4D4A8B" w14:textId="77777777" w:rsidR="003A5F18" w:rsidRDefault="003A5F18">
            <w:pPr>
              <w:spacing w:after="0" w:line="240" w:lineRule="auto"/>
              <w:rPr>
                <w:rFonts w:cs="Arial"/>
              </w:rPr>
            </w:pPr>
            <w:r>
              <w:rPr>
                <w:rFonts w:cs="Arial"/>
              </w:rPr>
              <w:t>20</w:t>
            </w:r>
          </w:p>
        </w:tc>
        <w:tc>
          <w:tcPr>
            <w:tcW w:w="777" w:type="dxa"/>
          </w:tcPr>
          <w:p w14:paraId="39317FB4" w14:textId="77777777" w:rsidR="003A5F18" w:rsidRDefault="003A5F18">
            <w:pPr>
              <w:spacing w:after="0" w:line="240" w:lineRule="auto"/>
              <w:rPr>
                <w:rFonts w:cs="Arial"/>
              </w:rPr>
            </w:pPr>
          </w:p>
        </w:tc>
        <w:tc>
          <w:tcPr>
            <w:tcW w:w="1250" w:type="dxa"/>
          </w:tcPr>
          <w:p w14:paraId="3AFCE1A0" w14:textId="77777777" w:rsidR="003A5F18" w:rsidRDefault="003A5F18">
            <w:pPr>
              <w:spacing w:after="0" w:line="240" w:lineRule="auto"/>
              <w:rPr>
                <w:rFonts w:cs="Arial"/>
              </w:rPr>
            </w:pPr>
            <w:r>
              <w:rPr>
                <w:rFonts w:cs="Arial"/>
              </w:rPr>
              <w:t>8</w:t>
            </w:r>
          </w:p>
        </w:tc>
        <w:tc>
          <w:tcPr>
            <w:tcW w:w="1171" w:type="dxa"/>
          </w:tcPr>
          <w:p w14:paraId="12688AAC" w14:textId="77777777" w:rsidR="003A5F18" w:rsidRDefault="003A5F18">
            <w:pPr>
              <w:spacing w:after="0" w:line="240" w:lineRule="auto"/>
              <w:rPr>
                <w:rFonts w:cs="Arial"/>
              </w:rPr>
            </w:pPr>
          </w:p>
        </w:tc>
      </w:tr>
      <w:tr w:rsidR="003A5F18" w14:paraId="0C81F0C0" w14:textId="77777777" w:rsidTr="00747568">
        <w:tc>
          <w:tcPr>
            <w:tcW w:w="792" w:type="dxa"/>
          </w:tcPr>
          <w:p w14:paraId="4922FAFE" w14:textId="77777777" w:rsidR="003A5F18" w:rsidRDefault="003A5F18">
            <w:pPr>
              <w:spacing w:after="0" w:line="240" w:lineRule="auto"/>
              <w:rPr>
                <w:rFonts w:cs="Arial"/>
              </w:rPr>
            </w:pPr>
          </w:p>
        </w:tc>
        <w:tc>
          <w:tcPr>
            <w:tcW w:w="3434" w:type="dxa"/>
          </w:tcPr>
          <w:p w14:paraId="5E03B764" w14:textId="77777777" w:rsidR="003A5F18" w:rsidRPr="00AE3F72" w:rsidRDefault="003A5F18" w:rsidP="00AE3F72">
            <w:pPr>
              <w:spacing w:after="0" w:line="240" w:lineRule="auto"/>
              <w:jc w:val="right"/>
              <w:rPr>
                <w:rFonts w:cs="Arial"/>
                <w:b/>
              </w:rPr>
            </w:pPr>
            <w:r w:rsidRPr="00AE3F72">
              <w:rPr>
                <w:rFonts w:cs="Arial"/>
                <w:b/>
              </w:rPr>
              <w:t>Sub-total</w:t>
            </w:r>
          </w:p>
        </w:tc>
        <w:tc>
          <w:tcPr>
            <w:tcW w:w="1080" w:type="dxa"/>
          </w:tcPr>
          <w:p w14:paraId="4F9F5E5B" w14:textId="77777777" w:rsidR="003A5F18" w:rsidRDefault="003A5F18">
            <w:pPr>
              <w:spacing w:after="0" w:line="240" w:lineRule="auto"/>
              <w:rPr>
                <w:rFonts w:cs="Arial"/>
              </w:rPr>
            </w:pPr>
          </w:p>
        </w:tc>
        <w:tc>
          <w:tcPr>
            <w:tcW w:w="777" w:type="dxa"/>
          </w:tcPr>
          <w:p w14:paraId="2FF39988" w14:textId="611FF4ED" w:rsidR="003A5F18" w:rsidRPr="00907F1C" w:rsidRDefault="003A5F18">
            <w:pPr>
              <w:spacing w:after="0" w:line="240" w:lineRule="auto"/>
              <w:rPr>
                <w:rFonts w:cs="Arial"/>
                <w:b/>
              </w:rPr>
            </w:pPr>
            <w:r w:rsidRPr="00907F1C">
              <w:rPr>
                <w:rFonts w:cs="Arial"/>
                <w:b/>
              </w:rPr>
              <w:t>6</w:t>
            </w:r>
            <w:r w:rsidR="005D3F2C">
              <w:rPr>
                <w:rFonts w:cs="Arial"/>
                <w:b/>
              </w:rPr>
              <w:t>1</w:t>
            </w:r>
          </w:p>
        </w:tc>
        <w:tc>
          <w:tcPr>
            <w:tcW w:w="1250" w:type="dxa"/>
          </w:tcPr>
          <w:p w14:paraId="2F55D365" w14:textId="77777777" w:rsidR="003A5F18" w:rsidRPr="00907F1C" w:rsidRDefault="003A5F18">
            <w:pPr>
              <w:spacing w:after="0" w:line="240" w:lineRule="auto"/>
              <w:rPr>
                <w:rFonts w:cs="Arial"/>
                <w:b/>
              </w:rPr>
            </w:pPr>
            <w:r w:rsidRPr="00907F1C">
              <w:rPr>
                <w:rFonts w:cs="Arial"/>
                <w:b/>
              </w:rPr>
              <w:t>21</w:t>
            </w:r>
          </w:p>
        </w:tc>
        <w:tc>
          <w:tcPr>
            <w:tcW w:w="1171" w:type="dxa"/>
          </w:tcPr>
          <w:p w14:paraId="0A9B8D21" w14:textId="77777777" w:rsidR="003A5F18" w:rsidRDefault="003A5F18">
            <w:pPr>
              <w:spacing w:after="0" w:line="240" w:lineRule="auto"/>
              <w:rPr>
                <w:rFonts w:cs="Arial"/>
              </w:rPr>
            </w:pPr>
          </w:p>
        </w:tc>
      </w:tr>
      <w:tr w:rsidR="003A5F18" w14:paraId="539C1EFA" w14:textId="77777777" w:rsidTr="00747568">
        <w:tc>
          <w:tcPr>
            <w:tcW w:w="792" w:type="dxa"/>
          </w:tcPr>
          <w:p w14:paraId="6FFDAD58" w14:textId="77777777" w:rsidR="003A5F18" w:rsidRDefault="003A5F18">
            <w:pPr>
              <w:spacing w:after="0" w:line="240" w:lineRule="auto"/>
              <w:rPr>
                <w:rFonts w:cs="Arial"/>
              </w:rPr>
            </w:pPr>
          </w:p>
        </w:tc>
        <w:tc>
          <w:tcPr>
            <w:tcW w:w="3434" w:type="dxa"/>
          </w:tcPr>
          <w:p w14:paraId="71F000A0" w14:textId="77777777" w:rsidR="003A5F18" w:rsidRPr="00AE3F72" w:rsidRDefault="003A5F18">
            <w:pPr>
              <w:spacing w:after="0" w:line="240" w:lineRule="auto"/>
              <w:rPr>
                <w:rFonts w:cs="Arial"/>
                <w:b/>
              </w:rPr>
            </w:pPr>
            <w:r w:rsidRPr="00AE3F72">
              <w:rPr>
                <w:rFonts w:cs="Arial"/>
                <w:b/>
              </w:rPr>
              <w:t>Grand Total</w:t>
            </w:r>
          </w:p>
        </w:tc>
        <w:tc>
          <w:tcPr>
            <w:tcW w:w="1080" w:type="dxa"/>
          </w:tcPr>
          <w:p w14:paraId="1F54FD7A" w14:textId="77777777" w:rsidR="003A5F18" w:rsidRDefault="003A5F18">
            <w:pPr>
              <w:spacing w:after="0" w:line="240" w:lineRule="auto"/>
              <w:rPr>
                <w:rFonts w:cs="Arial"/>
              </w:rPr>
            </w:pPr>
          </w:p>
        </w:tc>
        <w:tc>
          <w:tcPr>
            <w:tcW w:w="777" w:type="dxa"/>
          </w:tcPr>
          <w:p w14:paraId="1A8CF4D5" w14:textId="10521446" w:rsidR="003A5F18" w:rsidRPr="00AE3F72" w:rsidRDefault="00F7584F" w:rsidP="005D3F2C">
            <w:pPr>
              <w:spacing w:after="0" w:line="240" w:lineRule="auto"/>
              <w:rPr>
                <w:rFonts w:cs="Arial"/>
                <w:b/>
              </w:rPr>
            </w:pPr>
            <w:r>
              <w:rPr>
                <w:rFonts w:cs="Arial"/>
                <w:b/>
              </w:rPr>
              <w:t>2</w:t>
            </w:r>
            <w:r w:rsidR="008C2E14">
              <w:rPr>
                <w:rFonts w:cs="Arial"/>
                <w:b/>
              </w:rPr>
              <w:t>29</w:t>
            </w:r>
          </w:p>
        </w:tc>
        <w:tc>
          <w:tcPr>
            <w:tcW w:w="1250" w:type="dxa"/>
          </w:tcPr>
          <w:p w14:paraId="2C995C1B" w14:textId="0793CFB0" w:rsidR="003A5F18" w:rsidRPr="00AE3F72" w:rsidRDefault="00801010">
            <w:pPr>
              <w:spacing w:after="0" w:line="240" w:lineRule="auto"/>
              <w:rPr>
                <w:rFonts w:cs="Arial"/>
                <w:b/>
              </w:rPr>
            </w:pPr>
            <w:r>
              <w:rPr>
                <w:rFonts w:cs="Arial"/>
                <w:b/>
              </w:rPr>
              <w:t>127</w:t>
            </w:r>
          </w:p>
        </w:tc>
        <w:tc>
          <w:tcPr>
            <w:tcW w:w="1171" w:type="dxa"/>
          </w:tcPr>
          <w:p w14:paraId="126F51A7" w14:textId="77777777" w:rsidR="003A5F18" w:rsidRDefault="003A5F18">
            <w:pPr>
              <w:spacing w:after="0" w:line="240" w:lineRule="auto"/>
              <w:rPr>
                <w:rFonts w:cs="Arial"/>
              </w:rPr>
            </w:pPr>
          </w:p>
        </w:tc>
      </w:tr>
    </w:tbl>
    <w:p w14:paraId="275D3636" w14:textId="77777777" w:rsidR="00FA7650" w:rsidRDefault="00FA7650">
      <w:pPr>
        <w:spacing w:after="0" w:line="240" w:lineRule="auto"/>
        <w:rPr>
          <w:rFonts w:ascii="Century Gothic" w:hAnsi="Century Gothic" w:cs="Arial"/>
          <w:sz w:val="20"/>
          <w:szCs w:val="20"/>
        </w:rPr>
      </w:pPr>
    </w:p>
    <w:p w14:paraId="3DF583D8" w14:textId="77777777" w:rsidR="00FA7650" w:rsidRDefault="00FA7650">
      <w:pPr>
        <w:spacing w:after="0" w:line="240" w:lineRule="auto"/>
        <w:rPr>
          <w:rFonts w:ascii="Century Gothic" w:hAnsi="Century Gothic" w:cs="Arial"/>
          <w:sz w:val="20"/>
          <w:szCs w:val="20"/>
        </w:rPr>
      </w:pPr>
    </w:p>
    <w:p w14:paraId="0ECFC139" w14:textId="3B1F60DD" w:rsidR="00FA7650" w:rsidRDefault="005F5D11" w:rsidP="006F7D3D">
      <w:pPr>
        <w:spacing w:after="0" w:line="240" w:lineRule="auto"/>
        <w:jc w:val="both"/>
        <w:rPr>
          <w:rFonts w:ascii="Century Gothic" w:hAnsi="Century Gothic" w:cs="Arial"/>
          <w:sz w:val="20"/>
          <w:szCs w:val="20"/>
        </w:rPr>
      </w:pPr>
      <w:r>
        <w:rPr>
          <w:rFonts w:ascii="Century Gothic" w:hAnsi="Century Gothic" w:cs="Arial"/>
          <w:sz w:val="20"/>
          <w:szCs w:val="20"/>
        </w:rPr>
        <w:t>This table must be read i</w:t>
      </w:r>
      <w:r w:rsidR="003D205D">
        <w:rPr>
          <w:rFonts w:ascii="Century Gothic" w:hAnsi="Century Gothic" w:cs="Arial"/>
          <w:sz w:val="20"/>
          <w:szCs w:val="20"/>
        </w:rPr>
        <w:t>n conjunction with Paras 2.</w:t>
      </w:r>
      <w:r w:rsidR="00AC52B6">
        <w:rPr>
          <w:rFonts w:ascii="Century Gothic" w:hAnsi="Century Gothic" w:cs="Arial"/>
          <w:sz w:val="20"/>
          <w:szCs w:val="20"/>
        </w:rPr>
        <w:t>5</w:t>
      </w:r>
      <w:r w:rsidR="003D205D">
        <w:rPr>
          <w:rFonts w:ascii="Century Gothic" w:hAnsi="Century Gothic" w:cs="Arial"/>
          <w:sz w:val="20"/>
          <w:szCs w:val="20"/>
        </w:rPr>
        <w:t>-2.1</w:t>
      </w:r>
      <w:r w:rsidR="00AC52B6">
        <w:rPr>
          <w:rFonts w:ascii="Century Gothic" w:hAnsi="Century Gothic" w:cs="Arial"/>
          <w:sz w:val="20"/>
          <w:szCs w:val="20"/>
        </w:rPr>
        <w:t>3</w:t>
      </w:r>
      <w:r>
        <w:rPr>
          <w:rFonts w:ascii="Century Gothic" w:hAnsi="Century Gothic" w:cs="Arial"/>
          <w:sz w:val="20"/>
          <w:szCs w:val="20"/>
        </w:rPr>
        <w:t xml:space="preserve"> of the main report. </w:t>
      </w:r>
    </w:p>
    <w:p w14:paraId="533473AF" w14:textId="5412ECB2" w:rsidR="006F7D3D" w:rsidRDefault="00AC52B6" w:rsidP="006F7D3D">
      <w:pPr>
        <w:spacing w:after="0" w:line="240" w:lineRule="auto"/>
        <w:jc w:val="both"/>
        <w:rPr>
          <w:rFonts w:ascii="Century Gothic" w:hAnsi="Century Gothic" w:cs="Arial"/>
          <w:sz w:val="20"/>
          <w:szCs w:val="20"/>
        </w:rPr>
      </w:pPr>
      <w:r>
        <w:rPr>
          <w:rFonts w:ascii="Century Gothic" w:hAnsi="Century Gothic" w:cs="Arial"/>
          <w:sz w:val="20"/>
          <w:szCs w:val="20"/>
        </w:rPr>
        <w:t>The above programme achieves the 185 target with</w:t>
      </w:r>
      <w:r w:rsidR="00655AB2">
        <w:rPr>
          <w:rFonts w:ascii="Century Gothic" w:hAnsi="Century Gothic" w:cs="Arial"/>
          <w:sz w:val="20"/>
          <w:szCs w:val="20"/>
        </w:rPr>
        <w:t xml:space="preserve"> a wide contingency margin of 44</w:t>
      </w:r>
      <w:r>
        <w:rPr>
          <w:rFonts w:ascii="Century Gothic" w:hAnsi="Century Gothic" w:cs="Arial"/>
          <w:sz w:val="20"/>
          <w:szCs w:val="20"/>
        </w:rPr>
        <w:t xml:space="preserve"> homes.</w:t>
      </w:r>
      <w:r w:rsidR="007C1B17">
        <w:rPr>
          <w:rFonts w:ascii="Century Gothic" w:hAnsi="Century Gothic" w:cs="Arial"/>
          <w:sz w:val="20"/>
          <w:szCs w:val="20"/>
        </w:rPr>
        <w:t xml:space="preserve"> This margin more than makes up for the shortfall of 22 homes within the 153 ‘Commitments’ target referred to in para 2.8 above. Thus, including the significant contribution made by Seaford to the District-wide target for windfall, and the exceeding of the District-wide target for ‘unidentified’ sites, the Focus Group is confident that Seaford is making a significant contribution to the JCS targets for new housing completions 2010-2030.</w:t>
      </w:r>
    </w:p>
    <w:p w14:paraId="1E46E175" w14:textId="77777777" w:rsidR="00FA7650" w:rsidRDefault="00FA7650">
      <w:pPr>
        <w:spacing w:after="0" w:line="240" w:lineRule="auto"/>
        <w:rPr>
          <w:rFonts w:ascii="Century Gothic" w:hAnsi="Century Gothic" w:cs="Arial"/>
          <w:sz w:val="20"/>
          <w:szCs w:val="20"/>
        </w:rPr>
      </w:pPr>
    </w:p>
    <w:p w14:paraId="20441A06" w14:textId="77777777" w:rsidR="00FA7650" w:rsidRDefault="00FA7650">
      <w:pPr>
        <w:spacing w:after="0" w:line="240" w:lineRule="auto"/>
        <w:rPr>
          <w:rFonts w:ascii="Century Gothic" w:hAnsi="Century Gothic" w:cs="Arial"/>
          <w:sz w:val="20"/>
          <w:szCs w:val="20"/>
        </w:rPr>
      </w:pPr>
    </w:p>
    <w:p w14:paraId="6FA72DD2" w14:textId="77777777" w:rsidR="00FA7650" w:rsidRDefault="00FA7650">
      <w:pPr>
        <w:spacing w:after="0" w:line="240" w:lineRule="auto"/>
        <w:rPr>
          <w:rFonts w:ascii="Century Gothic" w:hAnsi="Century Gothic" w:cs="Arial"/>
          <w:sz w:val="20"/>
          <w:szCs w:val="20"/>
        </w:rPr>
      </w:pPr>
    </w:p>
    <w:p w14:paraId="7B95C2BA" w14:textId="77777777" w:rsidR="00AC52B6" w:rsidRDefault="00AC52B6">
      <w:pPr>
        <w:spacing w:after="0" w:line="240" w:lineRule="auto"/>
        <w:rPr>
          <w:rFonts w:ascii="Century Gothic" w:hAnsi="Century Gothic" w:cs="Arial"/>
          <w:sz w:val="20"/>
          <w:szCs w:val="20"/>
        </w:rPr>
      </w:pPr>
    </w:p>
    <w:p w14:paraId="3B5C5A13" w14:textId="77777777" w:rsidR="00AC52B6" w:rsidRDefault="00AC52B6">
      <w:pPr>
        <w:spacing w:after="0" w:line="240" w:lineRule="auto"/>
        <w:rPr>
          <w:rFonts w:ascii="Century Gothic" w:hAnsi="Century Gothic" w:cs="Arial"/>
          <w:sz w:val="20"/>
          <w:szCs w:val="20"/>
        </w:rPr>
      </w:pPr>
    </w:p>
    <w:p w14:paraId="60F85228" w14:textId="77777777" w:rsidR="00AC52B6" w:rsidRDefault="00AC52B6">
      <w:pPr>
        <w:spacing w:after="0" w:line="240" w:lineRule="auto"/>
        <w:rPr>
          <w:rFonts w:ascii="Century Gothic" w:hAnsi="Century Gothic" w:cs="Arial"/>
          <w:sz w:val="20"/>
          <w:szCs w:val="20"/>
        </w:rPr>
      </w:pPr>
    </w:p>
    <w:p w14:paraId="3174BEC5" w14:textId="77777777" w:rsidR="00AC52B6" w:rsidRDefault="00AC52B6">
      <w:pPr>
        <w:spacing w:after="0" w:line="240" w:lineRule="auto"/>
        <w:rPr>
          <w:rFonts w:ascii="Century Gothic" w:hAnsi="Century Gothic" w:cs="Arial"/>
          <w:sz w:val="20"/>
          <w:szCs w:val="20"/>
        </w:rPr>
      </w:pPr>
    </w:p>
    <w:p w14:paraId="17E2711B" w14:textId="77777777" w:rsidR="0016030E" w:rsidRDefault="0016030E">
      <w:pPr>
        <w:spacing w:after="0" w:line="240" w:lineRule="auto"/>
        <w:rPr>
          <w:rFonts w:ascii="Century Gothic" w:hAnsi="Century Gothic" w:cs="Arial"/>
          <w:b/>
          <w:sz w:val="20"/>
          <w:szCs w:val="20"/>
        </w:rPr>
      </w:pPr>
    </w:p>
    <w:p w14:paraId="0867F107" w14:textId="77777777" w:rsidR="00E76BC2" w:rsidRPr="0037350F" w:rsidRDefault="0037350F">
      <w:pPr>
        <w:spacing w:after="0" w:line="240" w:lineRule="auto"/>
        <w:rPr>
          <w:rFonts w:ascii="Century Gothic" w:hAnsi="Century Gothic" w:cs="Arial"/>
          <w:b/>
          <w:sz w:val="20"/>
          <w:szCs w:val="20"/>
        </w:rPr>
      </w:pPr>
      <w:r w:rsidRPr="0037350F">
        <w:rPr>
          <w:rFonts w:ascii="Century Gothic" w:hAnsi="Century Gothic" w:cs="Arial"/>
          <w:b/>
          <w:sz w:val="20"/>
          <w:szCs w:val="20"/>
        </w:rPr>
        <w:lastRenderedPageBreak/>
        <w:t>Map of proposed development sites</w:t>
      </w:r>
    </w:p>
    <w:p w14:paraId="16965C4F" w14:textId="77777777" w:rsidR="0037350F" w:rsidRDefault="0037350F">
      <w:pPr>
        <w:spacing w:after="0" w:line="240" w:lineRule="auto"/>
        <w:rPr>
          <w:rFonts w:ascii="Century Gothic" w:hAnsi="Century Gothic" w:cs="Arial"/>
          <w:sz w:val="20"/>
          <w:szCs w:val="20"/>
        </w:rPr>
      </w:pPr>
    </w:p>
    <w:p w14:paraId="215FF01C" w14:textId="05328503" w:rsidR="00E76BC2" w:rsidRDefault="00E76BC2" w:rsidP="00907F1C">
      <w:pPr>
        <w:spacing w:after="0" w:line="240" w:lineRule="auto"/>
        <w:ind w:left="-1134"/>
        <w:rPr>
          <w:rFonts w:ascii="Century Gothic" w:hAnsi="Century Gothic" w:cs="Arial"/>
          <w:sz w:val="20"/>
          <w:szCs w:val="20"/>
        </w:rPr>
      </w:pPr>
    </w:p>
    <w:p w14:paraId="788B187E" w14:textId="77777777" w:rsidR="004E3E99" w:rsidRPr="004E3E99" w:rsidRDefault="004E3E99" w:rsidP="004E3E99">
      <w:pPr>
        <w:spacing w:after="0" w:line="240" w:lineRule="auto"/>
        <w:jc w:val="center"/>
        <w:rPr>
          <w:rFonts w:ascii="Century Gothic" w:hAnsi="Century Gothic" w:cs="Arial"/>
          <w:sz w:val="20"/>
          <w:szCs w:val="20"/>
        </w:rPr>
      </w:pPr>
    </w:p>
    <w:p w14:paraId="0B378E11" w14:textId="4D69AC55" w:rsidR="00C8070F" w:rsidRDefault="00EB76E0">
      <w:pPr>
        <w:spacing w:after="0" w:line="240" w:lineRule="auto"/>
        <w:rPr>
          <w:rFonts w:ascii="Century Gothic" w:hAnsi="Century Gothic"/>
          <w:b/>
          <w:sz w:val="20"/>
          <w:szCs w:val="20"/>
        </w:rPr>
      </w:pPr>
      <w:r w:rsidRPr="00747568">
        <w:rPr>
          <w:rFonts w:ascii="Century Gothic" w:hAnsi="Century Gothic" w:cs="Arial"/>
          <w:noProof/>
          <w:sz w:val="20"/>
          <w:szCs w:val="20"/>
          <w:lang w:eastAsia="en-GB"/>
        </w:rPr>
        <w:drawing>
          <wp:inline distT="0" distB="0" distL="0" distR="0" wp14:anchorId="6A05156A" wp14:editId="1986E3B3">
            <wp:extent cx="7935029" cy="5740287"/>
            <wp:effectExtent l="5397" t="0" r="0" b="0"/>
            <wp:docPr id="6" name="Picture 14" descr="Final proposed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proposed sites.jpg"/>
                    <pic:cNvPicPr/>
                  </pic:nvPicPr>
                  <pic:blipFill>
                    <a:blip r:embed="rId16"/>
                    <a:stretch>
                      <a:fillRect/>
                    </a:stretch>
                  </pic:blipFill>
                  <pic:spPr>
                    <a:xfrm rot="16200000">
                      <a:off x="0" y="0"/>
                      <a:ext cx="7951820" cy="5752434"/>
                    </a:xfrm>
                    <a:prstGeom prst="rect">
                      <a:avLst/>
                    </a:prstGeom>
                  </pic:spPr>
                </pic:pic>
              </a:graphicData>
            </a:graphic>
          </wp:inline>
        </w:drawing>
      </w:r>
      <w:r w:rsidR="00C8070F">
        <w:rPr>
          <w:rFonts w:ascii="Century Gothic" w:hAnsi="Century Gothic"/>
          <w:b/>
          <w:sz w:val="20"/>
          <w:szCs w:val="20"/>
        </w:rPr>
        <w:br w:type="page"/>
      </w:r>
    </w:p>
    <w:p w14:paraId="6D51D20D" w14:textId="77777777" w:rsidR="00A930DE" w:rsidRPr="00634596" w:rsidRDefault="006F7D3D" w:rsidP="00DB512F">
      <w:pPr>
        <w:rPr>
          <w:rFonts w:ascii="Century Gothic" w:hAnsi="Century Gothic"/>
          <w:b/>
          <w:sz w:val="28"/>
          <w:szCs w:val="28"/>
        </w:rPr>
      </w:pPr>
      <w:r w:rsidRPr="00634596">
        <w:rPr>
          <w:rFonts w:ascii="Century Gothic" w:hAnsi="Century Gothic"/>
          <w:b/>
          <w:sz w:val="28"/>
          <w:szCs w:val="28"/>
        </w:rPr>
        <w:lastRenderedPageBreak/>
        <w:t>ANNEX</w:t>
      </w:r>
      <w:r w:rsidR="00A2195F" w:rsidRPr="00634596">
        <w:rPr>
          <w:rFonts w:ascii="Century Gothic" w:hAnsi="Century Gothic"/>
          <w:b/>
          <w:sz w:val="28"/>
          <w:szCs w:val="28"/>
        </w:rPr>
        <w:t xml:space="preserve"> </w:t>
      </w:r>
      <w:r w:rsidR="008C125E">
        <w:rPr>
          <w:rFonts w:ascii="Century Gothic" w:hAnsi="Century Gothic"/>
          <w:b/>
          <w:sz w:val="28"/>
          <w:szCs w:val="28"/>
        </w:rPr>
        <w:t>D</w:t>
      </w:r>
      <w:r w:rsidR="00A2195F" w:rsidRPr="00634596">
        <w:rPr>
          <w:rFonts w:ascii="Century Gothic" w:hAnsi="Century Gothic"/>
          <w:b/>
          <w:sz w:val="28"/>
          <w:szCs w:val="28"/>
        </w:rPr>
        <w:t xml:space="preserve"> - Sources of Evidence</w:t>
      </w:r>
    </w:p>
    <w:p w14:paraId="76F43F8B" w14:textId="77777777" w:rsidR="00A2195F" w:rsidRPr="004A5EB2" w:rsidRDefault="00A2195F" w:rsidP="00352157">
      <w:pPr>
        <w:spacing w:after="0" w:line="240" w:lineRule="auto"/>
        <w:rPr>
          <w:rFonts w:ascii="Century Gothic" w:hAnsi="Century Gothic"/>
          <w:sz w:val="20"/>
          <w:szCs w:val="20"/>
        </w:rPr>
      </w:pPr>
      <w:r w:rsidRPr="004A5EB2">
        <w:rPr>
          <w:rFonts w:ascii="Century Gothic" w:hAnsi="Century Gothic"/>
          <w:sz w:val="20"/>
          <w:szCs w:val="20"/>
        </w:rPr>
        <w:t xml:space="preserve">In addition to </w:t>
      </w:r>
      <w:r w:rsidR="0021574F" w:rsidRPr="004A5EB2">
        <w:rPr>
          <w:rFonts w:ascii="Century Gothic" w:hAnsi="Century Gothic"/>
          <w:sz w:val="20"/>
          <w:szCs w:val="20"/>
        </w:rPr>
        <w:t>guidance</w:t>
      </w:r>
      <w:r w:rsidRPr="004A5EB2">
        <w:rPr>
          <w:rFonts w:ascii="Century Gothic" w:hAnsi="Century Gothic"/>
          <w:sz w:val="20"/>
          <w:szCs w:val="20"/>
        </w:rPr>
        <w:t xml:space="preserve"> from </w:t>
      </w:r>
      <w:r w:rsidR="001024BC" w:rsidRPr="004A5EB2">
        <w:rPr>
          <w:rFonts w:ascii="Century Gothic" w:hAnsi="Century Gothic"/>
          <w:sz w:val="20"/>
          <w:szCs w:val="20"/>
        </w:rPr>
        <w:t xml:space="preserve">Action in </w:t>
      </w:r>
      <w:r w:rsidR="00C605AF" w:rsidRPr="004A5EB2">
        <w:rPr>
          <w:rFonts w:ascii="Century Gothic" w:hAnsi="Century Gothic"/>
          <w:sz w:val="20"/>
          <w:szCs w:val="20"/>
        </w:rPr>
        <w:t>r</w:t>
      </w:r>
      <w:r w:rsidR="001024BC" w:rsidRPr="004A5EB2">
        <w:rPr>
          <w:rFonts w:ascii="Century Gothic" w:hAnsi="Century Gothic"/>
          <w:sz w:val="20"/>
          <w:szCs w:val="20"/>
        </w:rPr>
        <w:t xml:space="preserve">ural Sussex, </w:t>
      </w:r>
      <w:r w:rsidR="0021574F" w:rsidRPr="004A5EB2">
        <w:rPr>
          <w:rFonts w:ascii="Century Gothic" w:hAnsi="Century Gothic"/>
          <w:sz w:val="20"/>
          <w:szCs w:val="20"/>
        </w:rPr>
        <w:t xml:space="preserve">input from </w:t>
      </w:r>
      <w:r w:rsidRPr="004A5EB2">
        <w:rPr>
          <w:rFonts w:ascii="Century Gothic" w:hAnsi="Century Gothic"/>
          <w:sz w:val="20"/>
          <w:szCs w:val="20"/>
        </w:rPr>
        <w:t>the Neighbourhood Plan Steering Group and Focus Groups, workshops and meetings with stakeholders, evidence was obtained from the following sources:</w:t>
      </w:r>
    </w:p>
    <w:p w14:paraId="1336BD65" w14:textId="77777777" w:rsidR="00A2195F" w:rsidRPr="004A5EB2" w:rsidRDefault="00A2195F" w:rsidP="00352157">
      <w:pPr>
        <w:spacing w:after="0" w:line="240" w:lineRule="auto"/>
        <w:rPr>
          <w:rFonts w:ascii="Century Gothic" w:hAnsi="Century Gothic"/>
          <w:sz w:val="20"/>
          <w:szCs w:val="20"/>
        </w:rPr>
      </w:pPr>
    </w:p>
    <w:tbl>
      <w:tblPr>
        <w:tblStyle w:val="TableGrid"/>
        <w:tblW w:w="0" w:type="auto"/>
        <w:tblLayout w:type="fixed"/>
        <w:tblLook w:val="04A0" w:firstRow="1" w:lastRow="0" w:firstColumn="1" w:lastColumn="0" w:noHBand="0" w:noVBand="1"/>
      </w:tblPr>
      <w:tblGrid>
        <w:gridCol w:w="534"/>
        <w:gridCol w:w="8732"/>
      </w:tblGrid>
      <w:tr w:rsidR="009F0060" w:rsidRPr="004A5EB2" w14:paraId="66D58D14" w14:textId="77777777" w:rsidTr="00CC178D">
        <w:tc>
          <w:tcPr>
            <w:tcW w:w="534" w:type="dxa"/>
          </w:tcPr>
          <w:p w14:paraId="360C95F2" w14:textId="77777777" w:rsidR="009F0060" w:rsidRPr="004A5EB2" w:rsidRDefault="009F0060" w:rsidP="00352157">
            <w:pPr>
              <w:spacing w:after="0" w:line="240" w:lineRule="auto"/>
            </w:pPr>
            <w:r w:rsidRPr="004A5EB2">
              <w:t>1</w:t>
            </w:r>
          </w:p>
        </w:tc>
        <w:tc>
          <w:tcPr>
            <w:tcW w:w="8732" w:type="dxa"/>
          </w:tcPr>
          <w:p w14:paraId="1BE13EFB" w14:textId="77777777" w:rsidR="009F0060" w:rsidRPr="004A5EB2" w:rsidRDefault="009F0060" w:rsidP="00352157">
            <w:pPr>
              <w:spacing w:after="0" w:line="240" w:lineRule="auto"/>
            </w:pPr>
            <w:r w:rsidRPr="004A5EB2">
              <w:t>2011 Census</w:t>
            </w:r>
          </w:p>
          <w:p w14:paraId="2B39E366" w14:textId="77777777" w:rsidR="009F0060" w:rsidRPr="004A5EB2" w:rsidRDefault="009F0060" w:rsidP="00352157">
            <w:pPr>
              <w:spacing w:after="0" w:line="240" w:lineRule="auto"/>
            </w:pPr>
          </w:p>
        </w:tc>
      </w:tr>
      <w:tr w:rsidR="00DF003C" w:rsidRPr="004A5EB2" w14:paraId="3F52398F" w14:textId="77777777" w:rsidTr="00CC178D">
        <w:tc>
          <w:tcPr>
            <w:tcW w:w="534" w:type="dxa"/>
          </w:tcPr>
          <w:p w14:paraId="29922DFB" w14:textId="77777777" w:rsidR="00DF003C" w:rsidRPr="004A5EB2" w:rsidRDefault="00DF003C" w:rsidP="00352157">
            <w:pPr>
              <w:spacing w:after="0" w:line="240" w:lineRule="auto"/>
            </w:pPr>
            <w:r w:rsidRPr="004A5EB2">
              <w:t>2</w:t>
            </w:r>
          </w:p>
        </w:tc>
        <w:tc>
          <w:tcPr>
            <w:tcW w:w="8732" w:type="dxa"/>
          </w:tcPr>
          <w:p w14:paraId="67FAB75E" w14:textId="77777777" w:rsidR="00DF003C" w:rsidRDefault="00422F04" w:rsidP="00352157">
            <w:pPr>
              <w:spacing w:after="0" w:line="240" w:lineRule="auto"/>
            </w:pPr>
            <w:hyperlink r:id="rId17" w:history="1">
              <w:r w:rsidR="00DF003C" w:rsidRPr="00EC043A">
                <w:rPr>
                  <w:rStyle w:val="Hyperlink"/>
                </w:rPr>
                <w:t>http://www.altitude.nu/</w:t>
              </w:r>
            </w:hyperlink>
          </w:p>
          <w:p w14:paraId="18599267" w14:textId="77777777" w:rsidR="00DF003C" w:rsidRDefault="00DF003C" w:rsidP="00352157">
            <w:pPr>
              <w:pStyle w:val="FootnoteText"/>
            </w:pPr>
          </w:p>
        </w:tc>
      </w:tr>
      <w:tr w:rsidR="00DF003C" w:rsidRPr="004A5EB2" w14:paraId="49C94617" w14:textId="77777777" w:rsidTr="00CC178D">
        <w:tc>
          <w:tcPr>
            <w:tcW w:w="534" w:type="dxa"/>
          </w:tcPr>
          <w:p w14:paraId="5076E902" w14:textId="77777777" w:rsidR="00DF003C" w:rsidRPr="004A5EB2" w:rsidRDefault="00DF003C" w:rsidP="00352157">
            <w:pPr>
              <w:spacing w:after="0" w:line="240" w:lineRule="auto"/>
            </w:pPr>
            <w:r w:rsidRPr="004A5EB2">
              <w:t>3</w:t>
            </w:r>
          </w:p>
        </w:tc>
        <w:tc>
          <w:tcPr>
            <w:tcW w:w="8732" w:type="dxa"/>
          </w:tcPr>
          <w:p w14:paraId="7CD5C531" w14:textId="77777777" w:rsidR="00DF003C" w:rsidRPr="004A5EB2" w:rsidRDefault="00422F04" w:rsidP="00352157">
            <w:pPr>
              <w:pStyle w:val="FootnoteText"/>
            </w:pPr>
            <w:hyperlink r:id="rId18" w:history="1">
              <w:r w:rsidR="00DF003C" w:rsidRPr="004A5EB2">
                <w:rPr>
                  <w:rStyle w:val="Hyperlink"/>
                </w:rPr>
                <w:t>www.ancientmonuments.info/monuments/seaford-east-sussex</w:t>
              </w:r>
            </w:hyperlink>
          </w:p>
          <w:p w14:paraId="2FFAF657" w14:textId="77777777" w:rsidR="00DF003C" w:rsidRPr="004A5EB2" w:rsidRDefault="00DF003C" w:rsidP="00352157">
            <w:pPr>
              <w:spacing w:after="0" w:line="240" w:lineRule="auto"/>
            </w:pPr>
          </w:p>
        </w:tc>
      </w:tr>
      <w:tr w:rsidR="00352157" w:rsidRPr="004A5EB2" w14:paraId="092BC3A6" w14:textId="77777777" w:rsidTr="00CC178D">
        <w:tc>
          <w:tcPr>
            <w:tcW w:w="534" w:type="dxa"/>
          </w:tcPr>
          <w:p w14:paraId="4992BC11" w14:textId="77777777" w:rsidR="00352157" w:rsidRPr="004A5EB2" w:rsidRDefault="00352157" w:rsidP="002D2AB3">
            <w:pPr>
              <w:spacing w:after="0" w:line="240" w:lineRule="auto"/>
            </w:pPr>
            <w:r w:rsidRPr="004A5EB2">
              <w:t>4</w:t>
            </w:r>
          </w:p>
        </w:tc>
        <w:tc>
          <w:tcPr>
            <w:tcW w:w="8732" w:type="dxa"/>
          </w:tcPr>
          <w:p w14:paraId="1D45BE9B" w14:textId="77777777" w:rsidR="00352157" w:rsidRDefault="00352157" w:rsidP="00352157">
            <w:pPr>
              <w:spacing w:after="0" w:line="240" w:lineRule="auto"/>
              <w:outlineLvl w:val="0"/>
            </w:pPr>
            <w:r w:rsidRPr="003C2D7A">
              <w:t>Bishop V. and Prosser R. (2000) Landform Systems. Harper Collins</w:t>
            </w:r>
          </w:p>
          <w:p w14:paraId="17ADFF67" w14:textId="77777777" w:rsidR="00352157" w:rsidRPr="004A5EB2" w:rsidRDefault="00352157" w:rsidP="00352157">
            <w:pPr>
              <w:spacing w:after="0" w:line="240" w:lineRule="auto"/>
              <w:outlineLvl w:val="0"/>
            </w:pPr>
          </w:p>
        </w:tc>
      </w:tr>
      <w:tr w:rsidR="00352157" w:rsidRPr="004A5EB2" w14:paraId="19F9A475" w14:textId="77777777" w:rsidTr="00CC178D">
        <w:tc>
          <w:tcPr>
            <w:tcW w:w="534" w:type="dxa"/>
          </w:tcPr>
          <w:p w14:paraId="6EFD77BE" w14:textId="77777777" w:rsidR="00352157" w:rsidRPr="004A5EB2" w:rsidRDefault="00352157" w:rsidP="002D2AB3">
            <w:pPr>
              <w:spacing w:after="0" w:line="240" w:lineRule="auto"/>
              <w:rPr>
                <w:rFonts w:eastAsia="Times New Roman" w:cs="Arial"/>
                <w:lang w:eastAsia="en-GB"/>
              </w:rPr>
            </w:pPr>
            <w:r w:rsidRPr="004A5EB2">
              <w:rPr>
                <w:rFonts w:eastAsia="Times New Roman" w:cs="Arial"/>
                <w:lang w:eastAsia="en-GB"/>
              </w:rPr>
              <w:t>5</w:t>
            </w:r>
          </w:p>
        </w:tc>
        <w:tc>
          <w:tcPr>
            <w:tcW w:w="8732" w:type="dxa"/>
          </w:tcPr>
          <w:p w14:paraId="0CE795F5" w14:textId="77777777" w:rsidR="00352157" w:rsidRDefault="00352157" w:rsidP="00352157">
            <w:pPr>
              <w:spacing w:after="0" w:line="240" w:lineRule="auto"/>
            </w:pPr>
            <w:r w:rsidRPr="004A5EB2">
              <w:t>Bishopstone Conservation Area Appraisal 2003</w:t>
            </w:r>
            <w:r>
              <w:t xml:space="preserve"> </w:t>
            </w:r>
            <w:hyperlink r:id="rId19" w:history="1">
              <w:r w:rsidRPr="00904847">
                <w:rPr>
                  <w:rStyle w:val="Hyperlink"/>
                </w:rPr>
                <w:t>http://www.lewes.gov.uk/planning/1097.asp</w:t>
              </w:r>
            </w:hyperlink>
          </w:p>
          <w:p w14:paraId="2B709B11" w14:textId="77777777" w:rsidR="00352157" w:rsidRPr="004A5EB2" w:rsidRDefault="00352157" w:rsidP="00352157">
            <w:pPr>
              <w:spacing w:after="0" w:line="240" w:lineRule="auto"/>
            </w:pPr>
          </w:p>
        </w:tc>
      </w:tr>
      <w:tr w:rsidR="00352157" w:rsidRPr="004A5EB2" w14:paraId="16ABC66B" w14:textId="77777777" w:rsidTr="00CC178D">
        <w:tc>
          <w:tcPr>
            <w:tcW w:w="534" w:type="dxa"/>
          </w:tcPr>
          <w:p w14:paraId="1926E8B5" w14:textId="77777777" w:rsidR="00352157" w:rsidRPr="004A5EB2" w:rsidRDefault="00352157" w:rsidP="002D2AB3">
            <w:pPr>
              <w:spacing w:after="0" w:line="240" w:lineRule="auto"/>
            </w:pPr>
            <w:r w:rsidRPr="004A5EB2">
              <w:t>6</w:t>
            </w:r>
          </w:p>
        </w:tc>
        <w:tc>
          <w:tcPr>
            <w:tcW w:w="8732" w:type="dxa"/>
          </w:tcPr>
          <w:p w14:paraId="04BA372F" w14:textId="77777777" w:rsidR="00352157" w:rsidRDefault="00352157" w:rsidP="00352157">
            <w:pPr>
              <w:spacing w:after="0" w:line="240" w:lineRule="auto"/>
            </w:pPr>
            <w:r>
              <w:t>Brighton &amp; Hove City Council Homelessness Strategy 2014 -2019</w:t>
            </w:r>
          </w:p>
          <w:p w14:paraId="76E3A7DD" w14:textId="77777777" w:rsidR="00352157" w:rsidRDefault="00352157" w:rsidP="00352157">
            <w:pPr>
              <w:spacing w:after="0" w:line="240" w:lineRule="auto"/>
            </w:pPr>
          </w:p>
        </w:tc>
      </w:tr>
      <w:tr w:rsidR="00352157" w:rsidRPr="004A5EB2" w14:paraId="5D9B3B06" w14:textId="77777777" w:rsidTr="00CC178D">
        <w:tc>
          <w:tcPr>
            <w:tcW w:w="534" w:type="dxa"/>
          </w:tcPr>
          <w:p w14:paraId="56E7B788" w14:textId="77777777" w:rsidR="00352157" w:rsidRPr="004A5EB2" w:rsidRDefault="00352157" w:rsidP="002D2AB3">
            <w:pPr>
              <w:spacing w:after="0" w:line="240" w:lineRule="auto"/>
            </w:pPr>
            <w:r w:rsidRPr="004A5EB2">
              <w:t>7</w:t>
            </w:r>
          </w:p>
        </w:tc>
        <w:tc>
          <w:tcPr>
            <w:tcW w:w="8732" w:type="dxa"/>
          </w:tcPr>
          <w:p w14:paraId="1278D33F" w14:textId="77777777" w:rsidR="00352157" w:rsidRDefault="00352157" w:rsidP="00352157">
            <w:pPr>
              <w:spacing w:after="0" w:line="240" w:lineRule="auto"/>
            </w:pPr>
            <w:r>
              <w:t>Brighton University Town Planning MSc students</w:t>
            </w:r>
          </w:p>
          <w:p w14:paraId="404CCE82" w14:textId="77777777" w:rsidR="00352157" w:rsidRDefault="00352157" w:rsidP="00352157">
            <w:pPr>
              <w:spacing w:after="0" w:line="240" w:lineRule="auto"/>
            </w:pPr>
          </w:p>
        </w:tc>
      </w:tr>
      <w:tr w:rsidR="00352157" w:rsidRPr="004A5EB2" w14:paraId="00C9802D" w14:textId="77777777" w:rsidTr="00CC178D">
        <w:tc>
          <w:tcPr>
            <w:tcW w:w="534" w:type="dxa"/>
          </w:tcPr>
          <w:p w14:paraId="2734414E" w14:textId="77777777" w:rsidR="00352157" w:rsidRPr="004A5EB2" w:rsidRDefault="00352157" w:rsidP="002D2AB3">
            <w:pPr>
              <w:spacing w:after="0" w:line="240" w:lineRule="auto"/>
            </w:pPr>
            <w:r w:rsidRPr="004A5EB2">
              <w:t>8</w:t>
            </w:r>
          </w:p>
        </w:tc>
        <w:tc>
          <w:tcPr>
            <w:tcW w:w="8732" w:type="dxa"/>
          </w:tcPr>
          <w:p w14:paraId="1ABA04EF" w14:textId="77777777" w:rsidR="00352157" w:rsidRPr="004A5EB2" w:rsidRDefault="00422F04" w:rsidP="00352157">
            <w:pPr>
              <w:spacing w:after="0" w:line="240" w:lineRule="auto"/>
            </w:pPr>
            <w:hyperlink r:id="rId20" w:history="1">
              <w:r w:rsidR="00352157" w:rsidRPr="004A5EB2">
                <w:rPr>
                  <w:rStyle w:val="Hyperlink"/>
                </w:rPr>
                <w:t>www.britishlistedbuildings.co.uk</w:t>
              </w:r>
            </w:hyperlink>
          </w:p>
          <w:p w14:paraId="6D5C161E" w14:textId="77777777" w:rsidR="00352157" w:rsidRPr="004A5EB2" w:rsidRDefault="00352157" w:rsidP="00352157">
            <w:pPr>
              <w:spacing w:after="0" w:line="240" w:lineRule="auto"/>
            </w:pPr>
          </w:p>
        </w:tc>
      </w:tr>
      <w:tr w:rsidR="00352157" w:rsidRPr="004A5EB2" w14:paraId="07E33145" w14:textId="77777777" w:rsidTr="00CC178D">
        <w:tc>
          <w:tcPr>
            <w:tcW w:w="534" w:type="dxa"/>
          </w:tcPr>
          <w:p w14:paraId="4D46FAD0" w14:textId="77777777" w:rsidR="00352157" w:rsidRPr="004A5EB2" w:rsidRDefault="00352157" w:rsidP="002D2AB3">
            <w:pPr>
              <w:spacing w:after="0" w:line="240" w:lineRule="auto"/>
            </w:pPr>
            <w:r w:rsidRPr="004A5EB2">
              <w:t>9</w:t>
            </w:r>
          </w:p>
        </w:tc>
        <w:tc>
          <w:tcPr>
            <w:tcW w:w="8732" w:type="dxa"/>
          </w:tcPr>
          <w:p w14:paraId="3710EDCF" w14:textId="77777777" w:rsidR="00352157" w:rsidRPr="004A5EB2" w:rsidRDefault="00352157" w:rsidP="00352157">
            <w:pPr>
              <w:spacing w:after="0" w:line="240" w:lineRule="auto"/>
            </w:pPr>
            <w:r w:rsidRPr="004A5EB2">
              <w:t>Call for Sites by Seaford Town Council</w:t>
            </w:r>
          </w:p>
          <w:p w14:paraId="1F7FE0E3" w14:textId="77777777" w:rsidR="00352157" w:rsidRPr="004A5EB2" w:rsidRDefault="00352157" w:rsidP="00352157">
            <w:pPr>
              <w:spacing w:after="0" w:line="240" w:lineRule="auto"/>
            </w:pPr>
          </w:p>
        </w:tc>
      </w:tr>
      <w:tr w:rsidR="00352157" w:rsidRPr="004A5EB2" w14:paraId="3E592C2C" w14:textId="77777777" w:rsidTr="00CC178D">
        <w:tc>
          <w:tcPr>
            <w:tcW w:w="534" w:type="dxa"/>
          </w:tcPr>
          <w:p w14:paraId="31E5DE83" w14:textId="77777777" w:rsidR="00352157" w:rsidRPr="004A5EB2" w:rsidRDefault="00352157" w:rsidP="002D2AB3">
            <w:pPr>
              <w:spacing w:after="0" w:line="240" w:lineRule="auto"/>
            </w:pPr>
            <w:r w:rsidRPr="004A5EB2">
              <w:t>10</w:t>
            </w:r>
          </w:p>
        </w:tc>
        <w:tc>
          <w:tcPr>
            <w:tcW w:w="8732" w:type="dxa"/>
          </w:tcPr>
          <w:p w14:paraId="5A961524" w14:textId="77777777" w:rsidR="00352157" w:rsidRDefault="00352157" w:rsidP="00352157">
            <w:pPr>
              <w:spacing w:after="0" w:line="240" w:lineRule="auto"/>
            </w:pPr>
            <w:r w:rsidRPr="004A5EB2">
              <w:t>Chyngton Lane Conservation Area Appraisal 2003</w:t>
            </w:r>
            <w:r>
              <w:t xml:space="preserve"> </w:t>
            </w:r>
            <w:hyperlink r:id="rId21" w:history="1">
              <w:r w:rsidRPr="00904847">
                <w:rPr>
                  <w:rStyle w:val="Hyperlink"/>
                </w:rPr>
                <w:t>http://www.lewes.gov.uk/planning/1097.asp</w:t>
              </w:r>
            </w:hyperlink>
          </w:p>
          <w:p w14:paraId="4AB5DFD8" w14:textId="77777777" w:rsidR="00352157" w:rsidRPr="004A5EB2" w:rsidRDefault="00352157" w:rsidP="00352157">
            <w:pPr>
              <w:spacing w:after="0" w:line="240" w:lineRule="auto"/>
            </w:pPr>
          </w:p>
        </w:tc>
      </w:tr>
      <w:tr w:rsidR="00352157" w:rsidRPr="004A5EB2" w14:paraId="2C83729B" w14:textId="77777777" w:rsidTr="00CC178D">
        <w:tc>
          <w:tcPr>
            <w:tcW w:w="534" w:type="dxa"/>
          </w:tcPr>
          <w:p w14:paraId="7E00717E" w14:textId="77777777" w:rsidR="00352157" w:rsidRPr="004A5EB2" w:rsidRDefault="00352157" w:rsidP="002D2AB3">
            <w:pPr>
              <w:spacing w:after="0" w:line="240" w:lineRule="auto"/>
            </w:pPr>
            <w:r w:rsidRPr="004A5EB2">
              <w:t>11</w:t>
            </w:r>
          </w:p>
        </w:tc>
        <w:tc>
          <w:tcPr>
            <w:tcW w:w="8732" w:type="dxa"/>
          </w:tcPr>
          <w:p w14:paraId="720EE2FC" w14:textId="77777777" w:rsidR="00352157" w:rsidRDefault="00422F04" w:rsidP="00352157">
            <w:pPr>
              <w:spacing w:after="0" w:line="240" w:lineRule="auto"/>
            </w:pPr>
            <w:hyperlink r:id="rId22" w:history="1">
              <w:r w:rsidR="00352157" w:rsidRPr="00B8572B">
                <w:rPr>
                  <w:rStyle w:val="Hyperlink"/>
                </w:rPr>
                <w:t>http://www.compass-travel.co.uk/download/east-sussex-bus-services/119-120.pdf</w:t>
              </w:r>
            </w:hyperlink>
          </w:p>
          <w:p w14:paraId="4026D342" w14:textId="77777777" w:rsidR="00352157" w:rsidRPr="004A5EB2" w:rsidRDefault="00352157" w:rsidP="00352157">
            <w:pPr>
              <w:spacing w:after="0" w:line="240" w:lineRule="auto"/>
            </w:pPr>
          </w:p>
        </w:tc>
      </w:tr>
      <w:tr w:rsidR="00352157" w:rsidRPr="004A5EB2" w14:paraId="1E9E20FE" w14:textId="77777777" w:rsidTr="00CC178D">
        <w:tc>
          <w:tcPr>
            <w:tcW w:w="534" w:type="dxa"/>
          </w:tcPr>
          <w:p w14:paraId="49D05FCD" w14:textId="77777777" w:rsidR="00352157" w:rsidRPr="004A5EB2" w:rsidRDefault="00352157" w:rsidP="002D2AB3">
            <w:pPr>
              <w:spacing w:after="0" w:line="240" w:lineRule="auto"/>
            </w:pPr>
            <w:r w:rsidRPr="004A5EB2">
              <w:t>12</w:t>
            </w:r>
          </w:p>
        </w:tc>
        <w:tc>
          <w:tcPr>
            <w:tcW w:w="8732" w:type="dxa"/>
          </w:tcPr>
          <w:p w14:paraId="59F81DDA" w14:textId="77777777" w:rsidR="00352157" w:rsidRPr="003C2D7A" w:rsidRDefault="00352157" w:rsidP="00352157">
            <w:pPr>
              <w:spacing w:after="0" w:line="240" w:lineRule="auto"/>
            </w:pPr>
            <w:r>
              <w:t xml:space="preserve">Council of Europe </w:t>
            </w:r>
            <w:hyperlink r:id="rId23" w:history="1">
              <w:r w:rsidRPr="00EE54BC">
                <w:rPr>
                  <w:rStyle w:val="Hyperlink"/>
                </w:rPr>
                <w:t>http://www.coe.int/en/web/landscape/the-european-landscape-convention</w:t>
              </w:r>
            </w:hyperlink>
            <w:r w:rsidRPr="00EE54BC">
              <w:t xml:space="preserve"> Florence (2000)</w:t>
            </w:r>
          </w:p>
        </w:tc>
      </w:tr>
      <w:tr w:rsidR="00352157" w:rsidRPr="004A5EB2" w14:paraId="61983B66" w14:textId="77777777" w:rsidTr="00CC178D">
        <w:tc>
          <w:tcPr>
            <w:tcW w:w="534" w:type="dxa"/>
          </w:tcPr>
          <w:p w14:paraId="33648039" w14:textId="77777777" w:rsidR="00352157" w:rsidRPr="004A5EB2" w:rsidRDefault="00352157" w:rsidP="002D2AB3">
            <w:pPr>
              <w:spacing w:after="0" w:line="240" w:lineRule="auto"/>
            </w:pPr>
            <w:r>
              <w:t>13</w:t>
            </w:r>
          </w:p>
        </w:tc>
        <w:tc>
          <w:tcPr>
            <w:tcW w:w="8732" w:type="dxa"/>
          </w:tcPr>
          <w:p w14:paraId="3197DD47" w14:textId="77777777" w:rsidR="00352157" w:rsidRDefault="00352157" w:rsidP="00352157">
            <w:pPr>
              <w:spacing w:after="0" w:line="240" w:lineRule="auto"/>
            </w:pPr>
            <w:r w:rsidRPr="003C2D7A">
              <w:t xml:space="preserve">CPRE (2005) Unlocking the landscape. action pack: preparing a community landscape character assessment. </w:t>
            </w:r>
            <w:hyperlink r:id="rId24" w:history="1">
              <w:r w:rsidRPr="00904847">
                <w:rPr>
                  <w:rStyle w:val="Hyperlink"/>
                </w:rPr>
                <w:t>http://www.cpre.org.uk/resources/countryside/landscapes</w:t>
              </w:r>
            </w:hyperlink>
          </w:p>
          <w:p w14:paraId="2A10CD14" w14:textId="77777777" w:rsidR="00352157" w:rsidRPr="004A5EB2" w:rsidRDefault="00352157" w:rsidP="00352157">
            <w:pPr>
              <w:spacing w:after="0" w:line="240" w:lineRule="auto"/>
            </w:pPr>
          </w:p>
        </w:tc>
      </w:tr>
      <w:tr w:rsidR="00352157" w:rsidRPr="004A5EB2" w14:paraId="17394AF0" w14:textId="77777777" w:rsidTr="00CC178D">
        <w:tc>
          <w:tcPr>
            <w:tcW w:w="534" w:type="dxa"/>
          </w:tcPr>
          <w:p w14:paraId="282BAEAB" w14:textId="77777777" w:rsidR="00352157" w:rsidRPr="004A5EB2" w:rsidRDefault="00352157" w:rsidP="002D2AB3">
            <w:pPr>
              <w:spacing w:after="0" w:line="240" w:lineRule="auto"/>
            </w:pPr>
            <w:r>
              <w:t>14</w:t>
            </w:r>
          </w:p>
        </w:tc>
        <w:tc>
          <w:tcPr>
            <w:tcW w:w="8732" w:type="dxa"/>
          </w:tcPr>
          <w:p w14:paraId="2ED89E34" w14:textId="77777777" w:rsidR="00352157" w:rsidRDefault="00352157" w:rsidP="00352157">
            <w:pPr>
              <w:spacing w:after="0" w:line="240" w:lineRule="auto"/>
              <w:outlineLvl w:val="0"/>
            </w:pPr>
            <w:r>
              <w:t xml:space="preserve">DEFRA and Natural England </w:t>
            </w:r>
            <w:r w:rsidRPr="003C2D7A">
              <w:t xml:space="preserve">2014 </w:t>
            </w:r>
            <w:hyperlink r:id="rId25" w:history="1">
              <w:r w:rsidRPr="00904847">
                <w:rPr>
                  <w:rStyle w:val="Hyperlink"/>
                </w:rPr>
                <w:t>https://www.gov.uk/guidance/landscape-and-seascape-character-assessments</w:t>
              </w:r>
            </w:hyperlink>
          </w:p>
          <w:p w14:paraId="473A00B0" w14:textId="77777777" w:rsidR="00352157" w:rsidRPr="004A5EB2" w:rsidRDefault="00352157" w:rsidP="00352157">
            <w:pPr>
              <w:spacing w:after="0" w:line="240" w:lineRule="auto"/>
            </w:pPr>
          </w:p>
        </w:tc>
      </w:tr>
      <w:tr w:rsidR="00352157" w:rsidRPr="004A5EB2" w14:paraId="73834FAE" w14:textId="77777777" w:rsidTr="00CC178D">
        <w:tc>
          <w:tcPr>
            <w:tcW w:w="534" w:type="dxa"/>
          </w:tcPr>
          <w:p w14:paraId="0BFC9B5A" w14:textId="77777777" w:rsidR="00352157" w:rsidRPr="004A5EB2" w:rsidRDefault="00352157" w:rsidP="002D2AB3">
            <w:pPr>
              <w:spacing w:after="0" w:line="240" w:lineRule="auto"/>
            </w:pPr>
            <w:r>
              <w:t>15</w:t>
            </w:r>
          </w:p>
        </w:tc>
        <w:tc>
          <w:tcPr>
            <w:tcW w:w="8732" w:type="dxa"/>
          </w:tcPr>
          <w:p w14:paraId="74E08E14" w14:textId="77777777" w:rsidR="00352157" w:rsidRPr="004A5EB2" w:rsidRDefault="00352157" w:rsidP="00352157">
            <w:pPr>
              <w:spacing w:after="0" w:line="240" w:lineRule="auto"/>
            </w:pPr>
            <w:r w:rsidRPr="004A5EB2">
              <w:t>Design Council Building for Life 12.0 – The Sign of a Good Place to Live</w:t>
            </w:r>
          </w:p>
          <w:p w14:paraId="65B792EB" w14:textId="77777777" w:rsidR="00352157" w:rsidRPr="004A5EB2" w:rsidRDefault="00422F04" w:rsidP="00352157">
            <w:pPr>
              <w:spacing w:after="0" w:line="240" w:lineRule="auto"/>
            </w:pPr>
            <w:hyperlink r:id="rId26" w:history="1">
              <w:r w:rsidR="00352157" w:rsidRPr="004A5EB2">
                <w:rPr>
                  <w:rStyle w:val="Hyperlink"/>
                </w:rPr>
                <w:t>http://www.designcouncil.org.uk/sites/default/files/asset/document/Building%20for%20Life%2012_0.pdf</w:t>
              </w:r>
            </w:hyperlink>
          </w:p>
          <w:p w14:paraId="4E8C32BD" w14:textId="77777777" w:rsidR="00352157" w:rsidRPr="004A5EB2" w:rsidRDefault="00352157" w:rsidP="00352157">
            <w:pPr>
              <w:spacing w:after="0" w:line="240" w:lineRule="auto"/>
            </w:pPr>
          </w:p>
        </w:tc>
      </w:tr>
      <w:tr w:rsidR="00352157" w:rsidRPr="004A5EB2" w14:paraId="69754882" w14:textId="77777777" w:rsidTr="00CC178D">
        <w:tc>
          <w:tcPr>
            <w:tcW w:w="534" w:type="dxa"/>
          </w:tcPr>
          <w:p w14:paraId="0F94A9F2" w14:textId="77777777" w:rsidR="00352157" w:rsidRPr="004A5EB2" w:rsidRDefault="00352157" w:rsidP="002D2AB3">
            <w:pPr>
              <w:spacing w:after="0" w:line="240" w:lineRule="auto"/>
            </w:pPr>
            <w:r>
              <w:t>16</w:t>
            </w:r>
          </w:p>
        </w:tc>
        <w:tc>
          <w:tcPr>
            <w:tcW w:w="8732" w:type="dxa"/>
          </w:tcPr>
          <w:p w14:paraId="55485366" w14:textId="77777777" w:rsidR="00352157" w:rsidRDefault="00352157" w:rsidP="00352157">
            <w:pPr>
              <w:spacing w:after="0" w:line="240" w:lineRule="auto"/>
            </w:pPr>
            <w:r w:rsidRPr="004A5EB2">
              <w:t>East Blatchington Conservation Area Appraisal reviewed 2005</w:t>
            </w:r>
            <w:r>
              <w:t xml:space="preserve"> </w:t>
            </w:r>
            <w:hyperlink r:id="rId27" w:history="1">
              <w:r w:rsidRPr="00904847">
                <w:rPr>
                  <w:rStyle w:val="Hyperlink"/>
                </w:rPr>
                <w:t>http://www.lewes.gov.uk/planning/1097.asp</w:t>
              </w:r>
            </w:hyperlink>
          </w:p>
          <w:p w14:paraId="52B44985" w14:textId="77777777" w:rsidR="00352157" w:rsidRPr="004A5EB2" w:rsidRDefault="00352157" w:rsidP="00352157">
            <w:pPr>
              <w:spacing w:after="0" w:line="240" w:lineRule="auto"/>
            </w:pPr>
          </w:p>
        </w:tc>
      </w:tr>
      <w:tr w:rsidR="00352157" w:rsidRPr="004A5EB2" w14:paraId="492F3B7A" w14:textId="77777777" w:rsidTr="00CC178D">
        <w:tc>
          <w:tcPr>
            <w:tcW w:w="534" w:type="dxa"/>
          </w:tcPr>
          <w:p w14:paraId="536B9138" w14:textId="77777777" w:rsidR="00352157" w:rsidRPr="004A5EB2" w:rsidRDefault="00352157" w:rsidP="002D2AB3">
            <w:pPr>
              <w:spacing w:after="0" w:line="240" w:lineRule="auto"/>
            </w:pPr>
            <w:r>
              <w:t>17</w:t>
            </w:r>
          </w:p>
        </w:tc>
        <w:tc>
          <w:tcPr>
            <w:tcW w:w="8732" w:type="dxa"/>
          </w:tcPr>
          <w:p w14:paraId="60AF040F" w14:textId="77777777" w:rsidR="00352157" w:rsidRPr="004A5EB2" w:rsidRDefault="00422F04" w:rsidP="00352157">
            <w:pPr>
              <w:spacing w:after="0" w:line="240" w:lineRule="auto"/>
            </w:pPr>
            <w:hyperlink r:id="rId28" w:history="1">
              <w:r w:rsidR="00352157" w:rsidRPr="004A5EB2">
                <w:rPr>
                  <w:rStyle w:val="Hyperlink"/>
                </w:rPr>
                <w:t>www.eastsussexinfigures.org.uk</w:t>
              </w:r>
            </w:hyperlink>
            <w:r w:rsidR="00352157" w:rsidRPr="004A5EB2">
              <w:t xml:space="preserve"> managed by East Sussex County Council</w:t>
            </w:r>
          </w:p>
          <w:p w14:paraId="353B90D0" w14:textId="77777777" w:rsidR="00352157" w:rsidRPr="004A5EB2" w:rsidRDefault="00352157" w:rsidP="00352157">
            <w:pPr>
              <w:spacing w:after="0" w:line="240" w:lineRule="auto"/>
            </w:pPr>
          </w:p>
        </w:tc>
      </w:tr>
      <w:tr w:rsidR="00352157" w:rsidRPr="004A5EB2" w14:paraId="7E526343" w14:textId="77777777" w:rsidTr="00CC178D">
        <w:tc>
          <w:tcPr>
            <w:tcW w:w="534" w:type="dxa"/>
          </w:tcPr>
          <w:p w14:paraId="34098ED6" w14:textId="77777777" w:rsidR="00352157" w:rsidRPr="004A5EB2" w:rsidRDefault="00352157" w:rsidP="002D2AB3">
            <w:pPr>
              <w:spacing w:after="0" w:line="240" w:lineRule="auto"/>
            </w:pPr>
            <w:r>
              <w:t>18</w:t>
            </w:r>
          </w:p>
        </w:tc>
        <w:tc>
          <w:tcPr>
            <w:tcW w:w="8732" w:type="dxa"/>
          </w:tcPr>
          <w:p w14:paraId="6DB98793" w14:textId="77777777" w:rsidR="00352157" w:rsidRDefault="00422F04" w:rsidP="00352157">
            <w:pPr>
              <w:spacing w:after="0" w:line="240" w:lineRule="auto"/>
              <w:rPr>
                <w:rFonts w:eastAsia="Times New Roman" w:cs="Arial"/>
                <w:lang w:eastAsia="en-GB"/>
              </w:rPr>
            </w:pPr>
            <w:hyperlink r:id="rId29" w:history="1">
              <w:r w:rsidR="00352157" w:rsidRPr="00904847">
                <w:rPr>
                  <w:rStyle w:val="Hyperlink"/>
                  <w:rFonts w:eastAsia="Times New Roman" w:cs="Arial"/>
                  <w:lang w:eastAsia="en-GB"/>
                </w:rPr>
                <w:t>https://www.eastsussex.gov.uk/leisureandtourism/countryside/rightsofway/map/</w:t>
              </w:r>
            </w:hyperlink>
          </w:p>
          <w:p w14:paraId="0192F875" w14:textId="77777777" w:rsidR="00352157" w:rsidRPr="004A5EB2" w:rsidRDefault="00352157" w:rsidP="00352157">
            <w:pPr>
              <w:spacing w:after="0" w:line="240" w:lineRule="auto"/>
              <w:rPr>
                <w:rFonts w:eastAsia="Times New Roman" w:cs="Arial"/>
                <w:lang w:eastAsia="en-GB"/>
              </w:rPr>
            </w:pPr>
          </w:p>
        </w:tc>
      </w:tr>
      <w:tr w:rsidR="00352157" w:rsidRPr="004A5EB2" w14:paraId="04BC2E0F" w14:textId="77777777" w:rsidTr="00CC178D">
        <w:tc>
          <w:tcPr>
            <w:tcW w:w="534" w:type="dxa"/>
          </w:tcPr>
          <w:p w14:paraId="39B6FB7A" w14:textId="77777777" w:rsidR="00352157" w:rsidRPr="004A5EB2" w:rsidRDefault="00352157" w:rsidP="002D2AB3">
            <w:pPr>
              <w:spacing w:after="0" w:line="240" w:lineRule="auto"/>
            </w:pPr>
            <w:r>
              <w:t>19</w:t>
            </w:r>
          </w:p>
        </w:tc>
        <w:tc>
          <w:tcPr>
            <w:tcW w:w="8732" w:type="dxa"/>
          </w:tcPr>
          <w:p w14:paraId="3BDA392F" w14:textId="77777777" w:rsidR="00352157" w:rsidRDefault="00422F04" w:rsidP="00352157">
            <w:pPr>
              <w:spacing w:after="0" w:line="240" w:lineRule="auto"/>
            </w:pPr>
            <w:hyperlink r:id="rId30" w:history="1">
              <w:r w:rsidR="00352157" w:rsidRPr="00EE036D">
                <w:rPr>
                  <w:rStyle w:val="Hyperlink"/>
                </w:rPr>
                <w:t>https://www.eastsussex.gov.uk/media/7143/urban-areas-32-to-34.pdf</w:t>
              </w:r>
            </w:hyperlink>
          </w:p>
          <w:p w14:paraId="3DD08CF3" w14:textId="77777777" w:rsidR="00352157" w:rsidRPr="004A5EB2" w:rsidRDefault="00352157" w:rsidP="00352157">
            <w:pPr>
              <w:spacing w:after="0" w:line="240" w:lineRule="auto"/>
              <w:rPr>
                <w:rFonts w:eastAsia="Times New Roman" w:cs="Arial"/>
                <w:lang w:eastAsia="en-GB"/>
              </w:rPr>
            </w:pPr>
          </w:p>
        </w:tc>
      </w:tr>
      <w:tr w:rsidR="00352157" w:rsidRPr="004A5EB2" w14:paraId="627313D2" w14:textId="77777777" w:rsidTr="00CC178D">
        <w:tc>
          <w:tcPr>
            <w:tcW w:w="534" w:type="dxa"/>
          </w:tcPr>
          <w:p w14:paraId="423F9884" w14:textId="77777777" w:rsidR="00352157" w:rsidRPr="004A5EB2" w:rsidRDefault="00352157" w:rsidP="002D2AB3">
            <w:pPr>
              <w:pStyle w:val="Heading4"/>
              <w:numPr>
                <w:ilvl w:val="0"/>
                <w:numId w:val="0"/>
              </w:numPr>
              <w:spacing w:before="0" w:after="0" w:afterAutospacing="0"/>
              <w:outlineLvl w:val="3"/>
              <w:rPr>
                <w:b w:val="0"/>
                <w:sz w:val="20"/>
                <w:szCs w:val="20"/>
              </w:rPr>
            </w:pPr>
            <w:r>
              <w:rPr>
                <w:b w:val="0"/>
                <w:sz w:val="20"/>
                <w:szCs w:val="20"/>
              </w:rPr>
              <w:lastRenderedPageBreak/>
              <w:t>20</w:t>
            </w:r>
          </w:p>
        </w:tc>
        <w:tc>
          <w:tcPr>
            <w:tcW w:w="8732" w:type="dxa"/>
          </w:tcPr>
          <w:p w14:paraId="1CCADA18" w14:textId="77777777" w:rsidR="00352157" w:rsidRDefault="00422F04" w:rsidP="00352157">
            <w:pPr>
              <w:spacing w:after="0" w:line="240" w:lineRule="auto"/>
            </w:pPr>
            <w:hyperlink r:id="rId31" w:history="1">
              <w:r w:rsidR="00352157" w:rsidRPr="00904847">
                <w:rPr>
                  <w:rStyle w:val="Hyperlink"/>
                </w:rPr>
                <w:t>https://www.eastsussex.gov.uk/environment/conservation/coastaldiversity</w:t>
              </w:r>
            </w:hyperlink>
          </w:p>
          <w:p w14:paraId="2D1D91E7" w14:textId="77777777" w:rsidR="00352157" w:rsidRPr="004A5EB2" w:rsidRDefault="00352157" w:rsidP="00352157">
            <w:pPr>
              <w:spacing w:after="0" w:line="240" w:lineRule="auto"/>
              <w:rPr>
                <w:rFonts w:eastAsia="Times New Roman" w:cs="Arial"/>
                <w:lang w:eastAsia="en-GB"/>
              </w:rPr>
            </w:pPr>
          </w:p>
        </w:tc>
      </w:tr>
      <w:tr w:rsidR="00352157" w:rsidRPr="004A5EB2" w14:paraId="23641D90" w14:textId="77777777" w:rsidTr="00CC178D">
        <w:tc>
          <w:tcPr>
            <w:tcW w:w="534" w:type="dxa"/>
          </w:tcPr>
          <w:p w14:paraId="73CC5560" w14:textId="77777777" w:rsidR="00352157" w:rsidRPr="004A5EB2" w:rsidRDefault="00352157" w:rsidP="002D2AB3">
            <w:pPr>
              <w:spacing w:after="0" w:line="240" w:lineRule="auto"/>
            </w:pPr>
            <w:r>
              <w:t>21</w:t>
            </w:r>
          </w:p>
        </w:tc>
        <w:tc>
          <w:tcPr>
            <w:tcW w:w="8732" w:type="dxa"/>
          </w:tcPr>
          <w:p w14:paraId="00F427E9" w14:textId="77777777" w:rsidR="00352157" w:rsidRPr="004A5EB2" w:rsidRDefault="00352157" w:rsidP="00352157">
            <w:pPr>
              <w:spacing w:after="0" w:line="240" w:lineRule="auto"/>
              <w:rPr>
                <w:rFonts w:eastAsia="Times New Roman" w:cs="Arial"/>
                <w:lang w:eastAsia="en-GB"/>
              </w:rPr>
            </w:pPr>
            <w:r w:rsidRPr="004A5EB2">
              <w:rPr>
                <w:rFonts w:eastAsia="Times New Roman" w:cs="Arial"/>
                <w:lang w:eastAsia="en-GB"/>
              </w:rPr>
              <w:t>English Heritage Research Department Report Series 27/2011 Kitchener’s Camps at Seaford: A First World War Landscape on aerial photographs. Archaeological Report by Robert Skinner</w:t>
            </w:r>
          </w:p>
          <w:p w14:paraId="31ABB5A4" w14:textId="77777777" w:rsidR="00352157" w:rsidRPr="004A5EB2" w:rsidRDefault="00352157" w:rsidP="00352157">
            <w:pPr>
              <w:spacing w:after="0" w:line="240" w:lineRule="auto"/>
            </w:pPr>
          </w:p>
        </w:tc>
      </w:tr>
      <w:tr w:rsidR="00352157" w:rsidRPr="004A5EB2" w14:paraId="458E9E38" w14:textId="77777777" w:rsidTr="00CC178D">
        <w:tc>
          <w:tcPr>
            <w:tcW w:w="534" w:type="dxa"/>
          </w:tcPr>
          <w:p w14:paraId="52CED924" w14:textId="77777777" w:rsidR="00352157" w:rsidRPr="004A5EB2" w:rsidRDefault="00352157" w:rsidP="002D2AB3">
            <w:pPr>
              <w:spacing w:after="0" w:line="240" w:lineRule="auto"/>
            </w:pPr>
            <w:r>
              <w:t>22</w:t>
            </w:r>
          </w:p>
        </w:tc>
        <w:tc>
          <w:tcPr>
            <w:tcW w:w="8732" w:type="dxa"/>
          </w:tcPr>
          <w:p w14:paraId="646D28A2" w14:textId="77777777" w:rsidR="00352157" w:rsidRPr="004A5EB2" w:rsidRDefault="00352157" w:rsidP="00352157">
            <w:pPr>
              <w:spacing w:after="0" w:line="240" w:lineRule="auto"/>
            </w:pPr>
            <w:r w:rsidRPr="004A5EB2">
              <w:t>English National Parks and the Broads. UK Government Vision and Circular 2010 by DEFRA</w:t>
            </w:r>
          </w:p>
          <w:p w14:paraId="4ABCBC3F" w14:textId="77777777" w:rsidR="00352157" w:rsidRPr="004A5EB2" w:rsidRDefault="00352157" w:rsidP="00352157">
            <w:pPr>
              <w:spacing w:after="0" w:line="240" w:lineRule="auto"/>
            </w:pPr>
          </w:p>
        </w:tc>
      </w:tr>
      <w:tr w:rsidR="00352157" w:rsidRPr="004A5EB2" w14:paraId="03765374" w14:textId="77777777" w:rsidTr="00CC178D">
        <w:tc>
          <w:tcPr>
            <w:tcW w:w="534" w:type="dxa"/>
          </w:tcPr>
          <w:p w14:paraId="0B58A250" w14:textId="77777777" w:rsidR="00352157" w:rsidRPr="004A5EB2" w:rsidRDefault="00352157" w:rsidP="002D2AB3">
            <w:pPr>
              <w:spacing w:after="0" w:line="240" w:lineRule="auto"/>
            </w:pPr>
            <w:r>
              <w:t>23</w:t>
            </w:r>
          </w:p>
        </w:tc>
        <w:tc>
          <w:tcPr>
            <w:tcW w:w="8732" w:type="dxa"/>
          </w:tcPr>
          <w:p w14:paraId="625793FA" w14:textId="77777777" w:rsidR="00352157" w:rsidRPr="004A5EB2" w:rsidRDefault="00422F04" w:rsidP="00352157">
            <w:pPr>
              <w:spacing w:after="0" w:line="240" w:lineRule="auto"/>
            </w:pPr>
            <w:hyperlink r:id="rId32" w:history="1">
              <w:r w:rsidR="00352157" w:rsidRPr="004A5EB2">
                <w:rPr>
                  <w:rStyle w:val="Hyperlink"/>
                </w:rPr>
                <w:t>https://flood-warning-information.service.gov.uk</w:t>
              </w:r>
            </w:hyperlink>
          </w:p>
          <w:p w14:paraId="54D4D182" w14:textId="77777777" w:rsidR="00352157" w:rsidRPr="004A5EB2" w:rsidRDefault="00352157" w:rsidP="00352157">
            <w:pPr>
              <w:spacing w:after="0" w:line="240" w:lineRule="auto"/>
            </w:pPr>
          </w:p>
        </w:tc>
      </w:tr>
      <w:tr w:rsidR="00352157" w:rsidRPr="004A5EB2" w14:paraId="6CDB2320" w14:textId="77777777" w:rsidTr="00CC178D">
        <w:tc>
          <w:tcPr>
            <w:tcW w:w="534" w:type="dxa"/>
          </w:tcPr>
          <w:p w14:paraId="6D6C39D7" w14:textId="77777777" w:rsidR="00352157" w:rsidRPr="004A5EB2" w:rsidRDefault="00352157" w:rsidP="002D2AB3">
            <w:pPr>
              <w:spacing w:after="0" w:line="240" w:lineRule="auto"/>
            </w:pPr>
            <w:r>
              <w:t>24</w:t>
            </w:r>
          </w:p>
        </w:tc>
        <w:tc>
          <w:tcPr>
            <w:tcW w:w="8732" w:type="dxa"/>
          </w:tcPr>
          <w:p w14:paraId="6BF3EFDA" w14:textId="77777777" w:rsidR="00352157" w:rsidRDefault="00422F04" w:rsidP="00352157">
            <w:pPr>
              <w:spacing w:after="0" w:line="240" w:lineRule="auto"/>
            </w:pPr>
            <w:hyperlink r:id="rId33" w:history="1">
              <w:r w:rsidR="00352157" w:rsidRPr="00F83E43">
                <w:rPr>
                  <w:rStyle w:val="Hyperlink"/>
                </w:rPr>
                <w:t>https://www.google.co.uk/</w:t>
              </w:r>
            </w:hyperlink>
          </w:p>
          <w:p w14:paraId="08457D0D" w14:textId="77777777" w:rsidR="00352157" w:rsidRPr="004A5EB2" w:rsidRDefault="00352157" w:rsidP="00352157">
            <w:pPr>
              <w:spacing w:after="0" w:line="240" w:lineRule="auto"/>
            </w:pPr>
          </w:p>
        </w:tc>
      </w:tr>
      <w:tr w:rsidR="00352157" w:rsidRPr="004A5EB2" w14:paraId="4D4904A3" w14:textId="77777777" w:rsidTr="00CC178D">
        <w:tc>
          <w:tcPr>
            <w:tcW w:w="534" w:type="dxa"/>
          </w:tcPr>
          <w:p w14:paraId="2DDF86CD" w14:textId="77777777" w:rsidR="00352157" w:rsidRPr="004A5EB2" w:rsidRDefault="00352157" w:rsidP="002D2AB3">
            <w:pPr>
              <w:spacing w:after="0" w:line="240" w:lineRule="auto"/>
            </w:pPr>
            <w:r>
              <w:t>25</w:t>
            </w:r>
          </w:p>
        </w:tc>
        <w:tc>
          <w:tcPr>
            <w:tcW w:w="8732" w:type="dxa"/>
          </w:tcPr>
          <w:p w14:paraId="734329D5" w14:textId="77777777" w:rsidR="00352157" w:rsidRDefault="00422F04" w:rsidP="00352157">
            <w:pPr>
              <w:spacing w:after="0" w:line="240" w:lineRule="auto"/>
            </w:pPr>
            <w:hyperlink r:id="rId34" w:history="1">
              <w:r w:rsidR="00352157" w:rsidRPr="0063531E">
                <w:rPr>
                  <w:rStyle w:val="Hyperlink"/>
                </w:rPr>
                <w:t>https://www.gridreferencefinder.com/</w:t>
              </w:r>
            </w:hyperlink>
          </w:p>
          <w:p w14:paraId="72A8B588" w14:textId="77777777" w:rsidR="00352157" w:rsidRPr="004A5EB2" w:rsidRDefault="00352157" w:rsidP="00352157">
            <w:pPr>
              <w:spacing w:after="0" w:line="240" w:lineRule="auto"/>
            </w:pPr>
          </w:p>
        </w:tc>
      </w:tr>
      <w:tr w:rsidR="00352157" w:rsidRPr="004A5EB2" w14:paraId="671C2E9A" w14:textId="77777777" w:rsidTr="00CC178D">
        <w:tc>
          <w:tcPr>
            <w:tcW w:w="534" w:type="dxa"/>
          </w:tcPr>
          <w:p w14:paraId="0543C027" w14:textId="77777777" w:rsidR="00352157" w:rsidRDefault="00352157" w:rsidP="002D2AB3">
            <w:pPr>
              <w:spacing w:after="0" w:line="240" w:lineRule="auto"/>
            </w:pPr>
          </w:p>
        </w:tc>
        <w:tc>
          <w:tcPr>
            <w:tcW w:w="8732" w:type="dxa"/>
          </w:tcPr>
          <w:p w14:paraId="132F50F7" w14:textId="2D3A8892" w:rsidR="00352157" w:rsidRPr="004A5EB2" w:rsidRDefault="00352157" w:rsidP="00352157">
            <w:pPr>
              <w:spacing w:after="0" w:line="240" w:lineRule="auto"/>
              <w:rPr>
                <w:rFonts w:eastAsia="Times New Roman"/>
                <w:lang w:eastAsia="en-GB"/>
              </w:rPr>
            </w:pPr>
            <w:r w:rsidRPr="004A5EB2">
              <w:t xml:space="preserve">Guidance on the </w:t>
            </w:r>
            <w:r w:rsidRPr="004A5EB2">
              <w:rPr>
                <w:rFonts w:eastAsia="Times New Roman"/>
                <w:lang w:eastAsia="en-GB"/>
              </w:rPr>
              <w:t xml:space="preserve">Implementation </w:t>
            </w:r>
            <w:r w:rsidR="000106D5" w:rsidRPr="004A5EB2">
              <w:rPr>
                <w:rFonts w:eastAsia="Times New Roman"/>
                <w:lang w:eastAsia="en-GB"/>
              </w:rPr>
              <w:t>of</w:t>
            </w:r>
            <w:r w:rsidRPr="004A5EB2">
              <w:rPr>
                <w:rFonts w:eastAsia="Times New Roman"/>
                <w:lang w:eastAsia="en-GB"/>
              </w:rPr>
              <w:t xml:space="preserve"> Directive 2001/42 On </w:t>
            </w:r>
            <w:r w:rsidR="000106D5" w:rsidRPr="004A5EB2">
              <w:rPr>
                <w:rFonts w:eastAsia="Times New Roman"/>
                <w:lang w:eastAsia="en-GB"/>
              </w:rPr>
              <w:t>the</w:t>
            </w:r>
            <w:r w:rsidRPr="004A5EB2">
              <w:rPr>
                <w:rFonts w:eastAsia="Times New Roman"/>
                <w:lang w:eastAsia="en-GB"/>
              </w:rPr>
              <w:t xml:space="preserve"> Assessment Of </w:t>
            </w:r>
          </w:p>
          <w:p w14:paraId="1941E16F" w14:textId="77777777" w:rsidR="00352157" w:rsidRPr="004A5EB2" w:rsidRDefault="00352157" w:rsidP="00352157">
            <w:pPr>
              <w:spacing w:after="0" w:line="240" w:lineRule="auto"/>
              <w:rPr>
                <w:rFonts w:eastAsia="Times New Roman"/>
                <w:lang w:eastAsia="en-GB"/>
              </w:rPr>
            </w:pPr>
            <w:r w:rsidRPr="004A5EB2">
              <w:rPr>
                <w:rFonts w:eastAsia="Times New Roman"/>
                <w:lang w:eastAsia="en-GB"/>
              </w:rPr>
              <w:t xml:space="preserve">The Effects Of Certain Plans And Programmes On The </w:t>
            </w:r>
          </w:p>
          <w:p w14:paraId="0F7220AA" w14:textId="77777777" w:rsidR="00352157" w:rsidRPr="004A5EB2" w:rsidRDefault="00352157" w:rsidP="00352157">
            <w:pPr>
              <w:spacing w:after="0" w:line="240" w:lineRule="auto"/>
              <w:rPr>
                <w:rFonts w:eastAsia="Times New Roman"/>
                <w:lang w:eastAsia="en-GB"/>
              </w:rPr>
            </w:pPr>
            <w:r w:rsidRPr="004A5EB2">
              <w:rPr>
                <w:rFonts w:eastAsia="Times New Roman"/>
                <w:lang w:eastAsia="en-GB"/>
              </w:rPr>
              <w:t xml:space="preserve">Environment </w:t>
            </w:r>
            <w:hyperlink r:id="rId35" w:history="1">
              <w:r w:rsidRPr="004A5EB2">
                <w:rPr>
                  <w:rStyle w:val="Hyperlink"/>
                  <w:rFonts w:eastAsia="Times New Roman"/>
                  <w:lang w:eastAsia="en-GB"/>
                </w:rPr>
                <w:t>http://ec.europa.eu/environment/archives/eia/pdf/030923_sea_guidance.pdf</w:t>
              </w:r>
            </w:hyperlink>
          </w:p>
          <w:p w14:paraId="285BDC39" w14:textId="77777777" w:rsidR="00352157" w:rsidRPr="004A5EB2" w:rsidRDefault="00352157" w:rsidP="00352157">
            <w:pPr>
              <w:spacing w:after="0" w:line="240" w:lineRule="auto"/>
            </w:pPr>
          </w:p>
        </w:tc>
      </w:tr>
      <w:tr w:rsidR="00352157" w:rsidRPr="004A5EB2" w14:paraId="6FBD4AD6" w14:textId="77777777" w:rsidTr="00CC178D">
        <w:tc>
          <w:tcPr>
            <w:tcW w:w="534" w:type="dxa"/>
          </w:tcPr>
          <w:p w14:paraId="3F34B71E" w14:textId="77777777" w:rsidR="00352157" w:rsidRPr="004A5EB2" w:rsidRDefault="00352157" w:rsidP="002D2AB3">
            <w:pPr>
              <w:spacing w:after="0" w:line="240" w:lineRule="auto"/>
            </w:pPr>
            <w:r>
              <w:t>26</w:t>
            </w:r>
          </w:p>
        </w:tc>
        <w:tc>
          <w:tcPr>
            <w:tcW w:w="8732" w:type="dxa"/>
          </w:tcPr>
          <w:p w14:paraId="6461C653" w14:textId="77777777" w:rsidR="00352157" w:rsidRDefault="00422F04" w:rsidP="00352157">
            <w:pPr>
              <w:spacing w:after="0" w:line="240" w:lineRule="auto"/>
            </w:pPr>
            <w:hyperlink r:id="rId36" w:history="1">
              <w:r w:rsidR="00352157" w:rsidRPr="00410485">
                <w:rPr>
                  <w:rStyle w:val="Hyperlink"/>
                </w:rPr>
                <w:t>http://www.heritagegateway.org.uk</w:t>
              </w:r>
            </w:hyperlink>
          </w:p>
          <w:p w14:paraId="1602427C" w14:textId="77777777" w:rsidR="00352157" w:rsidRDefault="00352157" w:rsidP="00352157">
            <w:pPr>
              <w:spacing w:after="0" w:line="240" w:lineRule="auto"/>
            </w:pPr>
          </w:p>
        </w:tc>
      </w:tr>
      <w:tr w:rsidR="00352157" w:rsidRPr="004A5EB2" w14:paraId="715F53F1" w14:textId="77777777" w:rsidTr="00CC178D">
        <w:tc>
          <w:tcPr>
            <w:tcW w:w="534" w:type="dxa"/>
          </w:tcPr>
          <w:p w14:paraId="4BECF1FF" w14:textId="77777777" w:rsidR="00352157" w:rsidRPr="004A5EB2" w:rsidRDefault="00352157" w:rsidP="002D2AB3">
            <w:pPr>
              <w:spacing w:after="0" w:line="240" w:lineRule="auto"/>
            </w:pPr>
            <w:r>
              <w:t>27</w:t>
            </w:r>
          </w:p>
        </w:tc>
        <w:tc>
          <w:tcPr>
            <w:tcW w:w="8732" w:type="dxa"/>
          </w:tcPr>
          <w:p w14:paraId="5C0CA006" w14:textId="77777777" w:rsidR="00352157" w:rsidRPr="004A5EB2" w:rsidRDefault="00422F04" w:rsidP="00352157">
            <w:pPr>
              <w:spacing w:after="0" w:line="240" w:lineRule="auto"/>
            </w:pPr>
            <w:hyperlink r:id="rId37" w:history="1">
              <w:r w:rsidR="00352157" w:rsidRPr="004A5EB2">
                <w:rPr>
                  <w:rStyle w:val="Hyperlink"/>
                </w:rPr>
                <w:t>www.home.co.uk/</w:t>
              </w:r>
            </w:hyperlink>
          </w:p>
          <w:p w14:paraId="6B63DE98" w14:textId="77777777" w:rsidR="00352157" w:rsidRPr="004A5EB2" w:rsidRDefault="00352157" w:rsidP="00352157">
            <w:pPr>
              <w:spacing w:after="0" w:line="240" w:lineRule="auto"/>
            </w:pPr>
          </w:p>
        </w:tc>
      </w:tr>
      <w:tr w:rsidR="00352157" w:rsidRPr="004A5EB2" w14:paraId="3BBAA860" w14:textId="77777777" w:rsidTr="00CC178D">
        <w:tc>
          <w:tcPr>
            <w:tcW w:w="534" w:type="dxa"/>
          </w:tcPr>
          <w:p w14:paraId="712445F3" w14:textId="77777777" w:rsidR="00352157" w:rsidRPr="004A5EB2" w:rsidRDefault="00352157" w:rsidP="002D2AB3">
            <w:pPr>
              <w:spacing w:after="0" w:line="240" w:lineRule="auto"/>
            </w:pPr>
            <w:r>
              <w:rPr>
                <w:rFonts w:eastAsia="Times New Roman" w:cs="Arial"/>
                <w:lang w:eastAsia="en-GB"/>
              </w:rPr>
              <w:t>28</w:t>
            </w:r>
          </w:p>
        </w:tc>
        <w:tc>
          <w:tcPr>
            <w:tcW w:w="8732" w:type="dxa"/>
          </w:tcPr>
          <w:p w14:paraId="179C6FCB" w14:textId="77777777" w:rsidR="00352157" w:rsidRPr="004A5EB2" w:rsidRDefault="00352157" w:rsidP="00352157">
            <w:pPr>
              <w:spacing w:after="0" w:line="240" w:lineRule="auto"/>
            </w:pPr>
            <w:r w:rsidRPr="004A5EB2">
              <w:t>Housing Needs Survey Report 2016 in Seaford, Lewes District by Action in rural Sussex</w:t>
            </w:r>
          </w:p>
          <w:p w14:paraId="6779839A" w14:textId="77777777" w:rsidR="00352157" w:rsidRPr="004A5EB2" w:rsidRDefault="00352157" w:rsidP="00352157">
            <w:pPr>
              <w:spacing w:after="0" w:line="240" w:lineRule="auto"/>
            </w:pPr>
          </w:p>
        </w:tc>
      </w:tr>
      <w:tr w:rsidR="00352157" w:rsidRPr="004A5EB2" w14:paraId="11174911" w14:textId="77777777" w:rsidTr="00CC178D">
        <w:tc>
          <w:tcPr>
            <w:tcW w:w="534" w:type="dxa"/>
          </w:tcPr>
          <w:p w14:paraId="02DA4744" w14:textId="77777777" w:rsidR="00352157" w:rsidRPr="004A5EB2" w:rsidRDefault="00352157" w:rsidP="002D2AB3">
            <w:pPr>
              <w:spacing w:after="0" w:line="240" w:lineRule="auto"/>
            </w:pPr>
            <w:r>
              <w:t>29</w:t>
            </w:r>
          </w:p>
        </w:tc>
        <w:tc>
          <w:tcPr>
            <w:tcW w:w="8732" w:type="dxa"/>
          </w:tcPr>
          <w:p w14:paraId="0AECADC2" w14:textId="77777777" w:rsidR="00352157" w:rsidRDefault="00352157" w:rsidP="00352157">
            <w:pPr>
              <w:spacing w:after="0" w:line="240" w:lineRule="auto"/>
            </w:pPr>
            <w:r>
              <w:t xml:space="preserve">Imperial College: </w:t>
            </w:r>
            <w:hyperlink r:id="rId38" w:history="1">
              <w:r w:rsidRPr="00EE036D">
                <w:rPr>
                  <w:rStyle w:val="Hyperlink"/>
                </w:rPr>
                <w:t>http://www3.imperial.ac.uk/newsandeventspggrp/imperialcollege/newssummary/news_15-11-2016-10-50-32</w:t>
              </w:r>
            </w:hyperlink>
          </w:p>
          <w:p w14:paraId="34D2ABD8" w14:textId="77777777" w:rsidR="00352157" w:rsidRDefault="00352157" w:rsidP="00352157">
            <w:pPr>
              <w:spacing w:after="0" w:line="240" w:lineRule="auto"/>
            </w:pPr>
          </w:p>
        </w:tc>
      </w:tr>
      <w:tr w:rsidR="00352157" w:rsidRPr="004A5EB2" w14:paraId="76178640" w14:textId="77777777" w:rsidTr="00CC178D">
        <w:tc>
          <w:tcPr>
            <w:tcW w:w="534" w:type="dxa"/>
          </w:tcPr>
          <w:p w14:paraId="455ABFF8" w14:textId="77777777" w:rsidR="00352157" w:rsidRPr="004A5EB2" w:rsidRDefault="00352157" w:rsidP="002D2AB3">
            <w:pPr>
              <w:spacing w:after="0" w:line="240" w:lineRule="auto"/>
            </w:pPr>
            <w:r>
              <w:t>30</w:t>
            </w:r>
          </w:p>
        </w:tc>
        <w:tc>
          <w:tcPr>
            <w:tcW w:w="8732" w:type="dxa"/>
          </w:tcPr>
          <w:p w14:paraId="4583646C" w14:textId="77777777" w:rsidR="00352157" w:rsidRDefault="00422F04" w:rsidP="00352157">
            <w:pPr>
              <w:spacing w:after="0" w:line="240" w:lineRule="auto"/>
            </w:pPr>
            <w:hyperlink r:id="rId39" w:history="1">
              <w:r w:rsidR="00352157" w:rsidRPr="003D151E">
                <w:rPr>
                  <w:rStyle w:val="Hyperlink"/>
                </w:rPr>
                <w:t>http://jncc.defra.gov.uk</w:t>
              </w:r>
            </w:hyperlink>
            <w:r w:rsidR="00352157">
              <w:t xml:space="preserve"> Joint Nature Conservation Committee</w:t>
            </w:r>
          </w:p>
          <w:p w14:paraId="5CB064CA" w14:textId="77777777" w:rsidR="00352157" w:rsidRDefault="00352157" w:rsidP="00352157">
            <w:pPr>
              <w:spacing w:after="0" w:line="240" w:lineRule="auto"/>
            </w:pPr>
          </w:p>
        </w:tc>
      </w:tr>
      <w:tr w:rsidR="00352157" w:rsidRPr="004A5EB2" w14:paraId="680DDED4" w14:textId="77777777" w:rsidTr="00CC178D">
        <w:tc>
          <w:tcPr>
            <w:tcW w:w="534" w:type="dxa"/>
          </w:tcPr>
          <w:p w14:paraId="7F864287" w14:textId="77777777" w:rsidR="00352157" w:rsidRPr="004A5EB2" w:rsidRDefault="00352157" w:rsidP="002D2AB3">
            <w:pPr>
              <w:spacing w:after="0" w:line="240" w:lineRule="auto"/>
            </w:pPr>
            <w:r>
              <w:t>31</w:t>
            </w:r>
          </w:p>
        </w:tc>
        <w:tc>
          <w:tcPr>
            <w:tcW w:w="8732" w:type="dxa"/>
          </w:tcPr>
          <w:p w14:paraId="5CB329DB" w14:textId="77777777" w:rsidR="00352157" w:rsidRPr="004A5EB2" w:rsidRDefault="00422F04" w:rsidP="00352157">
            <w:pPr>
              <w:spacing w:after="0" w:line="240" w:lineRule="auto"/>
            </w:pPr>
            <w:hyperlink r:id="rId40" w:history="1">
              <w:r w:rsidR="00352157" w:rsidRPr="004A5EB2">
                <w:rPr>
                  <w:rStyle w:val="Hyperlink"/>
                </w:rPr>
                <w:t>www.legislation.gov.uk</w:t>
              </w:r>
            </w:hyperlink>
            <w:r w:rsidR="00352157" w:rsidRPr="004A5EB2">
              <w:t xml:space="preserve"> Natural Environment and Rural Communities Act 2006</w:t>
            </w:r>
          </w:p>
          <w:p w14:paraId="6059974A" w14:textId="77777777" w:rsidR="00352157" w:rsidRPr="004A5EB2" w:rsidRDefault="00352157" w:rsidP="00352157">
            <w:pPr>
              <w:spacing w:after="0" w:line="240" w:lineRule="auto"/>
            </w:pPr>
          </w:p>
        </w:tc>
      </w:tr>
      <w:tr w:rsidR="00352157" w:rsidRPr="004A5EB2" w14:paraId="666596D3" w14:textId="77777777" w:rsidTr="00CC178D">
        <w:tc>
          <w:tcPr>
            <w:tcW w:w="534" w:type="dxa"/>
          </w:tcPr>
          <w:p w14:paraId="772A48E6" w14:textId="77777777" w:rsidR="00352157" w:rsidRPr="004A5EB2" w:rsidRDefault="00352157" w:rsidP="002D2AB3">
            <w:pPr>
              <w:spacing w:after="0" w:line="240" w:lineRule="auto"/>
            </w:pPr>
            <w:r>
              <w:t>32</w:t>
            </w:r>
          </w:p>
        </w:tc>
        <w:tc>
          <w:tcPr>
            <w:tcW w:w="8732" w:type="dxa"/>
          </w:tcPr>
          <w:p w14:paraId="2C3B9040" w14:textId="77777777" w:rsidR="00352157" w:rsidRDefault="00352157" w:rsidP="00352157">
            <w:pPr>
              <w:spacing w:after="0" w:line="240" w:lineRule="auto"/>
            </w:pPr>
            <w:r w:rsidRPr="004A5EB2">
              <w:t>Lewes District Local Plan Part 1 Joint Core Strategy 2010 – 2030, May 2016</w:t>
            </w:r>
            <w:r>
              <w:t xml:space="preserve"> </w:t>
            </w:r>
            <w:hyperlink r:id="rId41" w:history="1">
              <w:r w:rsidRPr="00904847">
                <w:rPr>
                  <w:rStyle w:val="Hyperlink"/>
                </w:rPr>
                <w:t>http://www.lewes.gov.uk/Files/plan_Adopted_JCS_with_front_cover.pdf</w:t>
              </w:r>
            </w:hyperlink>
          </w:p>
          <w:p w14:paraId="0419A1EC" w14:textId="77777777" w:rsidR="00352157" w:rsidRPr="004A5EB2" w:rsidRDefault="00352157" w:rsidP="00352157">
            <w:pPr>
              <w:spacing w:after="0" w:line="240" w:lineRule="auto"/>
            </w:pPr>
          </w:p>
        </w:tc>
      </w:tr>
      <w:tr w:rsidR="00352157" w:rsidRPr="004A5EB2" w14:paraId="0175E239" w14:textId="77777777" w:rsidTr="00CC178D">
        <w:tc>
          <w:tcPr>
            <w:tcW w:w="534" w:type="dxa"/>
          </w:tcPr>
          <w:p w14:paraId="6258106A" w14:textId="77777777" w:rsidR="00352157" w:rsidRPr="004A5EB2" w:rsidRDefault="00352157" w:rsidP="002D2AB3">
            <w:pPr>
              <w:spacing w:after="0" w:line="240" w:lineRule="auto"/>
              <w:rPr>
                <w:rFonts w:eastAsia="Times New Roman" w:cs="Arial"/>
                <w:lang w:eastAsia="en-GB"/>
              </w:rPr>
            </w:pPr>
            <w:r>
              <w:rPr>
                <w:rFonts w:eastAsia="Times New Roman" w:cs="Arial"/>
                <w:lang w:eastAsia="en-GB"/>
              </w:rPr>
              <w:t>33</w:t>
            </w:r>
          </w:p>
        </w:tc>
        <w:tc>
          <w:tcPr>
            <w:tcW w:w="8732" w:type="dxa"/>
          </w:tcPr>
          <w:p w14:paraId="677AA4B2" w14:textId="77777777" w:rsidR="00352157" w:rsidRDefault="00352157" w:rsidP="00352157">
            <w:pPr>
              <w:spacing w:after="0" w:line="240" w:lineRule="auto"/>
            </w:pPr>
            <w:r>
              <w:t xml:space="preserve">Lewes District Council Authority Monitoring Reports </w:t>
            </w:r>
            <w:hyperlink r:id="rId42" w:history="1">
              <w:r w:rsidRPr="00904847">
                <w:rPr>
                  <w:rStyle w:val="Hyperlink"/>
                </w:rPr>
                <w:t>http://www.lewes.gov.uk/planning/7194.asp</w:t>
              </w:r>
            </w:hyperlink>
          </w:p>
          <w:p w14:paraId="670D39F9" w14:textId="77777777" w:rsidR="00352157" w:rsidRPr="004A5EB2" w:rsidRDefault="00352157" w:rsidP="00352157">
            <w:pPr>
              <w:spacing w:after="0" w:line="240" w:lineRule="auto"/>
            </w:pPr>
          </w:p>
        </w:tc>
      </w:tr>
      <w:tr w:rsidR="00352157" w:rsidRPr="004A5EB2" w14:paraId="72213B52" w14:textId="77777777" w:rsidTr="00CC178D">
        <w:tc>
          <w:tcPr>
            <w:tcW w:w="534" w:type="dxa"/>
          </w:tcPr>
          <w:p w14:paraId="2274533D" w14:textId="77777777" w:rsidR="00352157" w:rsidRPr="004A5EB2" w:rsidRDefault="00352157" w:rsidP="002D2AB3">
            <w:pPr>
              <w:spacing w:after="0" w:line="240" w:lineRule="auto"/>
            </w:pPr>
            <w:r>
              <w:t>34</w:t>
            </w:r>
          </w:p>
        </w:tc>
        <w:tc>
          <w:tcPr>
            <w:tcW w:w="8732" w:type="dxa"/>
          </w:tcPr>
          <w:p w14:paraId="63AA1D48" w14:textId="77777777" w:rsidR="00352157" w:rsidRDefault="00352157" w:rsidP="00352157">
            <w:pPr>
              <w:spacing w:after="0" w:line="240" w:lineRule="auto"/>
            </w:pPr>
            <w:r w:rsidRPr="004A5EB2">
              <w:t>Lewes District Council District Wide Saved Policies</w:t>
            </w:r>
            <w:r>
              <w:t xml:space="preserve"> </w:t>
            </w:r>
            <w:hyperlink r:id="rId43" w:history="1">
              <w:r w:rsidRPr="00904847">
                <w:rPr>
                  <w:rStyle w:val="Hyperlink"/>
                </w:rPr>
                <w:t>http://www.lewes.gov.uk/planning/savedpolicies.asp</w:t>
              </w:r>
            </w:hyperlink>
          </w:p>
          <w:p w14:paraId="10323B7F" w14:textId="77777777" w:rsidR="00352157" w:rsidRPr="004A5EB2" w:rsidRDefault="00352157" w:rsidP="00352157">
            <w:pPr>
              <w:spacing w:after="0" w:line="240" w:lineRule="auto"/>
            </w:pPr>
          </w:p>
        </w:tc>
      </w:tr>
      <w:tr w:rsidR="00352157" w:rsidRPr="004A5EB2" w14:paraId="44414B98" w14:textId="77777777" w:rsidTr="00CC178D">
        <w:tc>
          <w:tcPr>
            <w:tcW w:w="534" w:type="dxa"/>
          </w:tcPr>
          <w:p w14:paraId="7FED9DDD" w14:textId="77777777" w:rsidR="00352157" w:rsidRPr="004A5EB2" w:rsidRDefault="00352157" w:rsidP="002D2AB3">
            <w:pPr>
              <w:spacing w:after="0" w:line="240" w:lineRule="auto"/>
            </w:pPr>
            <w:r>
              <w:t>35</w:t>
            </w:r>
          </w:p>
        </w:tc>
        <w:tc>
          <w:tcPr>
            <w:tcW w:w="8732" w:type="dxa"/>
          </w:tcPr>
          <w:p w14:paraId="59CE28D6" w14:textId="77777777" w:rsidR="00352157" w:rsidRDefault="00352157" w:rsidP="00352157">
            <w:pPr>
              <w:spacing w:after="0" w:line="240" w:lineRule="auto"/>
            </w:pPr>
            <w:r>
              <w:t>Lewes District Informal Recreational Space Study October 2005 and Appendices</w:t>
            </w:r>
          </w:p>
          <w:p w14:paraId="550175D4" w14:textId="77777777" w:rsidR="00352157" w:rsidRDefault="00422F04" w:rsidP="00352157">
            <w:pPr>
              <w:spacing w:after="0" w:line="240" w:lineRule="auto"/>
            </w:pPr>
            <w:hyperlink r:id="rId44" w:history="1">
              <w:r w:rsidR="00352157" w:rsidRPr="00904847">
                <w:rPr>
                  <w:rStyle w:val="Hyperlink"/>
                </w:rPr>
                <w:t>http://www.lewes.gov.uk/Files/plan_recreational_space_study.pdf</w:t>
              </w:r>
            </w:hyperlink>
          </w:p>
          <w:p w14:paraId="341228EC" w14:textId="77777777" w:rsidR="00352157" w:rsidRDefault="00422F04" w:rsidP="00352157">
            <w:pPr>
              <w:spacing w:after="0" w:line="240" w:lineRule="auto"/>
            </w:pPr>
            <w:hyperlink r:id="rId45" w:history="1">
              <w:r w:rsidR="00352157" w:rsidRPr="00904847">
                <w:rPr>
                  <w:rStyle w:val="Hyperlink"/>
                </w:rPr>
                <w:t>http://www.lewes.gov.uk/Files/plan_recreational_space_appendices.pdf</w:t>
              </w:r>
            </w:hyperlink>
          </w:p>
          <w:p w14:paraId="37B8B695" w14:textId="77777777" w:rsidR="00352157" w:rsidRDefault="00352157" w:rsidP="00352157">
            <w:pPr>
              <w:spacing w:after="0" w:line="240" w:lineRule="auto"/>
            </w:pPr>
          </w:p>
        </w:tc>
      </w:tr>
      <w:tr w:rsidR="00352157" w:rsidRPr="004A5EB2" w14:paraId="390FE753" w14:textId="77777777" w:rsidTr="00CC178D">
        <w:tc>
          <w:tcPr>
            <w:tcW w:w="534" w:type="dxa"/>
          </w:tcPr>
          <w:p w14:paraId="17FDDB6A" w14:textId="77777777" w:rsidR="00352157" w:rsidRPr="004A5EB2" w:rsidRDefault="00352157" w:rsidP="002D2AB3">
            <w:pPr>
              <w:spacing w:after="0" w:line="240" w:lineRule="auto"/>
            </w:pPr>
            <w:r>
              <w:t>36</w:t>
            </w:r>
          </w:p>
        </w:tc>
        <w:tc>
          <w:tcPr>
            <w:tcW w:w="8732" w:type="dxa"/>
          </w:tcPr>
          <w:p w14:paraId="00D73925" w14:textId="77777777" w:rsidR="00352157" w:rsidRDefault="00352157" w:rsidP="00352157">
            <w:pPr>
              <w:spacing w:after="0" w:line="240" w:lineRule="auto"/>
            </w:pPr>
            <w:r>
              <w:t xml:space="preserve">Lewes District Council Landscape Capacity Study 2012 </w:t>
            </w:r>
            <w:hyperlink r:id="rId46" w:history="1">
              <w:r w:rsidRPr="00EE036D">
                <w:rPr>
                  <w:rStyle w:val="Hyperlink"/>
                </w:rPr>
                <w:t>http://www.lewes.gov.uk/Files/plan_LCS_2012.pdf</w:t>
              </w:r>
            </w:hyperlink>
          </w:p>
          <w:p w14:paraId="5BB7E66E" w14:textId="77777777" w:rsidR="00352157" w:rsidRDefault="00352157" w:rsidP="00352157">
            <w:pPr>
              <w:spacing w:after="0" w:line="240" w:lineRule="auto"/>
            </w:pPr>
          </w:p>
        </w:tc>
      </w:tr>
      <w:tr w:rsidR="00352157" w:rsidRPr="004A5EB2" w14:paraId="63383D6D" w14:textId="77777777" w:rsidTr="00CC178D">
        <w:tc>
          <w:tcPr>
            <w:tcW w:w="534" w:type="dxa"/>
          </w:tcPr>
          <w:p w14:paraId="322A2688" w14:textId="77777777" w:rsidR="00352157" w:rsidRPr="004A5EB2" w:rsidRDefault="00352157" w:rsidP="002D2AB3">
            <w:pPr>
              <w:spacing w:after="0" w:line="240" w:lineRule="auto"/>
            </w:pPr>
            <w:r>
              <w:t>37</w:t>
            </w:r>
          </w:p>
        </w:tc>
        <w:tc>
          <w:tcPr>
            <w:tcW w:w="8732" w:type="dxa"/>
          </w:tcPr>
          <w:p w14:paraId="1614FEE8" w14:textId="77777777" w:rsidR="00352157" w:rsidRDefault="00352157" w:rsidP="00352157">
            <w:pPr>
              <w:spacing w:after="0" w:line="240" w:lineRule="auto"/>
            </w:pPr>
            <w:r>
              <w:t xml:space="preserve">Lewes District Outdoor Playing Space Review 2004 </w:t>
            </w:r>
            <w:hyperlink r:id="rId47" w:history="1">
              <w:r w:rsidRPr="00904847">
                <w:rPr>
                  <w:rStyle w:val="Hyperlink"/>
                </w:rPr>
                <w:t>http://www.lewes.gov.uk/Files/plan_Outdoor_Playing_Space_Review_Full_Report_2004.pdf</w:t>
              </w:r>
            </w:hyperlink>
          </w:p>
          <w:p w14:paraId="3E83D968" w14:textId="77777777" w:rsidR="00352157" w:rsidRDefault="00352157" w:rsidP="00352157">
            <w:pPr>
              <w:spacing w:after="0" w:line="240" w:lineRule="auto"/>
            </w:pPr>
          </w:p>
        </w:tc>
      </w:tr>
      <w:tr w:rsidR="00352157" w:rsidRPr="004A5EB2" w14:paraId="55D79314" w14:textId="77777777" w:rsidTr="00CC178D">
        <w:tc>
          <w:tcPr>
            <w:tcW w:w="534" w:type="dxa"/>
          </w:tcPr>
          <w:p w14:paraId="7F9965D8" w14:textId="77777777" w:rsidR="00352157" w:rsidRPr="004A5EB2" w:rsidRDefault="00352157" w:rsidP="002D2AB3">
            <w:pPr>
              <w:spacing w:after="0" w:line="240" w:lineRule="auto"/>
            </w:pPr>
            <w:r>
              <w:t>38</w:t>
            </w:r>
          </w:p>
        </w:tc>
        <w:tc>
          <w:tcPr>
            <w:tcW w:w="8732" w:type="dxa"/>
          </w:tcPr>
          <w:p w14:paraId="3AE51B36" w14:textId="77777777" w:rsidR="00352157" w:rsidRDefault="00352157" w:rsidP="00352157">
            <w:pPr>
              <w:spacing w:after="0" w:line="240" w:lineRule="auto"/>
            </w:pPr>
            <w:r>
              <w:t xml:space="preserve">Lewes District Council </w:t>
            </w:r>
            <w:r w:rsidRPr="004A5EB2">
              <w:t xml:space="preserve">Planning Application Documents </w:t>
            </w:r>
            <w:hyperlink r:id="rId48" w:history="1">
              <w:r w:rsidRPr="00904847">
                <w:rPr>
                  <w:rStyle w:val="Hyperlink"/>
                </w:rPr>
                <w:t>http://www.lewes.gov.uk/planning/index.asp</w:t>
              </w:r>
            </w:hyperlink>
          </w:p>
          <w:p w14:paraId="0251B752" w14:textId="77777777" w:rsidR="00352157" w:rsidRPr="004A5EB2" w:rsidRDefault="00352157" w:rsidP="00352157">
            <w:pPr>
              <w:spacing w:after="0" w:line="240" w:lineRule="auto"/>
            </w:pPr>
          </w:p>
          <w:p w14:paraId="13F269F5" w14:textId="77777777" w:rsidR="00352157" w:rsidRPr="004A5EB2" w:rsidRDefault="00352157" w:rsidP="00352157">
            <w:pPr>
              <w:spacing w:after="0" w:line="240" w:lineRule="auto"/>
            </w:pPr>
          </w:p>
        </w:tc>
      </w:tr>
      <w:tr w:rsidR="00352157" w:rsidRPr="004A5EB2" w14:paraId="69F2EFAA" w14:textId="77777777" w:rsidTr="00CC178D">
        <w:tc>
          <w:tcPr>
            <w:tcW w:w="534" w:type="dxa"/>
          </w:tcPr>
          <w:p w14:paraId="4A324427" w14:textId="77777777" w:rsidR="00352157" w:rsidRPr="004A5EB2" w:rsidRDefault="00352157" w:rsidP="002D2AB3">
            <w:pPr>
              <w:spacing w:after="0" w:line="240" w:lineRule="auto"/>
            </w:pPr>
            <w:r>
              <w:lastRenderedPageBreak/>
              <w:t>39</w:t>
            </w:r>
          </w:p>
        </w:tc>
        <w:tc>
          <w:tcPr>
            <w:tcW w:w="8732" w:type="dxa"/>
          </w:tcPr>
          <w:p w14:paraId="056D5680" w14:textId="3996274D" w:rsidR="00352157" w:rsidRDefault="00352157" w:rsidP="00352157">
            <w:pPr>
              <w:autoSpaceDE w:val="0"/>
              <w:autoSpaceDN w:val="0"/>
              <w:adjustRightInd w:val="0"/>
              <w:spacing w:after="0" w:line="240" w:lineRule="auto"/>
              <w:rPr>
                <w:rFonts w:cs="Arial"/>
                <w:bCs/>
                <w:color w:val="000000"/>
                <w:lang w:eastAsia="en-GB"/>
              </w:rPr>
            </w:pPr>
            <w:r w:rsidRPr="004A5EB2">
              <w:rPr>
                <w:rFonts w:cs="Arial"/>
                <w:bCs/>
                <w:color w:val="000000"/>
                <w:lang w:eastAsia="en-GB"/>
              </w:rPr>
              <w:t xml:space="preserve">Lewes District Council </w:t>
            </w:r>
            <w:r w:rsidR="000106D5" w:rsidRPr="004A5EB2">
              <w:rPr>
                <w:rFonts w:cs="Arial"/>
                <w:bCs/>
                <w:color w:val="000000"/>
                <w:lang w:eastAsia="en-GB"/>
              </w:rPr>
              <w:t>and South</w:t>
            </w:r>
            <w:r w:rsidRPr="004A5EB2">
              <w:rPr>
                <w:rFonts w:cs="Arial"/>
                <w:bCs/>
                <w:color w:val="000000"/>
                <w:lang w:eastAsia="en-GB"/>
              </w:rPr>
              <w:t xml:space="preserve"> Downs National Park Authority Strategic Housing </w:t>
            </w:r>
            <w:r>
              <w:rPr>
                <w:rFonts w:cs="Arial"/>
                <w:bCs/>
                <w:color w:val="000000"/>
                <w:lang w:eastAsia="en-GB"/>
              </w:rPr>
              <w:t>a</w:t>
            </w:r>
            <w:r w:rsidRPr="004A5EB2">
              <w:rPr>
                <w:rFonts w:cs="Arial"/>
                <w:bCs/>
                <w:color w:val="000000"/>
                <w:lang w:eastAsia="en-GB"/>
              </w:rPr>
              <w:t>nd Economic Land Availability Assessment (SHELAA)</w:t>
            </w:r>
            <w:r>
              <w:rPr>
                <w:rFonts w:cs="Arial"/>
                <w:bCs/>
                <w:color w:val="000000"/>
                <w:lang w:eastAsia="en-GB"/>
              </w:rPr>
              <w:t xml:space="preserve"> and appendices </w:t>
            </w:r>
            <w:hyperlink r:id="rId49" w:history="1">
              <w:r w:rsidRPr="00904847">
                <w:rPr>
                  <w:rStyle w:val="Hyperlink"/>
                  <w:rFonts w:cs="Arial"/>
                  <w:bCs/>
                  <w:lang w:eastAsia="en-GB"/>
                </w:rPr>
                <w:t>http://www.lewes.gov.uk/planning/shlaa.asp</w:t>
              </w:r>
            </w:hyperlink>
          </w:p>
          <w:p w14:paraId="4E9C272B" w14:textId="77777777" w:rsidR="00352157" w:rsidRDefault="00352157" w:rsidP="00352157">
            <w:pPr>
              <w:autoSpaceDE w:val="0"/>
              <w:autoSpaceDN w:val="0"/>
              <w:adjustRightInd w:val="0"/>
              <w:spacing w:after="0" w:line="240" w:lineRule="auto"/>
              <w:rPr>
                <w:rFonts w:cs="Arial"/>
                <w:bCs/>
                <w:color w:val="000000"/>
                <w:lang w:eastAsia="en-GB"/>
              </w:rPr>
            </w:pPr>
          </w:p>
          <w:p w14:paraId="57977F13" w14:textId="77777777" w:rsidR="00352157" w:rsidRPr="004A5EB2" w:rsidRDefault="00352157" w:rsidP="00352157">
            <w:pPr>
              <w:autoSpaceDE w:val="0"/>
              <w:autoSpaceDN w:val="0"/>
              <w:adjustRightInd w:val="0"/>
              <w:spacing w:after="0" w:line="240" w:lineRule="auto"/>
            </w:pPr>
          </w:p>
        </w:tc>
      </w:tr>
      <w:tr w:rsidR="00352157" w:rsidRPr="004A5EB2" w14:paraId="2FB7567D" w14:textId="77777777" w:rsidTr="00CC178D">
        <w:tc>
          <w:tcPr>
            <w:tcW w:w="534" w:type="dxa"/>
          </w:tcPr>
          <w:p w14:paraId="27E13EF3" w14:textId="77777777" w:rsidR="00352157" w:rsidRPr="004A5EB2" w:rsidRDefault="00352157" w:rsidP="002D2AB3">
            <w:pPr>
              <w:spacing w:after="0" w:line="240" w:lineRule="auto"/>
            </w:pPr>
            <w:r>
              <w:t>40</w:t>
            </w:r>
          </w:p>
        </w:tc>
        <w:tc>
          <w:tcPr>
            <w:tcW w:w="8732" w:type="dxa"/>
          </w:tcPr>
          <w:p w14:paraId="0738C33A" w14:textId="77777777" w:rsidR="00352157" w:rsidRDefault="00422F04" w:rsidP="00352157">
            <w:pPr>
              <w:spacing w:after="0" w:line="240" w:lineRule="auto"/>
            </w:pPr>
            <w:hyperlink r:id="rId50" w:history="1">
              <w:r w:rsidR="00352157" w:rsidRPr="00F83E43">
                <w:rPr>
                  <w:rStyle w:val="Hyperlink"/>
                </w:rPr>
                <w:t>https://www.lightpollutionmap.info</w:t>
              </w:r>
            </w:hyperlink>
          </w:p>
          <w:p w14:paraId="27A63E78" w14:textId="77777777" w:rsidR="00352157" w:rsidRDefault="00352157" w:rsidP="00352157">
            <w:pPr>
              <w:spacing w:after="0" w:line="240" w:lineRule="auto"/>
            </w:pPr>
          </w:p>
        </w:tc>
      </w:tr>
      <w:tr w:rsidR="00352157" w:rsidRPr="004A5EB2" w14:paraId="32B816F7" w14:textId="77777777" w:rsidTr="00CC178D">
        <w:tc>
          <w:tcPr>
            <w:tcW w:w="534" w:type="dxa"/>
          </w:tcPr>
          <w:p w14:paraId="277DCB89" w14:textId="77777777" w:rsidR="00352157" w:rsidRPr="004A5EB2" w:rsidRDefault="00352157" w:rsidP="002D2AB3">
            <w:pPr>
              <w:spacing w:after="0" w:line="240" w:lineRule="auto"/>
            </w:pPr>
            <w:r>
              <w:t>41</w:t>
            </w:r>
          </w:p>
        </w:tc>
        <w:tc>
          <w:tcPr>
            <w:tcW w:w="8732" w:type="dxa"/>
          </w:tcPr>
          <w:p w14:paraId="1FF5FD3F" w14:textId="77777777" w:rsidR="00352157" w:rsidRPr="004A5EB2" w:rsidRDefault="00422F04" w:rsidP="00352157">
            <w:pPr>
              <w:spacing w:after="0" w:line="240" w:lineRule="auto"/>
            </w:pPr>
            <w:hyperlink r:id="rId51" w:history="1">
              <w:r w:rsidR="00352157" w:rsidRPr="004A5EB2">
                <w:rPr>
                  <w:rStyle w:val="Hyperlink"/>
                </w:rPr>
                <w:t>www.magic.gov.uk</w:t>
              </w:r>
            </w:hyperlink>
            <w:r w:rsidR="00352157" w:rsidRPr="004A5EB2">
              <w:t xml:space="preserve"> managed by Natural England</w:t>
            </w:r>
          </w:p>
          <w:p w14:paraId="3B010F63" w14:textId="77777777" w:rsidR="00352157" w:rsidRPr="004A5EB2" w:rsidRDefault="00352157" w:rsidP="00352157">
            <w:pPr>
              <w:spacing w:after="0" w:line="240" w:lineRule="auto"/>
            </w:pPr>
          </w:p>
        </w:tc>
      </w:tr>
      <w:tr w:rsidR="00352157" w:rsidRPr="004A5EB2" w14:paraId="1824AE94" w14:textId="77777777" w:rsidTr="00CC178D">
        <w:tc>
          <w:tcPr>
            <w:tcW w:w="534" w:type="dxa"/>
          </w:tcPr>
          <w:p w14:paraId="5B55DEF1" w14:textId="77777777" w:rsidR="00352157" w:rsidRPr="004A5EB2" w:rsidRDefault="00352157" w:rsidP="002D2AB3">
            <w:pPr>
              <w:spacing w:after="0" w:line="240" w:lineRule="auto"/>
            </w:pPr>
            <w:r>
              <w:t>42</w:t>
            </w:r>
          </w:p>
        </w:tc>
        <w:tc>
          <w:tcPr>
            <w:tcW w:w="8732" w:type="dxa"/>
          </w:tcPr>
          <w:p w14:paraId="08569BE5" w14:textId="506E7BC7" w:rsidR="00352157" w:rsidRPr="004A5EB2" w:rsidRDefault="00422F04" w:rsidP="00352157">
            <w:pPr>
              <w:pStyle w:val="Heading4"/>
              <w:numPr>
                <w:ilvl w:val="0"/>
                <w:numId w:val="0"/>
              </w:numPr>
              <w:spacing w:before="0" w:after="0" w:afterAutospacing="0"/>
              <w:outlineLvl w:val="3"/>
              <w:rPr>
                <w:sz w:val="20"/>
                <w:szCs w:val="20"/>
              </w:rPr>
            </w:pPr>
            <w:hyperlink r:id="rId52" w:history="1">
              <w:r w:rsidR="00352157" w:rsidRPr="004A5EB2">
                <w:rPr>
                  <w:rStyle w:val="Hyperlink"/>
                  <w:b w:val="0"/>
                  <w:sz w:val="20"/>
                  <w:szCs w:val="20"/>
                </w:rPr>
                <w:t>https://data.nbn.org.uk/</w:t>
              </w:r>
            </w:hyperlink>
            <w:r w:rsidR="00352157" w:rsidRPr="004A5EB2">
              <w:rPr>
                <w:b w:val="0"/>
                <w:sz w:val="20"/>
                <w:szCs w:val="20"/>
              </w:rPr>
              <w:t xml:space="preserve"> National Biodiversity Network's Gateway - Natural Environment and Rural Communities Act 2006 - Species of Principal Importance in England (</w:t>
            </w:r>
            <w:r w:rsidR="000106D5" w:rsidRPr="004A5EB2">
              <w:rPr>
                <w:b w:val="0"/>
                <w:sz w:val="20"/>
                <w:szCs w:val="20"/>
              </w:rPr>
              <w:t>sec:</w:t>
            </w:r>
            <w:r w:rsidR="00352157" w:rsidRPr="004A5EB2">
              <w:rPr>
                <w:b w:val="0"/>
                <w:sz w:val="20"/>
                <w:szCs w:val="20"/>
              </w:rPr>
              <w:t xml:space="preserve"> birds)</w:t>
            </w:r>
          </w:p>
          <w:p w14:paraId="7DA75995" w14:textId="77777777" w:rsidR="00352157" w:rsidRPr="004A5EB2" w:rsidRDefault="00352157" w:rsidP="00352157">
            <w:pPr>
              <w:spacing w:after="0" w:line="240" w:lineRule="auto"/>
            </w:pPr>
          </w:p>
        </w:tc>
      </w:tr>
      <w:tr w:rsidR="00352157" w:rsidRPr="004A5EB2" w14:paraId="36CAF421" w14:textId="77777777" w:rsidTr="00CC178D">
        <w:tc>
          <w:tcPr>
            <w:tcW w:w="534" w:type="dxa"/>
          </w:tcPr>
          <w:p w14:paraId="524A2A92" w14:textId="77777777" w:rsidR="00352157" w:rsidRPr="004A5EB2" w:rsidRDefault="00352157" w:rsidP="002D2AB3">
            <w:pPr>
              <w:spacing w:after="0" w:line="240" w:lineRule="auto"/>
            </w:pPr>
            <w:r>
              <w:t>43</w:t>
            </w:r>
          </w:p>
        </w:tc>
        <w:tc>
          <w:tcPr>
            <w:tcW w:w="8732" w:type="dxa"/>
          </w:tcPr>
          <w:p w14:paraId="025015D5" w14:textId="77777777" w:rsidR="00352157" w:rsidRDefault="00352157" w:rsidP="00352157">
            <w:pPr>
              <w:spacing w:after="0" w:line="240" w:lineRule="auto"/>
            </w:pPr>
            <w:r>
              <w:t xml:space="preserve">Natural England Designated Sites of Scientific Interest </w:t>
            </w:r>
            <w:hyperlink r:id="rId53" w:history="1">
              <w:r w:rsidRPr="000945AC">
                <w:rPr>
                  <w:rStyle w:val="Hyperlink"/>
                </w:rPr>
                <w:t>https://designatedsites.naturalengland.org.uk/</w:t>
              </w:r>
            </w:hyperlink>
          </w:p>
          <w:p w14:paraId="55624A58" w14:textId="77777777" w:rsidR="00352157" w:rsidRPr="004A5EB2" w:rsidRDefault="00352157" w:rsidP="00352157">
            <w:pPr>
              <w:spacing w:after="0" w:line="240" w:lineRule="auto"/>
            </w:pPr>
          </w:p>
        </w:tc>
      </w:tr>
      <w:tr w:rsidR="00352157" w:rsidRPr="004A5EB2" w14:paraId="1E80AC0E" w14:textId="77777777" w:rsidTr="00CC178D">
        <w:tc>
          <w:tcPr>
            <w:tcW w:w="534" w:type="dxa"/>
          </w:tcPr>
          <w:p w14:paraId="23045E85" w14:textId="77777777" w:rsidR="00352157" w:rsidRPr="004A5EB2" w:rsidRDefault="00352157" w:rsidP="002D2AB3">
            <w:pPr>
              <w:spacing w:after="0" w:line="240" w:lineRule="auto"/>
            </w:pPr>
            <w:r>
              <w:t>44</w:t>
            </w:r>
          </w:p>
        </w:tc>
        <w:tc>
          <w:tcPr>
            <w:tcW w:w="8732" w:type="dxa"/>
          </w:tcPr>
          <w:p w14:paraId="79AAE78F" w14:textId="77777777" w:rsidR="00352157" w:rsidRDefault="00352157" w:rsidP="00352157">
            <w:pPr>
              <w:spacing w:after="0" w:line="240" w:lineRule="auto"/>
              <w:outlineLvl w:val="0"/>
            </w:pPr>
            <w:r w:rsidRPr="003C2D7A">
              <w:t xml:space="preserve">Natural England (2017) </w:t>
            </w:r>
            <w:hyperlink r:id="rId54" w:history="1">
              <w:r w:rsidRPr="00904847">
                <w:rPr>
                  <w:rStyle w:val="Hyperlink"/>
                </w:rPr>
                <w:t>http://www.sssi.naturalengland.org.uk/citation/citation_photo/1002008.pd</w:t>
              </w:r>
            </w:hyperlink>
          </w:p>
          <w:p w14:paraId="2C825196" w14:textId="77777777" w:rsidR="00352157" w:rsidRPr="004A5EB2" w:rsidRDefault="00352157" w:rsidP="00352157">
            <w:pPr>
              <w:spacing w:after="0" w:line="240" w:lineRule="auto"/>
            </w:pPr>
          </w:p>
        </w:tc>
      </w:tr>
      <w:tr w:rsidR="00352157" w:rsidRPr="004A5EB2" w14:paraId="47EC6B4C" w14:textId="77777777" w:rsidTr="00CC178D">
        <w:tc>
          <w:tcPr>
            <w:tcW w:w="534" w:type="dxa"/>
          </w:tcPr>
          <w:p w14:paraId="49555047" w14:textId="77777777" w:rsidR="00352157" w:rsidRPr="004A5EB2" w:rsidRDefault="00352157" w:rsidP="002D2AB3">
            <w:pPr>
              <w:spacing w:after="0" w:line="240" w:lineRule="auto"/>
            </w:pPr>
            <w:r>
              <w:t>45</w:t>
            </w:r>
          </w:p>
        </w:tc>
        <w:tc>
          <w:tcPr>
            <w:tcW w:w="8732" w:type="dxa"/>
          </w:tcPr>
          <w:p w14:paraId="68F5A0A9" w14:textId="77777777" w:rsidR="00352157" w:rsidRPr="004A5EB2" w:rsidRDefault="00352157" w:rsidP="00352157">
            <w:pPr>
              <w:spacing w:after="0" w:line="240" w:lineRule="auto"/>
            </w:pPr>
            <w:r w:rsidRPr="004A5EB2">
              <w:t>Neighbourhood Plan Survey Report 2016 carried out for Seaford Town Council by Action in rural Sussex</w:t>
            </w:r>
          </w:p>
          <w:p w14:paraId="322170AD" w14:textId="77777777" w:rsidR="00352157" w:rsidRPr="004A5EB2" w:rsidRDefault="00352157" w:rsidP="00352157">
            <w:pPr>
              <w:spacing w:after="0" w:line="240" w:lineRule="auto"/>
            </w:pPr>
          </w:p>
        </w:tc>
      </w:tr>
      <w:tr w:rsidR="00352157" w:rsidRPr="004A5EB2" w14:paraId="79575C29" w14:textId="77777777" w:rsidTr="00CC178D">
        <w:tc>
          <w:tcPr>
            <w:tcW w:w="534" w:type="dxa"/>
          </w:tcPr>
          <w:p w14:paraId="53DD2344" w14:textId="77777777" w:rsidR="00352157" w:rsidRPr="004A5EB2" w:rsidRDefault="00352157" w:rsidP="002D2AB3">
            <w:pPr>
              <w:spacing w:after="0" w:line="240" w:lineRule="auto"/>
            </w:pPr>
            <w:r>
              <w:t>46</w:t>
            </w:r>
          </w:p>
        </w:tc>
        <w:tc>
          <w:tcPr>
            <w:tcW w:w="8732" w:type="dxa"/>
          </w:tcPr>
          <w:p w14:paraId="659ECDAE" w14:textId="77777777" w:rsidR="00352157" w:rsidRPr="004A5EB2" w:rsidRDefault="00352157" w:rsidP="00352157">
            <w:pPr>
              <w:spacing w:after="0" w:line="240" w:lineRule="auto"/>
            </w:pPr>
            <w:r w:rsidRPr="004A5EB2">
              <w:t>Office of the Deputy Prime Minister’s Practical Guide to Strategic Environmental Assessment Directive</w:t>
            </w:r>
          </w:p>
          <w:p w14:paraId="18456E38" w14:textId="77777777" w:rsidR="00352157" w:rsidRPr="004A5EB2" w:rsidRDefault="00422F04" w:rsidP="00352157">
            <w:pPr>
              <w:spacing w:after="0" w:line="240" w:lineRule="auto"/>
            </w:pPr>
            <w:hyperlink r:id="rId55" w:history="1">
              <w:r w:rsidR="00352157" w:rsidRPr="004A5EB2">
                <w:rPr>
                  <w:rStyle w:val="Hyperlink"/>
                </w:rPr>
                <w:t>https://www.gov.uk/government/uploads/system/uploads/attachment_data/file/7657/practicalguidesea.pdf</w:t>
              </w:r>
            </w:hyperlink>
          </w:p>
          <w:p w14:paraId="3AA2244C" w14:textId="77777777" w:rsidR="00352157" w:rsidRPr="004A5EB2" w:rsidRDefault="00352157" w:rsidP="00352157">
            <w:pPr>
              <w:spacing w:after="0" w:line="240" w:lineRule="auto"/>
            </w:pPr>
          </w:p>
        </w:tc>
      </w:tr>
      <w:tr w:rsidR="00352157" w:rsidRPr="004A5EB2" w14:paraId="2461CA3E" w14:textId="77777777" w:rsidTr="00CC178D">
        <w:tc>
          <w:tcPr>
            <w:tcW w:w="534" w:type="dxa"/>
          </w:tcPr>
          <w:p w14:paraId="277787F5" w14:textId="77777777" w:rsidR="00352157" w:rsidRPr="004A5EB2" w:rsidRDefault="00352157" w:rsidP="002D2AB3">
            <w:pPr>
              <w:spacing w:after="0" w:line="240" w:lineRule="auto"/>
            </w:pPr>
            <w:r>
              <w:t>47</w:t>
            </w:r>
          </w:p>
        </w:tc>
        <w:tc>
          <w:tcPr>
            <w:tcW w:w="8732" w:type="dxa"/>
          </w:tcPr>
          <w:p w14:paraId="2FA78D9C" w14:textId="77777777" w:rsidR="00352157" w:rsidRDefault="00352157" w:rsidP="00352157">
            <w:pPr>
              <w:spacing w:after="0" w:line="240" w:lineRule="auto"/>
            </w:pPr>
            <w:r>
              <w:t>On Blatchington Beach by Rodney Castleden 2013</w:t>
            </w:r>
          </w:p>
          <w:p w14:paraId="49F057B6" w14:textId="77777777" w:rsidR="00352157" w:rsidRDefault="00352157" w:rsidP="00352157">
            <w:pPr>
              <w:spacing w:after="0" w:line="240" w:lineRule="auto"/>
            </w:pPr>
          </w:p>
        </w:tc>
      </w:tr>
      <w:tr w:rsidR="00352157" w:rsidRPr="004A5EB2" w14:paraId="3FA222FE" w14:textId="77777777" w:rsidTr="00CC178D">
        <w:tc>
          <w:tcPr>
            <w:tcW w:w="534" w:type="dxa"/>
          </w:tcPr>
          <w:p w14:paraId="5698804B" w14:textId="77777777" w:rsidR="00352157" w:rsidRPr="004A5EB2" w:rsidRDefault="00352157" w:rsidP="002D2AB3">
            <w:pPr>
              <w:spacing w:after="0" w:line="240" w:lineRule="auto"/>
            </w:pPr>
            <w:r>
              <w:t>48</w:t>
            </w:r>
          </w:p>
        </w:tc>
        <w:tc>
          <w:tcPr>
            <w:tcW w:w="8732" w:type="dxa"/>
          </w:tcPr>
          <w:p w14:paraId="337E99EF" w14:textId="77777777" w:rsidR="00352157" w:rsidRDefault="00352157" w:rsidP="00352157">
            <w:pPr>
              <w:spacing w:after="0" w:line="240" w:lineRule="auto"/>
            </w:pPr>
            <w:r>
              <w:t xml:space="preserve">Parish Online - </w:t>
            </w:r>
            <w:hyperlink r:id="rId56" w:history="1">
              <w:r w:rsidRPr="00F83E43">
                <w:rPr>
                  <w:rStyle w:val="Hyperlink"/>
                </w:rPr>
                <w:t>http://gis.getmapping.com/parish-online</w:t>
              </w:r>
            </w:hyperlink>
          </w:p>
          <w:p w14:paraId="1AE433C1" w14:textId="77777777" w:rsidR="00352157" w:rsidRDefault="00352157" w:rsidP="00352157">
            <w:pPr>
              <w:spacing w:after="0" w:line="240" w:lineRule="auto"/>
            </w:pPr>
          </w:p>
        </w:tc>
      </w:tr>
      <w:tr w:rsidR="00352157" w:rsidRPr="004A5EB2" w14:paraId="06A3EAD2" w14:textId="77777777" w:rsidTr="00CC178D">
        <w:tc>
          <w:tcPr>
            <w:tcW w:w="534" w:type="dxa"/>
          </w:tcPr>
          <w:p w14:paraId="4A2546BC" w14:textId="77777777" w:rsidR="00352157" w:rsidRPr="004A5EB2" w:rsidRDefault="00352157" w:rsidP="002D2AB3">
            <w:pPr>
              <w:spacing w:after="0" w:line="240" w:lineRule="auto"/>
            </w:pPr>
            <w:r>
              <w:t>49</w:t>
            </w:r>
          </w:p>
        </w:tc>
        <w:tc>
          <w:tcPr>
            <w:tcW w:w="8732" w:type="dxa"/>
          </w:tcPr>
          <w:p w14:paraId="131779AF" w14:textId="77777777" w:rsidR="00352157" w:rsidRDefault="00352157" w:rsidP="00352157">
            <w:pPr>
              <w:spacing w:after="0" w:line="240" w:lineRule="auto"/>
            </w:pPr>
            <w:r>
              <w:t xml:space="preserve">Planning Aid – How to prepare a Character Assessment to support design policy within a neighbourhood plan - </w:t>
            </w:r>
            <w:hyperlink r:id="rId57" w:history="1">
              <w:r w:rsidRPr="00594B32">
                <w:rPr>
                  <w:rStyle w:val="Hyperlink"/>
                </w:rPr>
                <w:t>http://www.ourneighbourhoodplanning.org.uk/storage/resources/documents/How_to_prepare_a_character_assessment.pdf</w:t>
              </w:r>
            </w:hyperlink>
          </w:p>
        </w:tc>
      </w:tr>
      <w:tr w:rsidR="00352157" w:rsidRPr="004A5EB2" w14:paraId="03B5847D" w14:textId="77777777" w:rsidTr="00CC178D">
        <w:tc>
          <w:tcPr>
            <w:tcW w:w="534" w:type="dxa"/>
          </w:tcPr>
          <w:p w14:paraId="59742F43" w14:textId="77777777" w:rsidR="00352157" w:rsidRPr="004A5EB2" w:rsidRDefault="00352157" w:rsidP="002D2AB3">
            <w:pPr>
              <w:spacing w:after="0" w:line="240" w:lineRule="auto"/>
            </w:pPr>
            <w:r>
              <w:t>50</w:t>
            </w:r>
          </w:p>
        </w:tc>
        <w:tc>
          <w:tcPr>
            <w:tcW w:w="8732" w:type="dxa"/>
          </w:tcPr>
          <w:p w14:paraId="5946074A" w14:textId="77777777" w:rsidR="00352157" w:rsidRDefault="00352157" w:rsidP="00352157">
            <w:pPr>
              <w:spacing w:after="0" w:line="240" w:lineRule="auto"/>
            </w:pPr>
            <w:r>
              <w:t>Planning for Walking, Chartered Institution of Highways and Transportation April 2015</w:t>
            </w:r>
          </w:p>
          <w:p w14:paraId="6E927593" w14:textId="77777777" w:rsidR="00352157" w:rsidRDefault="00352157" w:rsidP="00352157">
            <w:pPr>
              <w:spacing w:after="0" w:line="240" w:lineRule="auto"/>
            </w:pPr>
          </w:p>
        </w:tc>
      </w:tr>
      <w:tr w:rsidR="00352157" w:rsidRPr="004A5EB2" w14:paraId="2DD0ECF3" w14:textId="77777777" w:rsidTr="00CC178D">
        <w:tc>
          <w:tcPr>
            <w:tcW w:w="534" w:type="dxa"/>
          </w:tcPr>
          <w:p w14:paraId="65A85B17" w14:textId="77777777" w:rsidR="00352157" w:rsidRPr="004A5EB2" w:rsidRDefault="00352157" w:rsidP="002D2AB3">
            <w:pPr>
              <w:spacing w:after="0" w:line="240" w:lineRule="auto"/>
            </w:pPr>
            <w:r>
              <w:t>51</w:t>
            </w:r>
          </w:p>
        </w:tc>
        <w:tc>
          <w:tcPr>
            <w:tcW w:w="8732" w:type="dxa"/>
          </w:tcPr>
          <w:p w14:paraId="06BB7D97" w14:textId="77777777" w:rsidR="00352157" w:rsidRPr="004A5EB2" w:rsidRDefault="00422F04" w:rsidP="00352157">
            <w:pPr>
              <w:spacing w:after="0" w:line="240" w:lineRule="auto"/>
            </w:pPr>
            <w:hyperlink r:id="rId58" w:history="1">
              <w:r w:rsidR="00352157" w:rsidRPr="004A5EB2">
                <w:rPr>
                  <w:rStyle w:val="Hyperlink"/>
                </w:rPr>
                <w:t>http://planningguidance.communities.gov.uk/</w:t>
              </w:r>
            </w:hyperlink>
            <w:r w:rsidR="00352157" w:rsidRPr="004A5EB2">
              <w:t xml:space="preserve"> Planning Practice Guidance</w:t>
            </w:r>
          </w:p>
          <w:p w14:paraId="61CDC379" w14:textId="77777777" w:rsidR="00352157" w:rsidRPr="004A5EB2" w:rsidRDefault="00352157" w:rsidP="00352157">
            <w:pPr>
              <w:pStyle w:val="Heading4"/>
              <w:numPr>
                <w:ilvl w:val="0"/>
                <w:numId w:val="0"/>
              </w:numPr>
              <w:spacing w:before="0" w:after="0" w:afterAutospacing="0"/>
              <w:outlineLvl w:val="3"/>
              <w:rPr>
                <w:sz w:val="20"/>
                <w:szCs w:val="20"/>
              </w:rPr>
            </w:pPr>
          </w:p>
        </w:tc>
      </w:tr>
      <w:tr w:rsidR="00352157" w:rsidRPr="004A5EB2" w14:paraId="75661705" w14:textId="77777777" w:rsidTr="00CC178D">
        <w:tc>
          <w:tcPr>
            <w:tcW w:w="534" w:type="dxa"/>
          </w:tcPr>
          <w:p w14:paraId="431EE0A6" w14:textId="77777777" w:rsidR="00352157" w:rsidRDefault="00352157" w:rsidP="002D2AB3">
            <w:pPr>
              <w:spacing w:after="0" w:line="240" w:lineRule="auto"/>
            </w:pPr>
            <w:r>
              <w:t>52</w:t>
            </w:r>
          </w:p>
        </w:tc>
        <w:tc>
          <w:tcPr>
            <w:tcW w:w="8732" w:type="dxa"/>
          </w:tcPr>
          <w:p w14:paraId="129D06E4" w14:textId="77777777" w:rsidR="00352157" w:rsidRDefault="00352157" w:rsidP="00352157">
            <w:pPr>
              <w:spacing w:after="0" w:line="240" w:lineRule="auto"/>
            </w:pPr>
            <w:r>
              <w:t>Providing for Journeys on Foot – The Institution of Highways and Transportation 2000</w:t>
            </w:r>
          </w:p>
          <w:p w14:paraId="2D1E105A" w14:textId="77777777" w:rsidR="00352157" w:rsidRPr="004A5EB2" w:rsidRDefault="00352157" w:rsidP="00352157">
            <w:pPr>
              <w:spacing w:after="0" w:line="240" w:lineRule="auto"/>
            </w:pPr>
          </w:p>
        </w:tc>
      </w:tr>
      <w:tr w:rsidR="00352157" w:rsidRPr="004A5EB2" w14:paraId="1213280F" w14:textId="77777777" w:rsidTr="00CC178D">
        <w:tc>
          <w:tcPr>
            <w:tcW w:w="534" w:type="dxa"/>
          </w:tcPr>
          <w:p w14:paraId="688E2236" w14:textId="77777777" w:rsidR="00352157" w:rsidRDefault="00352157" w:rsidP="002D2AB3">
            <w:pPr>
              <w:spacing w:after="0" w:line="240" w:lineRule="auto"/>
            </w:pPr>
            <w:r>
              <w:t>53</w:t>
            </w:r>
          </w:p>
        </w:tc>
        <w:tc>
          <w:tcPr>
            <w:tcW w:w="8732" w:type="dxa"/>
          </w:tcPr>
          <w:p w14:paraId="2FC35426" w14:textId="77777777" w:rsidR="00352157" w:rsidRPr="004A5EB2" w:rsidRDefault="00352157" w:rsidP="00352157">
            <w:pPr>
              <w:spacing w:after="0" w:line="240" w:lineRule="auto"/>
            </w:pPr>
            <w:r w:rsidRPr="004A5EB2">
              <w:t>Questionnaire to Young People</w:t>
            </w:r>
            <w:r>
              <w:t xml:space="preserve"> and Heads of Household</w:t>
            </w:r>
          </w:p>
          <w:p w14:paraId="73800A2C" w14:textId="77777777" w:rsidR="00352157" w:rsidRPr="004A5EB2" w:rsidRDefault="00352157" w:rsidP="00352157">
            <w:pPr>
              <w:spacing w:after="0" w:line="240" w:lineRule="auto"/>
            </w:pPr>
          </w:p>
        </w:tc>
      </w:tr>
      <w:tr w:rsidR="00352157" w:rsidRPr="004A5EB2" w14:paraId="3BB0D8CB" w14:textId="77777777" w:rsidTr="00CC178D">
        <w:tc>
          <w:tcPr>
            <w:tcW w:w="534" w:type="dxa"/>
          </w:tcPr>
          <w:p w14:paraId="03F4747C" w14:textId="77777777" w:rsidR="00352157" w:rsidRPr="004A5EB2" w:rsidRDefault="00352157" w:rsidP="002D2AB3">
            <w:pPr>
              <w:spacing w:after="0" w:line="240" w:lineRule="auto"/>
            </w:pPr>
            <w:r>
              <w:t>54</w:t>
            </w:r>
          </w:p>
        </w:tc>
        <w:tc>
          <w:tcPr>
            <w:tcW w:w="8732" w:type="dxa"/>
          </w:tcPr>
          <w:p w14:paraId="542572E4" w14:textId="77777777" w:rsidR="00352157" w:rsidRPr="004A5EB2" w:rsidRDefault="00422F04" w:rsidP="00352157">
            <w:pPr>
              <w:spacing w:after="0" w:line="240" w:lineRule="auto"/>
            </w:pPr>
            <w:hyperlink r:id="rId59" w:history="1">
              <w:r w:rsidR="00352157" w:rsidRPr="004A5EB2">
                <w:rPr>
                  <w:rStyle w:val="Hyperlink"/>
                </w:rPr>
                <w:t>www.rightmove.co.uk</w:t>
              </w:r>
            </w:hyperlink>
          </w:p>
          <w:p w14:paraId="3BB5775C" w14:textId="77777777" w:rsidR="00352157" w:rsidRPr="004A5EB2" w:rsidRDefault="00352157" w:rsidP="00352157">
            <w:pPr>
              <w:spacing w:after="0" w:line="240" w:lineRule="auto"/>
            </w:pPr>
          </w:p>
        </w:tc>
      </w:tr>
      <w:tr w:rsidR="00352157" w:rsidRPr="004A5EB2" w14:paraId="53294E89" w14:textId="77777777" w:rsidTr="00CC178D">
        <w:tc>
          <w:tcPr>
            <w:tcW w:w="534" w:type="dxa"/>
          </w:tcPr>
          <w:p w14:paraId="0A79AB75" w14:textId="77777777" w:rsidR="00352157" w:rsidRPr="004A5EB2" w:rsidRDefault="00352157" w:rsidP="002D2AB3">
            <w:pPr>
              <w:spacing w:after="0" w:line="240" w:lineRule="auto"/>
            </w:pPr>
            <w:r>
              <w:t>55</w:t>
            </w:r>
          </w:p>
        </w:tc>
        <w:tc>
          <w:tcPr>
            <w:tcW w:w="8732" w:type="dxa"/>
          </w:tcPr>
          <w:p w14:paraId="78B35475" w14:textId="77777777" w:rsidR="00352157" w:rsidRDefault="00422F04" w:rsidP="00352157">
            <w:pPr>
              <w:spacing w:after="0" w:line="240" w:lineRule="auto"/>
            </w:pPr>
            <w:hyperlink r:id="rId60" w:history="1">
              <w:r w:rsidR="00352157" w:rsidRPr="00F83E43">
                <w:rPr>
                  <w:rStyle w:val="Hyperlink"/>
                </w:rPr>
                <w:t>http://www.rowmaps.com</w:t>
              </w:r>
            </w:hyperlink>
          </w:p>
          <w:p w14:paraId="12BC0C1C" w14:textId="77777777" w:rsidR="00352157" w:rsidRPr="004A5EB2" w:rsidRDefault="00352157" w:rsidP="00352157">
            <w:pPr>
              <w:spacing w:after="0" w:line="240" w:lineRule="auto"/>
            </w:pPr>
          </w:p>
        </w:tc>
      </w:tr>
      <w:tr w:rsidR="00352157" w:rsidRPr="004A5EB2" w14:paraId="4C5D16CB" w14:textId="77777777" w:rsidTr="00CC178D">
        <w:tc>
          <w:tcPr>
            <w:tcW w:w="534" w:type="dxa"/>
          </w:tcPr>
          <w:p w14:paraId="72B6B8BB" w14:textId="77777777" w:rsidR="00352157" w:rsidRDefault="00352157" w:rsidP="00352157">
            <w:pPr>
              <w:spacing w:after="0" w:line="240" w:lineRule="auto"/>
            </w:pPr>
            <w:r>
              <w:t>56</w:t>
            </w:r>
          </w:p>
        </w:tc>
        <w:tc>
          <w:tcPr>
            <w:tcW w:w="8732" w:type="dxa"/>
          </w:tcPr>
          <w:p w14:paraId="66D9CB67" w14:textId="77777777" w:rsidR="00352157" w:rsidRPr="004A5EB2" w:rsidRDefault="00352157" w:rsidP="00352157">
            <w:pPr>
              <w:spacing w:after="0" w:line="240" w:lineRule="auto"/>
            </w:pPr>
            <w:r w:rsidRPr="003C2D7A">
              <w:t>SAUER, C (1925) The Morphology of Landscape. University of California Publications in Geography. Number 22. Pages 19-53</w:t>
            </w:r>
          </w:p>
        </w:tc>
      </w:tr>
      <w:tr w:rsidR="00352157" w:rsidRPr="004A5EB2" w14:paraId="45BDD051" w14:textId="77777777" w:rsidTr="00CC178D">
        <w:tc>
          <w:tcPr>
            <w:tcW w:w="534" w:type="dxa"/>
          </w:tcPr>
          <w:p w14:paraId="2A404490" w14:textId="77777777" w:rsidR="00352157" w:rsidRPr="004A5EB2" w:rsidRDefault="00352157" w:rsidP="00352157">
            <w:pPr>
              <w:spacing w:after="0" w:line="240" w:lineRule="auto"/>
            </w:pPr>
            <w:r>
              <w:t>57</w:t>
            </w:r>
          </w:p>
        </w:tc>
        <w:tc>
          <w:tcPr>
            <w:tcW w:w="8732" w:type="dxa"/>
          </w:tcPr>
          <w:p w14:paraId="7E93017B" w14:textId="77777777" w:rsidR="00352157" w:rsidRPr="004A5EB2" w:rsidRDefault="00352157" w:rsidP="00352157">
            <w:pPr>
              <w:spacing w:after="0" w:line="240" w:lineRule="auto"/>
            </w:pPr>
            <w:r w:rsidRPr="004A5EB2">
              <w:t>Seaford Historic Character Assessment Report from the Sussex Extensive Urban Survey by Roland B Harris</w:t>
            </w:r>
          </w:p>
          <w:p w14:paraId="68ACBC39" w14:textId="77777777" w:rsidR="00352157" w:rsidRPr="004A5EB2" w:rsidRDefault="00352157" w:rsidP="00352157">
            <w:pPr>
              <w:spacing w:after="0" w:line="240" w:lineRule="auto"/>
            </w:pPr>
          </w:p>
        </w:tc>
      </w:tr>
      <w:tr w:rsidR="00352157" w:rsidRPr="004A5EB2" w14:paraId="541E7973" w14:textId="77777777" w:rsidTr="00CC178D">
        <w:tc>
          <w:tcPr>
            <w:tcW w:w="534" w:type="dxa"/>
          </w:tcPr>
          <w:p w14:paraId="1DED85B3" w14:textId="77777777" w:rsidR="00352157" w:rsidRPr="004A5EB2" w:rsidRDefault="00352157" w:rsidP="00352157">
            <w:pPr>
              <w:spacing w:after="0" w:line="240" w:lineRule="auto"/>
            </w:pPr>
            <w:r>
              <w:t>58</w:t>
            </w:r>
          </w:p>
        </w:tc>
        <w:tc>
          <w:tcPr>
            <w:tcW w:w="8732" w:type="dxa"/>
          </w:tcPr>
          <w:p w14:paraId="3C2EE870" w14:textId="77777777" w:rsidR="00352157" w:rsidRPr="004A5EB2" w:rsidRDefault="00352157" w:rsidP="00352157">
            <w:pPr>
              <w:spacing w:after="0" w:line="240" w:lineRule="auto"/>
            </w:pPr>
            <w:r w:rsidRPr="004A5EB2">
              <w:t>Seaford Local Plan – February 1988</w:t>
            </w:r>
          </w:p>
          <w:p w14:paraId="6E97E44E" w14:textId="77777777" w:rsidR="00352157" w:rsidRPr="004A5EB2" w:rsidRDefault="00352157" w:rsidP="00352157">
            <w:pPr>
              <w:spacing w:after="0" w:line="240" w:lineRule="auto"/>
            </w:pPr>
          </w:p>
        </w:tc>
      </w:tr>
      <w:tr w:rsidR="00352157" w:rsidRPr="004A5EB2" w14:paraId="0921D6F5" w14:textId="77777777" w:rsidTr="00CC178D">
        <w:tc>
          <w:tcPr>
            <w:tcW w:w="534" w:type="dxa"/>
          </w:tcPr>
          <w:p w14:paraId="30260705" w14:textId="77777777" w:rsidR="00352157" w:rsidRPr="004A5EB2" w:rsidRDefault="00352157" w:rsidP="00352157">
            <w:pPr>
              <w:spacing w:after="0" w:line="240" w:lineRule="auto"/>
            </w:pPr>
            <w:r>
              <w:lastRenderedPageBreak/>
              <w:t>59</w:t>
            </w:r>
          </w:p>
        </w:tc>
        <w:tc>
          <w:tcPr>
            <w:tcW w:w="8732" w:type="dxa"/>
          </w:tcPr>
          <w:p w14:paraId="3DE82747" w14:textId="77777777" w:rsidR="00352157" w:rsidRPr="004A5EB2" w:rsidRDefault="00352157" w:rsidP="00352157">
            <w:pPr>
              <w:spacing w:after="0" w:line="240" w:lineRule="auto"/>
            </w:pPr>
            <w:r w:rsidRPr="004A5EB2">
              <w:t>Seaford Museum</w:t>
            </w:r>
          </w:p>
          <w:p w14:paraId="0E37AE2E" w14:textId="77777777" w:rsidR="00352157" w:rsidRPr="004A5EB2" w:rsidRDefault="00352157" w:rsidP="00352157">
            <w:pPr>
              <w:spacing w:after="0" w:line="240" w:lineRule="auto"/>
            </w:pPr>
          </w:p>
        </w:tc>
      </w:tr>
      <w:tr w:rsidR="00352157" w:rsidRPr="004A5EB2" w14:paraId="146B21CD" w14:textId="77777777" w:rsidTr="00CC178D">
        <w:tc>
          <w:tcPr>
            <w:tcW w:w="534" w:type="dxa"/>
          </w:tcPr>
          <w:p w14:paraId="724029FA" w14:textId="77777777" w:rsidR="00352157" w:rsidRPr="004A5EB2" w:rsidRDefault="00352157" w:rsidP="00352157">
            <w:pPr>
              <w:spacing w:after="0" w:line="240" w:lineRule="auto"/>
            </w:pPr>
            <w:r>
              <w:t>60</w:t>
            </w:r>
          </w:p>
        </w:tc>
        <w:tc>
          <w:tcPr>
            <w:tcW w:w="8732" w:type="dxa"/>
          </w:tcPr>
          <w:p w14:paraId="229745C5" w14:textId="77777777" w:rsidR="00352157" w:rsidRDefault="00352157" w:rsidP="00352157">
            <w:pPr>
              <w:spacing w:after="0" w:line="240" w:lineRule="auto"/>
            </w:pPr>
            <w:r w:rsidRPr="004A5EB2">
              <w:t>Seaford Town Centre Conservation Area Appraisal reviewed 2005</w:t>
            </w:r>
            <w:r>
              <w:t xml:space="preserve"> </w:t>
            </w:r>
            <w:hyperlink r:id="rId61" w:history="1">
              <w:r w:rsidRPr="00904847">
                <w:rPr>
                  <w:rStyle w:val="Hyperlink"/>
                </w:rPr>
                <w:t>http://www.lewes.gov.uk/planning/1097.asp</w:t>
              </w:r>
            </w:hyperlink>
          </w:p>
          <w:p w14:paraId="205C6A6A" w14:textId="77777777" w:rsidR="00352157" w:rsidRPr="004A5EB2" w:rsidRDefault="00352157" w:rsidP="00352157">
            <w:pPr>
              <w:spacing w:after="0" w:line="240" w:lineRule="auto"/>
            </w:pPr>
          </w:p>
        </w:tc>
      </w:tr>
      <w:tr w:rsidR="00352157" w:rsidRPr="004A5EB2" w14:paraId="64377CC5" w14:textId="77777777" w:rsidTr="00CC178D">
        <w:tc>
          <w:tcPr>
            <w:tcW w:w="534" w:type="dxa"/>
          </w:tcPr>
          <w:p w14:paraId="6CFC7F46" w14:textId="77777777" w:rsidR="00352157" w:rsidRPr="004A5EB2" w:rsidRDefault="00352157" w:rsidP="00352157">
            <w:pPr>
              <w:spacing w:after="0" w:line="240" w:lineRule="auto"/>
            </w:pPr>
            <w:r>
              <w:t>61</w:t>
            </w:r>
          </w:p>
        </w:tc>
        <w:tc>
          <w:tcPr>
            <w:tcW w:w="8732" w:type="dxa"/>
          </w:tcPr>
          <w:p w14:paraId="2DAB9D69" w14:textId="77777777" w:rsidR="00352157" w:rsidRDefault="00352157" w:rsidP="00352157">
            <w:pPr>
              <w:spacing w:after="0" w:line="240" w:lineRule="auto"/>
            </w:pPr>
            <w:r w:rsidRPr="004A5EB2">
              <w:t>Seaford Town Council</w:t>
            </w:r>
            <w:r>
              <w:t xml:space="preserve"> website </w:t>
            </w:r>
            <w:hyperlink r:id="rId62" w:history="1">
              <w:r w:rsidRPr="00D37F8D">
                <w:rPr>
                  <w:rStyle w:val="Hyperlink"/>
                </w:rPr>
                <w:t>http://www.seafordtowncouncil.gov.uk/</w:t>
              </w:r>
            </w:hyperlink>
          </w:p>
          <w:p w14:paraId="2BC29E16" w14:textId="77777777" w:rsidR="00352157" w:rsidRPr="004A5EB2" w:rsidRDefault="00352157" w:rsidP="00352157">
            <w:pPr>
              <w:spacing w:after="0" w:line="240" w:lineRule="auto"/>
            </w:pPr>
          </w:p>
        </w:tc>
      </w:tr>
      <w:tr w:rsidR="00352157" w:rsidRPr="004A5EB2" w14:paraId="36F72CDF" w14:textId="77777777" w:rsidTr="00CC178D">
        <w:tc>
          <w:tcPr>
            <w:tcW w:w="534" w:type="dxa"/>
          </w:tcPr>
          <w:p w14:paraId="3FBA760C" w14:textId="77777777" w:rsidR="00352157" w:rsidRPr="004A5EB2" w:rsidRDefault="00352157" w:rsidP="00352157">
            <w:pPr>
              <w:spacing w:after="0" w:line="240" w:lineRule="auto"/>
            </w:pPr>
            <w:r>
              <w:t>62</w:t>
            </w:r>
          </w:p>
        </w:tc>
        <w:tc>
          <w:tcPr>
            <w:tcW w:w="8732" w:type="dxa"/>
          </w:tcPr>
          <w:p w14:paraId="6F4F7416" w14:textId="77777777" w:rsidR="00352157" w:rsidRDefault="00352157" w:rsidP="00352157">
            <w:pPr>
              <w:spacing w:after="0" w:line="240" w:lineRule="auto"/>
            </w:pPr>
            <w:r w:rsidRPr="004A5EB2">
              <w:t>South Downs Local Plan: Evidence and Supporting Documents, Viewshed Analysis</w:t>
            </w:r>
            <w:r>
              <w:t xml:space="preserve"> </w:t>
            </w:r>
            <w:hyperlink r:id="rId63" w:history="1">
              <w:r w:rsidRPr="00904847">
                <w:rPr>
                  <w:rStyle w:val="Hyperlink"/>
                </w:rPr>
                <w:t>https://www.southdowns.gov.uk/planning/planning-policy/national-park-local-plan/evidence-and-supporting-documents/viewshed-analysis/</w:t>
              </w:r>
            </w:hyperlink>
          </w:p>
          <w:p w14:paraId="56256601" w14:textId="77777777" w:rsidR="00352157" w:rsidRPr="003C2D7A" w:rsidRDefault="00422F04" w:rsidP="00352157">
            <w:pPr>
              <w:spacing w:after="0" w:line="240" w:lineRule="auto"/>
            </w:pPr>
            <w:hyperlink r:id="rId64" w:history="1">
              <w:r w:rsidR="00352157" w:rsidRPr="003C2D7A">
                <w:rPr>
                  <w:rStyle w:val="Hyperlink"/>
                </w:rPr>
                <w:t>https://www.southdowns.gov.uk/wp-content/uploads/2015/10/Viewshed-Study-Report.pdf</w:t>
              </w:r>
            </w:hyperlink>
          </w:p>
          <w:p w14:paraId="73C7117F" w14:textId="77777777" w:rsidR="00352157" w:rsidRPr="004A5EB2" w:rsidRDefault="00352157" w:rsidP="00352157">
            <w:pPr>
              <w:spacing w:after="0" w:line="240" w:lineRule="auto"/>
            </w:pPr>
          </w:p>
        </w:tc>
      </w:tr>
      <w:tr w:rsidR="00352157" w:rsidRPr="004A5EB2" w14:paraId="3BA460DC" w14:textId="77777777" w:rsidTr="00CC178D">
        <w:tc>
          <w:tcPr>
            <w:tcW w:w="534" w:type="dxa"/>
          </w:tcPr>
          <w:p w14:paraId="43814B0B" w14:textId="77777777" w:rsidR="00352157" w:rsidRDefault="00352157" w:rsidP="00352157">
            <w:pPr>
              <w:spacing w:after="0" w:line="240" w:lineRule="auto"/>
            </w:pPr>
            <w:r>
              <w:t>63</w:t>
            </w:r>
          </w:p>
        </w:tc>
        <w:tc>
          <w:tcPr>
            <w:tcW w:w="8732" w:type="dxa"/>
          </w:tcPr>
          <w:p w14:paraId="5228AB47" w14:textId="77777777" w:rsidR="00352157" w:rsidRDefault="00352157" w:rsidP="00352157">
            <w:pPr>
              <w:spacing w:after="0" w:line="240" w:lineRule="auto"/>
              <w:rPr>
                <w:rFonts w:eastAsia="Times New Roman" w:cs="Arial"/>
                <w:lang w:eastAsia="en-GB"/>
              </w:rPr>
            </w:pPr>
            <w:r w:rsidRPr="004A5EB2">
              <w:rPr>
                <w:rFonts w:eastAsia="Times New Roman" w:cs="Arial"/>
                <w:lang w:eastAsia="en-GB"/>
              </w:rPr>
              <w:t xml:space="preserve">South Downs Local Plan: Preferred Options Consultation September - </w:t>
            </w:r>
            <w:r>
              <w:rPr>
                <w:rFonts w:eastAsia="Times New Roman" w:cs="Arial"/>
                <w:lang w:eastAsia="en-GB"/>
              </w:rPr>
              <w:t>Septembe</w:t>
            </w:r>
            <w:r w:rsidRPr="004A5EB2">
              <w:rPr>
                <w:rFonts w:eastAsia="Times New Roman" w:cs="Arial"/>
                <w:lang w:eastAsia="en-GB"/>
              </w:rPr>
              <w:t>r 2015</w:t>
            </w:r>
          </w:p>
          <w:p w14:paraId="7D3FAB2A" w14:textId="77777777" w:rsidR="00352157" w:rsidRDefault="00422F04" w:rsidP="00352157">
            <w:pPr>
              <w:spacing w:after="0" w:line="240" w:lineRule="auto"/>
            </w:pPr>
            <w:hyperlink r:id="rId65" w:history="1">
              <w:r w:rsidR="00352157" w:rsidRPr="00904847">
                <w:rPr>
                  <w:rStyle w:val="Hyperlink"/>
                </w:rPr>
                <w:t>https://www.southdowns.gov.uk/wp-content/uploads/2015/08/Local_Plan_Master_240815_Whole_Document.pdf</w:t>
              </w:r>
            </w:hyperlink>
          </w:p>
          <w:p w14:paraId="0E966B70" w14:textId="77777777" w:rsidR="00352157" w:rsidRPr="004A5EB2" w:rsidRDefault="00352157" w:rsidP="00352157">
            <w:pPr>
              <w:spacing w:after="0" w:line="240" w:lineRule="auto"/>
            </w:pPr>
          </w:p>
        </w:tc>
      </w:tr>
      <w:tr w:rsidR="00352157" w:rsidRPr="004A5EB2" w14:paraId="665F0FDA" w14:textId="77777777" w:rsidTr="00CC178D">
        <w:tc>
          <w:tcPr>
            <w:tcW w:w="534" w:type="dxa"/>
          </w:tcPr>
          <w:p w14:paraId="2C24A21A" w14:textId="77777777" w:rsidR="00352157" w:rsidRDefault="00352157" w:rsidP="00352157">
            <w:pPr>
              <w:spacing w:after="0" w:line="240" w:lineRule="auto"/>
            </w:pPr>
            <w:r>
              <w:t>64</w:t>
            </w:r>
          </w:p>
        </w:tc>
        <w:tc>
          <w:tcPr>
            <w:tcW w:w="8732" w:type="dxa"/>
          </w:tcPr>
          <w:p w14:paraId="146B928B" w14:textId="77777777" w:rsidR="00352157" w:rsidRPr="000E1F43" w:rsidRDefault="00352157" w:rsidP="00352157">
            <w:pPr>
              <w:spacing w:after="0" w:line="240" w:lineRule="auto"/>
              <w:rPr>
                <w:rFonts w:eastAsia="Times New Roman" w:cs="Arial"/>
                <w:lang w:eastAsia="en-GB"/>
              </w:rPr>
            </w:pPr>
            <w:r w:rsidRPr="000E1F43">
              <w:rPr>
                <w:rFonts w:eastAsia="Times New Roman" w:cs="Arial"/>
                <w:lang w:eastAsia="en-GB"/>
              </w:rPr>
              <w:t>South Downs Local Plan: Preferred Options</w:t>
            </w:r>
            <w:r>
              <w:rPr>
                <w:rFonts w:eastAsia="Times New Roman" w:cs="Arial"/>
                <w:lang w:eastAsia="en-GB"/>
              </w:rPr>
              <w:t xml:space="preserve"> - </w:t>
            </w:r>
            <w:r w:rsidRPr="000E1F43">
              <w:rPr>
                <w:rFonts w:eastAsia="Times New Roman" w:cs="Arial"/>
                <w:lang w:eastAsia="en-GB"/>
              </w:rPr>
              <w:t xml:space="preserve">Assessment of Site Allocations against Major </w:t>
            </w:r>
          </w:p>
          <w:p w14:paraId="7DE1A2D4" w14:textId="77777777" w:rsidR="00352157" w:rsidRDefault="00352157" w:rsidP="00352157">
            <w:pPr>
              <w:spacing w:after="0" w:line="240" w:lineRule="auto"/>
              <w:rPr>
                <w:rFonts w:eastAsia="Times New Roman" w:cs="Arial"/>
                <w:lang w:eastAsia="en-GB"/>
              </w:rPr>
            </w:pPr>
            <w:r w:rsidRPr="000E1F43">
              <w:rPr>
                <w:rFonts w:eastAsia="Times New Roman" w:cs="Arial"/>
                <w:lang w:eastAsia="en-GB"/>
              </w:rPr>
              <w:t>Development Considerations</w:t>
            </w:r>
            <w:r>
              <w:rPr>
                <w:rFonts w:eastAsia="Times New Roman" w:cs="Arial"/>
                <w:lang w:eastAsia="en-GB"/>
              </w:rPr>
              <w:t xml:space="preserve">, </w:t>
            </w:r>
            <w:r w:rsidRPr="000E1F43">
              <w:rPr>
                <w:rFonts w:eastAsia="Times New Roman" w:cs="Arial"/>
                <w:lang w:eastAsia="en-GB"/>
              </w:rPr>
              <w:t xml:space="preserve">Technical Report </w:t>
            </w:r>
            <w:r>
              <w:rPr>
                <w:rFonts w:eastAsia="Times New Roman" w:cs="Arial"/>
                <w:lang w:eastAsia="en-GB"/>
              </w:rPr>
              <w:t>O</w:t>
            </w:r>
            <w:r w:rsidRPr="000E1F43">
              <w:rPr>
                <w:rFonts w:eastAsia="Times New Roman" w:cs="Arial"/>
                <w:lang w:eastAsia="en-GB"/>
              </w:rPr>
              <w:t>ctober</w:t>
            </w:r>
            <w:r>
              <w:rPr>
                <w:rFonts w:eastAsia="Times New Roman" w:cs="Arial"/>
                <w:lang w:eastAsia="en-GB"/>
              </w:rPr>
              <w:t xml:space="preserve"> </w:t>
            </w:r>
            <w:r w:rsidRPr="000E1F43">
              <w:rPr>
                <w:rFonts w:eastAsia="Times New Roman" w:cs="Arial"/>
                <w:lang w:eastAsia="en-GB"/>
              </w:rPr>
              <w:t>2015</w:t>
            </w:r>
            <w:r>
              <w:rPr>
                <w:rFonts w:eastAsia="Times New Roman" w:cs="Arial"/>
                <w:lang w:eastAsia="en-GB"/>
              </w:rPr>
              <w:t xml:space="preserve"> </w:t>
            </w:r>
            <w:hyperlink r:id="rId66" w:history="1">
              <w:r w:rsidRPr="00904847">
                <w:rPr>
                  <w:rStyle w:val="Hyperlink"/>
                  <w:rFonts w:eastAsia="Times New Roman" w:cs="Arial"/>
                  <w:lang w:eastAsia="en-GB"/>
                </w:rPr>
                <w:t>https://www.southdowns.gov.uk/wp-content/uploads/2015/10/SDNP-Major-Sites-Assessment-Report.pdf</w:t>
              </w:r>
            </w:hyperlink>
          </w:p>
          <w:p w14:paraId="54309208" w14:textId="77777777" w:rsidR="00352157" w:rsidRPr="004A5EB2" w:rsidRDefault="00352157" w:rsidP="00352157">
            <w:pPr>
              <w:autoSpaceDE w:val="0"/>
              <w:autoSpaceDN w:val="0"/>
              <w:adjustRightInd w:val="0"/>
              <w:spacing w:after="0" w:line="240" w:lineRule="auto"/>
              <w:rPr>
                <w:color w:val="000000"/>
                <w:lang w:eastAsia="en-GB"/>
              </w:rPr>
            </w:pPr>
          </w:p>
        </w:tc>
      </w:tr>
      <w:tr w:rsidR="00352157" w:rsidRPr="004A5EB2" w14:paraId="33AF53AF" w14:textId="77777777" w:rsidTr="002D2AB3">
        <w:tc>
          <w:tcPr>
            <w:tcW w:w="534" w:type="dxa"/>
          </w:tcPr>
          <w:p w14:paraId="67EFFAF4" w14:textId="77777777" w:rsidR="00352157" w:rsidRDefault="00352157" w:rsidP="00352157">
            <w:pPr>
              <w:spacing w:after="0" w:line="240" w:lineRule="auto"/>
            </w:pPr>
            <w:r>
              <w:t>65</w:t>
            </w:r>
          </w:p>
        </w:tc>
        <w:tc>
          <w:tcPr>
            <w:tcW w:w="8732" w:type="dxa"/>
          </w:tcPr>
          <w:p w14:paraId="7C7B5DE5" w14:textId="77777777" w:rsidR="00352157" w:rsidRDefault="00352157" w:rsidP="00352157">
            <w:pPr>
              <w:spacing w:after="0" w:line="240" w:lineRule="auto"/>
            </w:pPr>
            <w:r>
              <w:t xml:space="preserve">South Downs National Park Dark Night Skies </w:t>
            </w:r>
            <w:hyperlink r:id="rId67" w:history="1">
              <w:r w:rsidRPr="00904847">
                <w:rPr>
                  <w:rStyle w:val="Hyperlink"/>
                </w:rPr>
                <w:t>https://www.southdowns.gov.uk/enjoy/dark-night-skies/</w:t>
              </w:r>
            </w:hyperlink>
          </w:p>
          <w:p w14:paraId="23CE12AE" w14:textId="77777777" w:rsidR="00352157" w:rsidRPr="004A5EB2" w:rsidRDefault="00352157" w:rsidP="00352157">
            <w:pPr>
              <w:spacing w:after="0" w:line="240" w:lineRule="auto"/>
            </w:pPr>
          </w:p>
        </w:tc>
      </w:tr>
      <w:tr w:rsidR="00352157" w:rsidRPr="004A5EB2" w14:paraId="149FD727" w14:textId="77777777" w:rsidTr="00CC178D">
        <w:tc>
          <w:tcPr>
            <w:tcW w:w="534" w:type="dxa"/>
          </w:tcPr>
          <w:p w14:paraId="682A3C6F" w14:textId="77777777" w:rsidR="00352157" w:rsidRDefault="00352157" w:rsidP="00352157">
            <w:pPr>
              <w:spacing w:after="0" w:line="240" w:lineRule="auto"/>
            </w:pPr>
            <w:r>
              <w:t>66</w:t>
            </w:r>
          </w:p>
        </w:tc>
        <w:tc>
          <w:tcPr>
            <w:tcW w:w="8732" w:type="dxa"/>
          </w:tcPr>
          <w:p w14:paraId="375D62B0" w14:textId="77777777" w:rsidR="00352157" w:rsidRPr="004A5EB2" w:rsidRDefault="00352157" w:rsidP="00352157">
            <w:pPr>
              <w:spacing w:after="0" w:line="240" w:lineRule="auto"/>
              <w:rPr>
                <w:color w:val="000000"/>
                <w:lang w:eastAsia="en-GB"/>
              </w:rPr>
            </w:pPr>
            <w:r>
              <w:t>SDNPA Landscape planning advice:</w:t>
            </w:r>
            <w:hyperlink r:id="rId68" w:history="1">
              <w:r w:rsidRPr="00EE036D">
                <w:rPr>
                  <w:rStyle w:val="Hyperlink"/>
                </w:rPr>
                <w:t>https://www.southdowns.gov.uk/planning/planning-advice/landscape/</w:t>
              </w:r>
            </w:hyperlink>
          </w:p>
        </w:tc>
      </w:tr>
      <w:tr w:rsidR="00352157" w:rsidRPr="004A5EB2" w14:paraId="51AB3B24" w14:textId="77777777" w:rsidTr="00CC178D">
        <w:tc>
          <w:tcPr>
            <w:tcW w:w="534" w:type="dxa"/>
          </w:tcPr>
          <w:p w14:paraId="530DA525" w14:textId="77777777" w:rsidR="00352157" w:rsidRDefault="00352157" w:rsidP="00352157">
            <w:pPr>
              <w:spacing w:after="0" w:line="240" w:lineRule="auto"/>
            </w:pPr>
            <w:r>
              <w:t>67</w:t>
            </w:r>
          </w:p>
        </w:tc>
        <w:tc>
          <w:tcPr>
            <w:tcW w:w="8732" w:type="dxa"/>
          </w:tcPr>
          <w:p w14:paraId="4D855C33" w14:textId="77777777" w:rsidR="00352157" w:rsidRDefault="00352157" w:rsidP="00352157">
            <w:pPr>
              <w:spacing w:after="0" w:line="240" w:lineRule="auto"/>
            </w:pPr>
            <w:r w:rsidRPr="003C2D7A">
              <w:t xml:space="preserve">SDNPA </w:t>
            </w:r>
            <w:r>
              <w:t>I</w:t>
            </w:r>
            <w:r w:rsidRPr="003C2D7A">
              <w:t xml:space="preserve">ntegrated </w:t>
            </w:r>
            <w:r>
              <w:t>L</w:t>
            </w:r>
            <w:r w:rsidRPr="003C2D7A">
              <w:t xml:space="preserve">andscape </w:t>
            </w:r>
            <w:r>
              <w:t>C</w:t>
            </w:r>
            <w:r w:rsidRPr="003C2D7A">
              <w:t xml:space="preserve">haracter </w:t>
            </w:r>
            <w:r>
              <w:t>A</w:t>
            </w:r>
            <w:r w:rsidRPr="003C2D7A">
              <w:t>ssessment</w:t>
            </w:r>
            <w:r>
              <w:t xml:space="preserve"> 2005 (updated 2011)</w:t>
            </w:r>
          </w:p>
          <w:p w14:paraId="102EEF9D" w14:textId="77777777" w:rsidR="00352157" w:rsidRDefault="00422F04" w:rsidP="00352157">
            <w:pPr>
              <w:spacing w:after="0" w:line="240" w:lineRule="auto"/>
            </w:pPr>
            <w:hyperlink r:id="rId69" w:history="1">
              <w:r w:rsidR="00352157" w:rsidRPr="00EE036D">
                <w:rPr>
                  <w:rStyle w:val="Hyperlink"/>
                </w:rPr>
                <w:t>https://www.southdowns.gov.uk/wp-content/uploads/2015/03/ILCA-2005-Introduction.pdf</w:t>
              </w:r>
            </w:hyperlink>
          </w:p>
          <w:p w14:paraId="73AB20C4" w14:textId="77777777" w:rsidR="00352157" w:rsidRDefault="00422F04" w:rsidP="00352157">
            <w:pPr>
              <w:spacing w:after="0" w:line="240" w:lineRule="auto"/>
            </w:pPr>
            <w:hyperlink r:id="rId70" w:history="1">
              <w:r w:rsidR="00352157" w:rsidRPr="00EE036D">
                <w:rPr>
                  <w:rStyle w:val="Hyperlink"/>
                </w:rPr>
                <w:t>http://www.southdowns.gov.uk/wp-content/uploads/2015/03/ILCA-Appendix-A-Open-Downland.pdf</w:t>
              </w:r>
            </w:hyperlink>
          </w:p>
          <w:p w14:paraId="0714EB07" w14:textId="77777777" w:rsidR="00352157" w:rsidRDefault="00422F04" w:rsidP="00352157">
            <w:pPr>
              <w:spacing w:after="0" w:line="240" w:lineRule="auto"/>
            </w:pPr>
            <w:hyperlink r:id="rId71" w:history="1">
              <w:r w:rsidR="00352157" w:rsidRPr="00EE036D">
                <w:rPr>
                  <w:rStyle w:val="Hyperlink"/>
                </w:rPr>
                <w:t>http://www.southdowns.gov.uk/wp-content/uploads/2015/03/ILCA-Appendix-R-Shoreline.pdf</w:t>
              </w:r>
            </w:hyperlink>
          </w:p>
          <w:p w14:paraId="48892DB4" w14:textId="77777777" w:rsidR="00352157" w:rsidRPr="004A5EB2" w:rsidRDefault="00352157" w:rsidP="00352157">
            <w:pPr>
              <w:autoSpaceDE w:val="0"/>
              <w:autoSpaceDN w:val="0"/>
              <w:adjustRightInd w:val="0"/>
              <w:spacing w:after="0" w:line="240" w:lineRule="auto"/>
              <w:rPr>
                <w:color w:val="000000"/>
                <w:lang w:eastAsia="en-GB"/>
              </w:rPr>
            </w:pPr>
          </w:p>
        </w:tc>
      </w:tr>
      <w:tr w:rsidR="00352157" w:rsidRPr="004A5EB2" w14:paraId="7FE73E27" w14:textId="77777777" w:rsidTr="00CC178D">
        <w:tc>
          <w:tcPr>
            <w:tcW w:w="534" w:type="dxa"/>
          </w:tcPr>
          <w:p w14:paraId="3108AB5F" w14:textId="77777777" w:rsidR="00352157" w:rsidRPr="004A5EB2" w:rsidRDefault="00352157" w:rsidP="00352157">
            <w:pPr>
              <w:spacing w:after="0" w:line="240" w:lineRule="auto"/>
            </w:pPr>
            <w:r>
              <w:t>68</w:t>
            </w:r>
          </w:p>
        </w:tc>
        <w:tc>
          <w:tcPr>
            <w:tcW w:w="8732" w:type="dxa"/>
          </w:tcPr>
          <w:p w14:paraId="34A32671" w14:textId="77777777" w:rsidR="00352157" w:rsidRPr="004A5EB2" w:rsidRDefault="00352157" w:rsidP="00352157">
            <w:pPr>
              <w:autoSpaceDE w:val="0"/>
              <w:autoSpaceDN w:val="0"/>
              <w:adjustRightInd w:val="0"/>
              <w:spacing w:after="0" w:line="240" w:lineRule="auto"/>
              <w:rPr>
                <w:color w:val="000000"/>
                <w:lang w:eastAsia="en-GB"/>
              </w:rPr>
            </w:pPr>
            <w:r w:rsidRPr="004A5EB2">
              <w:rPr>
                <w:color w:val="000000"/>
                <w:lang w:eastAsia="en-GB"/>
              </w:rPr>
              <w:t>Stonegate Homes Limited, Littleworth Properties Limited (Claimants) versus Horsham District Council and Henfield Parish Council</w:t>
            </w:r>
          </w:p>
          <w:p w14:paraId="7206891A" w14:textId="77777777" w:rsidR="00352157" w:rsidRPr="004A5EB2" w:rsidRDefault="00422F04" w:rsidP="00352157">
            <w:pPr>
              <w:autoSpaceDE w:val="0"/>
              <w:autoSpaceDN w:val="0"/>
              <w:adjustRightInd w:val="0"/>
              <w:spacing w:after="0" w:line="240" w:lineRule="auto"/>
              <w:rPr>
                <w:color w:val="000000"/>
                <w:lang w:eastAsia="en-GB"/>
              </w:rPr>
            </w:pPr>
            <w:hyperlink r:id="rId72" w:history="1">
              <w:r w:rsidR="00352157" w:rsidRPr="004A5EB2">
                <w:rPr>
                  <w:rStyle w:val="Hyperlink"/>
                  <w:lang w:eastAsia="en-GB"/>
                </w:rPr>
                <w:t>http://cornerstonebarristers.com/cmsAdmin/uploads/r-(stonegate)-v-horsham-dc-final.pdf</w:t>
              </w:r>
            </w:hyperlink>
          </w:p>
          <w:p w14:paraId="7FC6924B" w14:textId="77777777" w:rsidR="00352157" w:rsidRPr="004A5EB2" w:rsidRDefault="00352157" w:rsidP="00352157">
            <w:pPr>
              <w:spacing w:after="0" w:line="240" w:lineRule="auto"/>
            </w:pPr>
          </w:p>
        </w:tc>
      </w:tr>
      <w:tr w:rsidR="00352157" w:rsidRPr="004A5EB2" w14:paraId="5A804DA4" w14:textId="77777777" w:rsidTr="00CC178D">
        <w:tc>
          <w:tcPr>
            <w:tcW w:w="534" w:type="dxa"/>
          </w:tcPr>
          <w:p w14:paraId="6548688F" w14:textId="77777777" w:rsidR="00352157" w:rsidRPr="004A5EB2" w:rsidRDefault="00352157" w:rsidP="00352157">
            <w:pPr>
              <w:spacing w:after="0" w:line="240" w:lineRule="auto"/>
            </w:pPr>
            <w:r>
              <w:t>69</w:t>
            </w:r>
          </w:p>
        </w:tc>
        <w:tc>
          <w:tcPr>
            <w:tcW w:w="8732" w:type="dxa"/>
          </w:tcPr>
          <w:p w14:paraId="25E022AC" w14:textId="77777777" w:rsidR="00352157" w:rsidRDefault="00352157" w:rsidP="00352157">
            <w:pPr>
              <w:spacing w:after="0" w:line="240" w:lineRule="auto"/>
            </w:pPr>
            <w:r>
              <w:t>Sussex Heritage Coast – A Strategy and Action Plan 2016 – 20</w:t>
            </w:r>
          </w:p>
          <w:p w14:paraId="229EE977" w14:textId="77777777" w:rsidR="00352157" w:rsidRPr="003C2D7A" w:rsidRDefault="00422F04" w:rsidP="00352157">
            <w:pPr>
              <w:spacing w:after="0" w:line="240" w:lineRule="auto"/>
              <w:rPr>
                <w:rFonts w:cstheme="minorHAnsi"/>
              </w:rPr>
            </w:pPr>
            <w:hyperlink r:id="rId73" w:history="1">
              <w:r w:rsidR="00352157" w:rsidRPr="003C2D7A">
                <w:rPr>
                  <w:rStyle w:val="Hyperlink"/>
                  <w:rFonts w:cstheme="minorHAnsi"/>
                </w:rPr>
                <w:t>https://www.southdowns.gov.uk/wp-content/uploads/2016/08/Sussex-Heritage-Coast-A-strategy-and-action-plan-2016-20-FINAL-VERSION.pdf</w:t>
              </w:r>
            </w:hyperlink>
          </w:p>
          <w:p w14:paraId="456F50EC" w14:textId="77777777" w:rsidR="00352157" w:rsidRDefault="00352157" w:rsidP="00352157">
            <w:pPr>
              <w:spacing w:after="0" w:line="240" w:lineRule="auto"/>
            </w:pPr>
          </w:p>
        </w:tc>
      </w:tr>
      <w:tr w:rsidR="00352157" w:rsidRPr="004A5EB2" w14:paraId="3BF35784" w14:textId="77777777" w:rsidTr="00CC178D">
        <w:tc>
          <w:tcPr>
            <w:tcW w:w="534" w:type="dxa"/>
          </w:tcPr>
          <w:p w14:paraId="072F799A" w14:textId="77777777" w:rsidR="00352157" w:rsidRDefault="00352157" w:rsidP="00352157">
            <w:pPr>
              <w:spacing w:after="0" w:line="240" w:lineRule="auto"/>
            </w:pPr>
            <w:r>
              <w:t>70</w:t>
            </w:r>
          </w:p>
        </w:tc>
        <w:tc>
          <w:tcPr>
            <w:tcW w:w="8732" w:type="dxa"/>
          </w:tcPr>
          <w:p w14:paraId="4358C770" w14:textId="77777777" w:rsidR="00352157" w:rsidRPr="003C2D7A" w:rsidRDefault="00352157" w:rsidP="00352157">
            <w:pPr>
              <w:spacing w:after="0" w:line="240" w:lineRule="auto"/>
            </w:pPr>
            <w:r>
              <w:t>Sussex University:</w:t>
            </w:r>
          </w:p>
          <w:p w14:paraId="3FE7D9E5" w14:textId="77777777" w:rsidR="00352157" w:rsidRDefault="00422F04" w:rsidP="00352157">
            <w:pPr>
              <w:spacing w:after="0" w:line="240" w:lineRule="auto"/>
            </w:pPr>
            <w:hyperlink r:id="rId74" w:history="1">
              <w:r w:rsidR="00352157" w:rsidRPr="00EE036D">
                <w:rPr>
                  <w:rStyle w:val="Hyperlink"/>
                </w:rPr>
                <w:t>http://www.sussex.ac.uk/geography/researchprojects/coastview/Rendels_postcards/seaford_head.htm</w:t>
              </w:r>
            </w:hyperlink>
          </w:p>
          <w:p w14:paraId="3C9F0799" w14:textId="77777777" w:rsidR="00352157" w:rsidRDefault="00352157" w:rsidP="00352157">
            <w:pPr>
              <w:spacing w:after="0" w:line="240" w:lineRule="auto"/>
            </w:pPr>
          </w:p>
        </w:tc>
      </w:tr>
      <w:tr w:rsidR="00352157" w:rsidRPr="004A5EB2" w14:paraId="5E5D4D80" w14:textId="77777777" w:rsidTr="00CC178D">
        <w:tc>
          <w:tcPr>
            <w:tcW w:w="534" w:type="dxa"/>
          </w:tcPr>
          <w:p w14:paraId="0171421E" w14:textId="77777777" w:rsidR="00352157" w:rsidRDefault="00352157" w:rsidP="00352157">
            <w:pPr>
              <w:spacing w:after="0" w:line="240" w:lineRule="auto"/>
            </w:pPr>
            <w:r>
              <w:t>71</w:t>
            </w:r>
          </w:p>
        </w:tc>
        <w:tc>
          <w:tcPr>
            <w:tcW w:w="8732" w:type="dxa"/>
          </w:tcPr>
          <w:p w14:paraId="7102203C" w14:textId="77777777" w:rsidR="00352157" w:rsidRDefault="00352157" w:rsidP="00352157">
            <w:pPr>
              <w:spacing w:after="0" w:line="240" w:lineRule="auto"/>
            </w:pPr>
            <w:r w:rsidRPr="003C2D7A">
              <w:t>The Sussex Biodiversity Record Centre</w:t>
            </w:r>
            <w:r>
              <w:t xml:space="preserve"> </w:t>
            </w:r>
            <w:hyperlink r:id="rId75" w:history="1">
              <w:r w:rsidRPr="00904847">
                <w:rPr>
                  <w:rStyle w:val="Hyperlink"/>
                </w:rPr>
                <w:t>http://sxbrc.org.uk/</w:t>
              </w:r>
            </w:hyperlink>
          </w:p>
          <w:p w14:paraId="799B857F" w14:textId="77777777" w:rsidR="00352157" w:rsidRDefault="00352157" w:rsidP="00352157">
            <w:pPr>
              <w:spacing w:after="0" w:line="240" w:lineRule="auto"/>
            </w:pPr>
          </w:p>
        </w:tc>
      </w:tr>
      <w:tr w:rsidR="00352157" w:rsidRPr="004A5EB2" w14:paraId="23E3A3A1" w14:textId="77777777" w:rsidTr="00CC178D">
        <w:tc>
          <w:tcPr>
            <w:tcW w:w="534" w:type="dxa"/>
          </w:tcPr>
          <w:p w14:paraId="3C7304C9" w14:textId="77777777" w:rsidR="00352157" w:rsidRDefault="00352157" w:rsidP="00352157">
            <w:pPr>
              <w:spacing w:after="0" w:line="240" w:lineRule="auto"/>
            </w:pPr>
            <w:r>
              <w:t>72</w:t>
            </w:r>
          </w:p>
        </w:tc>
        <w:tc>
          <w:tcPr>
            <w:tcW w:w="8732" w:type="dxa"/>
          </w:tcPr>
          <w:p w14:paraId="238B7255" w14:textId="77777777" w:rsidR="00352157" w:rsidRPr="004A5EB2" w:rsidRDefault="00422F04" w:rsidP="00352157">
            <w:pPr>
              <w:spacing w:after="0" w:line="240" w:lineRule="auto"/>
            </w:pPr>
            <w:hyperlink r:id="rId76" w:history="1">
              <w:r w:rsidR="00352157" w:rsidRPr="004A5EB2">
                <w:rPr>
                  <w:rStyle w:val="Hyperlink"/>
                </w:rPr>
                <w:t>www.Sustrans.org.uk</w:t>
              </w:r>
            </w:hyperlink>
          </w:p>
          <w:p w14:paraId="37ADDC27" w14:textId="77777777" w:rsidR="00352157" w:rsidRPr="004A5EB2" w:rsidRDefault="00352157" w:rsidP="00352157">
            <w:pPr>
              <w:spacing w:after="0" w:line="240" w:lineRule="auto"/>
              <w:rPr>
                <w:rFonts w:eastAsia="Times New Roman" w:cs="Arial"/>
                <w:lang w:eastAsia="en-GB"/>
              </w:rPr>
            </w:pPr>
          </w:p>
        </w:tc>
      </w:tr>
      <w:tr w:rsidR="00352157" w:rsidRPr="004A5EB2" w14:paraId="641A3501" w14:textId="77777777" w:rsidTr="00CC178D">
        <w:tc>
          <w:tcPr>
            <w:tcW w:w="534" w:type="dxa"/>
          </w:tcPr>
          <w:p w14:paraId="6F091AB2" w14:textId="77777777" w:rsidR="00352157" w:rsidRDefault="00352157" w:rsidP="00352157">
            <w:pPr>
              <w:spacing w:after="0" w:line="240" w:lineRule="auto"/>
            </w:pPr>
            <w:r>
              <w:t>73</w:t>
            </w:r>
          </w:p>
        </w:tc>
        <w:tc>
          <w:tcPr>
            <w:tcW w:w="8732" w:type="dxa"/>
          </w:tcPr>
          <w:p w14:paraId="4B521C3E" w14:textId="77777777" w:rsidR="00352157" w:rsidRDefault="00422F04" w:rsidP="00352157">
            <w:pPr>
              <w:spacing w:after="0" w:line="240" w:lineRule="auto"/>
            </w:pPr>
            <w:hyperlink r:id="rId77" w:history="1">
              <w:r w:rsidR="00352157" w:rsidRPr="00410485">
                <w:rPr>
                  <w:rStyle w:val="Hyperlink"/>
                </w:rPr>
                <w:t>http://www.wildlifetrusts.org</w:t>
              </w:r>
            </w:hyperlink>
          </w:p>
          <w:p w14:paraId="281260D9" w14:textId="77777777" w:rsidR="00352157" w:rsidRDefault="00352157" w:rsidP="00352157">
            <w:pPr>
              <w:spacing w:after="0" w:line="240" w:lineRule="auto"/>
            </w:pPr>
          </w:p>
        </w:tc>
      </w:tr>
    </w:tbl>
    <w:p w14:paraId="5C704ED6" w14:textId="77777777" w:rsidR="000A346E" w:rsidRDefault="000A346E" w:rsidP="00352157">
      <w:pPr>
        <w:spacing w:after="0" w:line="240" w:lineRule="auto"/>
        <w:rPr>
          <w:rFonts w:ascii="Century Gothic" w:hAnsi="Century Gothic"/>
          <w:sz w:val="20"/>
          <w:szCs w:val="20"/>
        </w:rPr>
      </w:pPr>
    </w:p>
    <w:p w14:paraId="59F66ACD" w14:textId="77777777" w:rsidR="008C40EE" w:rsidRDefault="008C40EE">
      <w:pPr>
        <w:spacing w:after="0" w:line="240" w:lineRule="auto"/>
        <w:rPr>
          <w:rFonts w:ascii="Century Gothic" w:hAnsi="Century Gothic"/>
          <w:sz w:val="20"/>
          <w:szCs w:val="20"/>
        </w:rPr>
      </w:pPr>
      <w:r>
        <w:rPr>
          <w:rFonts w:ascii="Century Gothic" w:hAnsi="Century Gothic"/>
          <w:sz w:val="20"/>
          <w:szCs w:val="20"/>
        </w:rPr>
        <w:br w:type="page"/>
      </w:r>
    </w:p>
    <w:p w14:paraId="5D6C2685" w14:textId="77777777" w:rsidR="00043CF9" w:rsidRPr="00634596" w:rsidRDefault="006F7D3D" w:rsidP="00043CF9">
      <w:pPr>
        <w:rPr>
          <w:rFonts w:ascii="Century Gothic" w:hAnsi="Century Gothic"/>
          <w:b/>
          <w:sz w:val="28"/>
          <w:szCs w:val="28"/>
        </w:rPr>
      </w:pPr>
      <w:r w:rsidRPr="00634596">
        <w:rPr>
          <w:rFonts w:ascii="Century Gothic" w:hAnsi="Century Gothic"/>
          <w:b/>
          <w:sz w:val="28"/>
          <w:szCs w:val="28"/>
        </w:rPr>
        <w:lastRenderedPageBreak/>
        <w:t>ANNEX</w:t>
      </w:r>
      <w:r w:rsidR="008C125E">
        <w:rPr>
          <w:rFonts w:ascii="Century Gothic" w:hAnsi="Century Gothic"/>
          <w:b/>
          <w:sz w:val="28"/>
          <w:szCs w:val="28"/>
        </w:rPr>
        <w:t xml:space="preserve"> E</w:t>
      </w:r>
      <w:r w:rsidR="00043CF9" w:rsidRPr="00634596">
        <w:rPr>
          <w:rFonts w:ascii="Century Gothic" w:hAnsi="Century Gothic"/>
          <w:b/>
          <w:sz w:val="28"/>
          <w:szCs w:val="28"/>
        </w:rPr>
        <w:t xml:space="preserve"> – Existing Policy</w:t>
      </w:r>
    </w:p>
    <w:p w14:paraId="190E9350" w14:textId="77777777" w:rsidR="005B2CB3" w:rsidRPr="004A5EB2" w:rsidRDefault="00D420D7" w:rsidP="008C125E">
      <w:pPr>
        <w:autoSpaceDE w:val="0"/>
        <w:autoSpaceDN w:val="0"/>
        <w:adjustRightInd w:val="0"/>
        <w:spacing w:after="0" w:line="240" w:lineRule="auto"/>
        <w:rPr>
          <w:rFonts w:ascii="Century Gothic" w:hAnsi="Century Gothic" w:cs="Century Gothic"/>
          <w:sz w:val="20"/>
          <w:szCs w:val="20"/>
          <w:lang w:eastAsia="en-GB"/>
        </w:rPr>
      </w:pPr>
      <w:r w:rsidRPr="004A5EB2">
        <w:rPr>
          <w:rFonts w:ascii="Century Gothic" w:hAnsi="Century Gothic" w:cs="Century Gothic"/>
          <w:sz w:val="20"/>
          <w:szCs w:val="20"/>
          <w:lang w:eastAsia="en-GB"/>
        </w:rPr>
        <w:t>The policies applicable to Housing &amp; Development are:</w:t>
      </w:r>
    </w:p>
    <w:p w14:paraId="5F36131E" w14:textId="77777777" w:rsidR="005B2CB3" w:rsidRPr="004A5EB2" w:rsidRDefault="005B2CB3" w:rsidP="008C125E">
      <w:pPr>
        <w:autoSpaceDE w:val="0"/>
        <w:autoSpaceDN w:val="0"/>
        <w:adjustRightInd w:val="0"/>
        <w:spacing w:after="0" w:line="240" w:lineRule="auto"/>
        <w:rPr>
          <w:rFonts w:ascii="Century Gothic" w:hAnsi="Century Gothic" w:cs="Century Gothic"/>
          <w:sz w:val="20"/>
          <w:szCs w:val="20"/>
          <w:lang w:eastAsia="en-GB"/>
        </w:rPr>
      </w:pPr>
    </w:p>
    <w:p w14:paraId="38884270" w14:textId="77777777" w:rsidR="005B2CB3" w:rsidRPr="004A5EB2" w:rsidRDefault="005B2CB3" w:rsidP="008C125E">
      <w:pPr>
        <w:autoSpaceDE w:val="0"/>
        <w:autoSpaceDN w:val="0"/>
        <w:adjustRightInd w:val="0"/>
        <w:spacing w:after="0" w:line="240" w:lineRule="auto"/>
        <w:rPr>
          <w:rFonts w:ascii="Century Gothic" w:hAnsi="Century Gothic" w:cs="Century Gothic"/>
          <w:sz w:val="20"/>
          <w:szCs w:val="20"/>
          <w:lang w:eastAsia="en-GB"/>
        </w:rPr>
      </w:pPr>
      <w:r w:rsidRPr="004A5EB2">
        <w:rPr>
          <w:rFonts w:ascii="Century Gothic" w:hAnsi="Century Gothic" w:cs="Century Gothic"/>
          <w:sz w:val="20"/>
          <w:szCs w:val="20"/>
          <w:lang w:eastAsia="en-GB"/>
        </w:rPr>
        <w:t>1. The National Planning Policy Framework</w:t>
      </w:r>
      <w:r w:rsidR="00860E5B" w:rsidRPr="004A5EB2">
        <w:rPr>
          <w:rStyle w:val="FootnoteReference"/>
          <w:rFonts w:ascii="Century Gothic" w:hAnsi="Century Gothic" w:cs="Century Gothic"/>
          <w:sz w:val="20"/>
          <w:szCs w:val="20"/>
          <w:lang w:eastAsia="en-GB"/>
        </w:rPr>
        <w:footnoteReference w:id="26"/>
      </w:r>
    </w:p>
    <w:p w14:paraId="5E6982AD" w14:textId="77777777" w:rsidR="00FD6990" w:rsidRPr="004A5EB2" w:rsidRDefault="00FD6990" w:rsidP="008C125E">
      <w:pPr>
        <w:autoSpaceDE w:val="0"/>
        <w:autoSpaceDN w:val="0"/>
        <w:adjustRightInd w:val="0"/>
        <w:spacing w:after="0" w:line="240" w:lineRule="auto"/>
        <w:rPr>
          <w:rFonts w:ascii="Century Gothic" w:hAnsi="Century Gothic" w:cs="Century Gothic"/>
          <w:sz w:val="20"/>
          <w:szCs w:val="20"/>
          <w:lang w:eastAsia="en-GB"/>
        </w:rPr>
      </w:pPr>
    </w:p>
    <w:p w14:paraId="10C70556" w14:textId="77777777" w:rsidR="005B2CB3" w:rsidRPr="004A5EB2" w:rsidRDefault="005B2CB3" w:rsidP="008C125E">
      <w:pPr>
        <w:autoSpaceDE w:val="0"/>
        <w:autoSpaceDN w:val="0"/>
        <w:adjustRightInd w:val="0"/>
        <w:spacing w:after="0" w:line="240" w:lineRule="auto"/>
        <w:rPr>
          <w:rFonts w:ascii="Century Gothic" w:hAnsi="Century Gothic" w:cs="Century Gothic"/>
          <w:sz w:val="20"/>
          <w:szCs w:val="20"/>
          <w:lang w:eastAsia="en-GB"/>
        </w:rPr>
      </w:pPr>
      <w:r w:rsidRPr="004A5EB2">
        <w:rPr>
          <w:rFonts w:ascii="Century Gothic" w:hAnsi="Century Gothic" w:cs="Century Gothic"/>
          <w:sz w:val="20"/>
          <w:szCs w:val="20"/>
          <w:lang w:eastAsia="en-GB"/>
        </w:rPr>
        <w:t>2. Lewes District Local Plan Part 1 – Joint Core Strategy</w:t>
      </w:r>
      <w:r w:rsidR="00097538" w:rsidRPr="004A5EB2">
        <w:rPr>
          <w:rFonts w:ascii="Century Gothic" w:hAnsi="Century Gothic" w:cs="Century Gothic"/>
          <w:sz w:val="20"/>
          <w:szCs w:val="20"/>
          <w:lang w:eastAsia="en-GB"/>
        </w:rPr>
        <w:t xml:space="preserve"> 2010 - 2030</w:t>
      </w:r>
      <w:r w:rsidR="00097538" w:rsidRPr="004A5EB2">
        <w:rPr>
          <w:rStyle w:val="FootnoteReference"/>
          <w:rFonts w:ascii="Century Gothic" w:hAnsi="Century Gothic" w:cs="Century Gothic"/>
          <w:sz w:val="20"/>
          <w:szCs w:val="20"/>
          <w:lang w:eastAsia="en-GB"/>
        </w:rPr>
        <w:footnoteReference w:id="27"/>
      </w:r>
    </w:p>
    <w:p w14:paraId="3E246997" w14:textId="77777777" w:rsidR="00FD6990" w:rsidRPr="004A5EB2" w:rsidRDefault="00FD6990" w:rsidP="008C125E">
      <w:pPr>
        <w:autoSpaceDE w:val="0"/>
        <w:autoSpaceDN w:val="0"/>
        <w:adjustRightInd w:val="0"/>
        <w:spacing w:after="0" w:line="240" w:lineRule="auto"/>
        <w:rPr>
          <w:rFonts w:ascii="Century Gothic" w:hAnsi="Century Gothic" w:cs="Century Gothic"/>
          <w:sz w:val="20"/>
          <w:szCs w:val="20"/>
          <w:lang w:eastAsia="en-GB"/>
        </w:rPr>
      </w:pPr>
    </w:p>
    <w:p w14:paraId="15F3AC49" w14:textId="77777777" w:rsidR="00226D09" w:rsidRDefault="00D13A41" w:rsidP="008C125E">
      <w:pPr>
        <w:autoSpaceDE w:val="0"/>
        <w:autoSpaceDN w:val="0"/>
        <w:adjustRightInd w:val="0"/>
        <w:spacing w:after="0" w:line="240" w:lineRule="auto"/>
        <w:rPr>
          <w:rFonts w:ascii="Century Gothic" w:hAnsi="Century Gothic" w:cs="Century Gothic"/>
          <w:sz w:val="20"/>
          <w:szCs w:val="20"/>
          <w:lang w:eastAsia="en-GB"/>
        </w:rPr>
      </w:pPr>
      <w:r w:rsidRPr="004A5EB2">
        <w:rPr>
          <w:rFonts w:ascii="Century Gothic" w:hAnsi="Century Gothic" w:cs="Century Gothic"/>
          <w:sz w:val="20"/>
          <w:szCs w:val="20"/>
          <w:lang w:eastAsia="en-GB"/>
        </w:rPr>
        <w:t>3</w:t>
      </w:r>
      <w:r w:rsidR="005B2CB3" w:rsidRPr="004A5EB2">
        <w:rPr>
          <w:rFonts w:ascii="Century Gothic" w:hAnsi="Century Gothic" w:cs="Century Gothic"/>
          <w:sz w:val="20"/>
          <w:szCs w:val="20"/>
          <w:lang w:eastAsia="en-GB"/>
        </w:rPr>
        <w:t xml:space="preserve">. Lewes District Council </w:t>
      </w:r>
      <w:r w:rsidR="00226D09" w:rsidRPr="004A5EB2">
        <w:rPr>
          <w:rFonts w:ascii="Century Gothic" w:hAnsi="Century Gothic" w:cs="Century Gothic"/>
          <w:sz w:val="20"/>
          <w:szCs w:val="20"/>
          <w:lang w:eastAsia="en-GB"/>
        </w:rPr>
        <w:t>saved</w:t>
      </w:r>
      <w:r w:rsidR="00097538" w:rsidRPr="004A5EB2">
        <w:rPr>
          <w:rFonts w:ascii="Century Gothic" w:hAnsi="Century Gothic" w:cs="Century Gothic"/>
          <w:sz w:val="20"/>
          <w:szCs w:val="20"/>
          <w:lang w:eastAsia="en-GB"/>
        </w:rPr>
        <w:t xml:space="preserve"> policies</w:t>
      </w:r>
      <w:r w:rsidR="008C40EE">
        <w:rPr>
          <w:rFonts w:ascii="Century Gothic" w:hAnsi="Century Gothic" w:cs="Century Gothic"/>
          <w:sz w:val="20"/>
          <w:szCs w:val="20"/>
          <w:lang w:eastAsia="en-GB"/>
        </w:rPr>
        <w:t xml:space="preserve"> to retain</w:t>
      </w:r>
      <w:r w:rsidR="00D420D7" w:rsidRPr="004A5EB2">
        <w:rPr>
          <w:rFonts w:ascii="Century Gothic" w:hAnsi="Century Gothic" w:cs="Century Gothic"/>
          <w:sz w:val="20"/>
          <w:szCs w:val="20"/>
          <w:lang w:eastAsia="en-GB"/>
        </w:rPr>
        <w:t>:</w:t>
      </w:r>
    </w:p>
    <w:p w14:paraId="40252B9C" w14:textId="77777777" w:rsidR="00703E8F" w:rsidRPr="004A5EB2" w:rsidRDefault="00703E8F" w:rsidP="008C125E">
      <w:pPr>
        <w:autoSpaceDE w:val="0"/>
        <w:autoSpaceDN w:val="0"/>
        <w:adjustRightInd w:val="0"/>
        <w:spacing w:after="0" w:line="240" w:lineRule="auto"/>
        <w:rPr>
          <w:rFonts w:ascii="Century Gothic" w:hAnsi="Century Gothic" w:cs="Century Gothic"/>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199"/>
        <w:gridCol w:w="4050"/>
      </w:tblGrid>
      <w:tr w:rsidR="005D7513" w:rsidRPr="008C40EE" w14:paraId="59456D13" w14:textId="77777777" w:rsidTr="005D7513">
        <w:tc>
          <w:tcPr>
            <w:tcW w:w="2840" w:type="dxa"/>
            <w:shd w:val="clear" w:color="auto" w:fill="auto"/>
            <w:vAlign w:val="center"/>
          </w:tcPr>
          <w:p w14:paraId="6D06D743" w14:textId="77777777" w:rsidR="008C40EE" w:rsidRPr="008C40EE" w:rsidRDefault="008C40EE" w:rsidP="00282CB7">
            <w:pPr>
              <w:spacing w:before="120" w:after="120"/>
              <w:jc w:val="center"/>
              <w:rPr>
                <w:rFonts w:ascii="Century Gothic" w:hAnsi="Century Gothic" w:cs="Arial"/>
                <w:b/>
                <w:smallCaps/>
                <w:sz w:val="20"/>
                <w:szCs w:val="20"/>
              </w:rPr>
            </w:pPr>
            <w:r w:rsidRPr="008C40EE">
              <w:rPr>
                <w:rFonts w:ascii="Century Gothic" w:hAnsi="Century Gothic" w:cs="Arial"/>
                <w:b/>
                <w:smallCaps/>
                <w:sz w:val="20"/>
                <w:szCs w:val="20"/>
              </w:rPr>
              <w:t>Core Policy</w:t>
            </w:r>
          </w:p>
        </w:tc>
        <w:tc>
          <w:tcPr>
            <w:tcW w:w="2199" w:type="dxa"/>
            <w:shd w:val="clear" w:color="auto" w:fill="auto"/>
            <w:vAlign w:val="center"/>
          </w:tcPr>
          <w:p w14:paraId="3A7D0C24" w14:textId="77777777" w:rsidR="008C40EE" w:rsidRPr="008C40EE" w:rsidRDefault="008C40EE" w:rsidP="00282CB7">
            <w:pPr>
              <w:spacing w:before="120" w:after="120"/>
              <w:jc w:val="center"/>
              <w:rPr>
                <w:rFonts w:ascii="Century Gothic" w:hAnsi="Century Gothic" w:cs="Arial"/>
                <w:b/>
                <w:smallCaps/>
                <w:sz w:val="20"/>
                <w:szCs w:val="20"/>
              </w:rPr>
            </w:pPr>
            <w:r w:rsidRPr="008C40EE">
              <w:rPr>
                <w:rFonts w:ascii="Century Gothic" w:hAnsi="Century Gothic" w:cs="Arial"/>
                <w:b/>
                <w:smallCaps/>
                <w:sz w:val="20"/>
                <w:szCs w:val="20"/>
              </w:rPr>
              <w:t>‘Saved’ 2003 Local Plan policies that the Core Policy replaces</w:t>
            </w:r>
          </w:p>
        </w:tc>
        <w:tc>
          <w:tcPr>
            <w:tcW w:w="4050" w:type="dxa"/>
            <w:shd w:val="clear" w:color="auto" w:fill="auto"/>
            <w:vAlign w:val="center"/>
          </w:tcPr>
          <w:p w14:paraId="6A47A302" w14:textId="77777777" w:rsidR="008C40EE" w:rsidRPr="008C40EE" w:rsidRDefault="008C40EE" w:rsidP="00282CB7">
            <w:pPr>
              <w:spacing w:before="120" w:after="120"/>
              <w:jc w:val="center"/>
              <w:rPr>
                <w:rFonts w:ascii="Century Gothic" w:hAnsi="Century Gothic" w:cs="Arial"/>
                <w:b/>
                <w:smallCaps/>
                <w:sz w:val="20"/>
                <w:szCs w:val="20"/>
              </w:rPr>
            </w:pPr>
            <w:r w:rsidRPr="008C40EE">
              <w:rPr>
                <w:rFonts w:ascii="Century Gothic" w:hAnsi="Century Gothic" w:cs="Arial"/>
                <w:b/>
                <w:smallCaps/>
                <w:sz w:val="20"/>
                <w:szCs w:val="20"/>
              </w:rPr>
              <w:t>‘Saved’ 2003 Local Plan policies to retain</w:t>
            </w:r>
          </w:p>
        </w:tc>
      </w:tr>
      <w:tr w:rsidR="005D7513" w:rsidRPr="008C40EE" w14:paraId="59492E88" w14:textId="77777777" w:rsidTr="005D7513">
        <w:tc>
          <w:tcPr>
            <w:tcW w:w="2840" w:type="dxa"/>
            <w:shd w:val="clear" w:color="auto" w:fill="auto"/>
          </w:tcPr>
          <w:p w14:paraId="57765A93"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Spatial Strategy</w:t>
            </w:r>
          </w:p>
        </w:tc>
        <w:tc>
          <w:tcPr>
            <w:tcW w:w="2199" w:type="dxa"/>
            <w:shd w:val="clear" w:color="auto" w:fill="auto"/>
          </w:tcPr>
          <w:p w14:paraId="727DB016"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RES2</w:t>
            </w:r>
          </w:p>
        </w:tc>
        <w:tc>
          <w:tcPr>
            <w:tcW w:w="4050" w:type="dxa"/>
            <w:shd w:val="clear" w:color="auto" w:fill="auto"/>
          </w:tcPr>
          <w:p w14:paraId="5AD93167" w14:textId="77777777" w:rsidR="008C40EE" w:rsidRPr="008C40EE" w:rsidRDefault="008C40EE" w:rsidP="00282CB7">
            <w:pPr>
              <w:spacing w:after="0"/>
              <w:rPr>
                <w:rFonts w:ascii="Century Gothic" w:hAnsi="Century Gothic" w:cs="Arial"/>
                <w:sz w:val="20"/>
                <w:szCs w:val="20"/>
              </w:rPr>
            </w:pPr>
          </w:p>
        </w:tc>
      </w:tr>
      <w:tr w:rsidR="005D7513" w:rsidRPr="008C40EE" w14:paraId="69C49C22" w14:textId="77777777" w:rsidTr="005D7513">
        <w:tc>
          <w:tcPr>
            <w:tcW w:w="2840" w:type="dxa"/>
            <w:shd w:val="clear" w:color="auto" w:fill="auto"/>
          </w:tcPr>
          <w:p w14:paraId="678B09BF"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 – Affordable Housing</w:t>
            </w:r>
          </w:p>
        </w:tc>
        <w:tc>
          <w:tcPr>
            <w:tcW w:w="2199" w:type="dxa"/>
            <w:shd w:val="clear" w:color="auto" w:fill="auto"/>
          </w:tcPr>
          <w:p w14:paraId="5C01C545"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RES9</w:t>
            </w:r>
          </w:p>
        </w:tc>
        <w:tc>
          <w:tcPr>
            <w:tcW w:w="4050" w:type="dxa"/>
            <w:shd w:val="clear" w:color="auto" w:fill="auto"/>
          </w:tcPr>
          <w:p w14:paraId="4AF9BC96"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RES10</w:t>
            </w:r>
          </w:p>
        </w:tc>
      </w:tr>
      <w:tr w:rsidR="005D7513" w:rsidRPr="008C40EE" w14:paraId="504E4A6E" w14:textId="77777777" w:rsidTr="005D7513">
        <w:tc>
          <w:tcPr>
            <w:tcW w:w="2840" w:type="dxa"/>
            <w:shd w:val="clear" w:color="auto" w:fill="auto"/>
          </w:tcPr>
          <w:p w14:paraId="36A6B5CB"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CP2 – Housing Type, Mix and Density</w:t>
            </w:r>
          </w:p>
        </w:tc>
        <w:tc>
          <w:tcPr>
            <w:tcW w:w="2199" w:type="dxa"/>
            <w:shd w:val="clear" w:color="auto" w:fill="auto"/>
          </w:tcPr>
          <w:p w14:paraId="349906BC"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6DA439E7"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ST3, ST4</w:t>
            </w:r>
          </w:p>
        </w:tc>
      </w:tr>
      <w:tr w:rsidR="005D7513" w:rsidRPr="008C40EE" w14:paraId="11825D69" w14:textId="77777777" w:rsidTr="005D7513">
        <w:tc>
          <w:tcPr>
            <w:tcW w:w="2840" w:type="dxa"/>
            <w:shd w:val="clear" w:color="auto" w:fill="auto"/>
          </w:tcPr>
          <w:p w14:paraId="668A2D02"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CP3 – Gypsy and Traveller Accommodation</w:t>
            </w:r>
          </w:p>
        </w:tc>
        <w:tc>
          <w:tcPr>
            <w:tcW w:w="2199" w:type="dxa"/>
            <w:shd w:val="clear" w:color="auto" w:fill="auto"/>
          </w:tcPr>
          <w:p w14:paraId="5DED97C4"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RES21, RES22</w:t>
            </w:r>
          </w:p>
        </w:tc>
        <w:tc>
          <w:tcPr>
            <w:tcW w:w="4050" w:type="dxa"/>
            <w:shd w:val="clear" w:color="auto" w:fill="auto"/>
          </w:tcPr>
          <w:p w14:paraId="7EE42592" w14:textId="77777777" w:rsidR="008C40EE" w:rsidRPr="008C40EE" w:rsidRDefault="008C40EE" w:rsidP="00282CB7">
            <w:pPr>
              <w:spacing w:after="0"/>
              <w:rPr>
                <w:rFonts w:ascii="Century Gothic" w:hAnsi="Century Gothic" w:cs="Arial"/>
                <w:sz w:val="20"/>
                <w:szCs w:val="20"/>
              </w:rPr>
            </w:pPr>
          </w:p>
        </w:tc>
      </w:tr>
      <w:tr w:rsidR="005D7513" w:rsidRPr="008C40EE" w14:paraId="6D2DBF4B" w14:textId="77777777" w:rsidTr="005D7513">
        <w:tc>
          <w:tcPr>
            <w:tcW w:w="2840" w:type="dxa"/>
            <w:shd w:val="clear" w:color="auto" w:fill="auto"/>
          </w:tcPr>
          <w:p w14:paraId="514632ED"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CP4 – Encouraging Economic Development and Regeneration</w:t>
            </w:r>
          </w:p>
        </w:tc>
        <w:tc>
          <w:tcPr>
            <w:tcW w:w="2199" w:type="dxa"/>
            <w:shd w:val="clear" w:color="auto" w:fill="auto"/>
          </w:tcPr>
          <w:p w14:paraId="0D1C8744"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E1</w:t>
            </w:r>
          </w:p>
        </w:tc>
        <w:tc>
          <w:tcPr>
            <w:tcW w:w="4050" w:type="dxa"/>
            <w:shd w:val="clear" w:color="auto" w:fill="auto"/>
          </w:tcPr>
          <w:p w14:paraId="1A7DF507" w14:textId="77777777" w:rsidR="008C40EE" w:rsidRPr="008C40EE" w:rsidRDefault="008C40EE" w:rsidP="00282CB7">
            <w:pPr>
              <w:spacing w:after="0"/>
              <w:rPr>
                <w:rFonts w:ascii="Century Gothic" w:hAnsi="Century Gothic" w:cs="Arial"/>
                <w:sz w:val="20"/>
                <w:szCs w:val="20"/>
              </w:rPr>
            </w:pPr>
          </w:p>
        </w:tc>
      </w:tr>
      <w:tr w:rsidR="005D7513" w:rsidRPr="008C40EE" w14:paraId="1C4AF730" w14:textId="77777777" w:rsidTr="005D7513">
        <w:tc>
          <w:tcPr>
            <w:tcW w:w="2840" w:type="dxa"/>
            <w:shd w:val="clear" w:color="auto" w:fill="auto"/>
          </w:tcPr>
          <w:p w14:paraId="0F109177"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CP5 – The Visitor Economy</w:t>
            </w:r>
          </w:p>
        </w:tc>
        <w:tc>
          <w:tcPr>
            <w:tcW w:w="2199" w:type="dxa"/>
            <w:shd w:val="clear" w:color="auto" w:fill="auto"/>
          </w:tcPr>
          <w:p w14:paraId="09A94765"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E10, E11, E16</w:t>
            </w:r>
          </w:p>
        </w:tc>
        <w:tc>
          <w:tcPr>
            <w:tcW w:w="4050" w:type="dxa"/>
            <w:shd w:val="clear" w:color="auto" w:fill="auto"/>
          </w:tcPr>
          <w:p w14:paraId="3E2493E8"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E14, E15, E17</w:t>
            </w:r>
          </w:p>
        </w:tc>
      </w:tr>
      <w:tr w:rsidR="005D7513" w:rsidRPr="008C40EE" w14:paraId="69CA5267" w14:textId="77777777" w:rsidTr="005D7513">
        <w:tc>
          <w:tcPr>
            <w:tcW w:w="2840" w:type="dxa"/>
            <w:shd w:val="clear" w:color="auto" w:fill="auto"/>
          </w:tcPr>
          <w:p w14:paraId="02F99FFE"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CP6 – Retail and Sustainable Town and Local Centres</w:t>
            </w:r>
          </w:p>
        </w:tc>
        <w:tc>
          <w:tcPr>
            <w:tcW w:w="2199" w:type="dxa"/>
            <w:shd w:val="clear" w:color="auto" w:fill="auto"/>
          </w:tcPr>
          <w:p w14:paraId="3D7B858D"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 xml:space="preserve">E3, E4, E5, E6, E7, E8 </w:t>
            </w:r>
          </w:p>
        </w:tc>
        <w:tc>
          <w:tcPr>
            <w:tcW w:w="4050" w:type="dxa"/>
            <w:shd w:val="clear" w:color="auto" w:fill="auto"/>
          </w:tcPr>
          <w:p w14:paraId="46BF477E"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ST3</w:t>
            </w:r>
          </w:p>
          <w:p w14:paraId="33269261" w14:textId="77777777" w:rsidR="008C40EE" w:rsidRPr="008C40EE" w:rsidRDefault="008C40EE" w:rsidP="00282CB7">
            <w:pPr>
              <w:spacing w:after="0"/>
              <w:rPr>
                <w:rFonts w:ascii="Century Gothic" w:hAnsi="Century Gothic" w:cs="Arial"/>
                <w:sz w:val="20"/>
                <w:szCs w:val="20"/>
              </w:rPr>
            </w:pPr>
          </w:p>
        </w:tc>
      </w:tr>
      <w:tr w:rsidR="005D7513" w:rsidRPr="008C40EE" w14:paraId="454EE8AA" w14:textId="77777777" w:rsidTr="005D7513">
        <w:tc>
          <w:tcPr>
            <w:tcW w:w="2840" w:type="dxa"/>
            <w:shd w:val="clear" w:color="auto" w:fill="auto"/>
          </w:tcPr>
          <w:p w14:paraId="11C817FB"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CP7 - Infrastructure</w:t>
            </w:r>
          </w:p>
        </w:tc>
        <w:tc>
          <w:tcPr>
            <w:tcW w:w="2199" w:type="dxa"/>
            <w:shd w:val="clear" w:color="auto" w:fill="auto"/>
          </w:tcPr>
          <w:p w14:paraId="444CB480"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ST1, E8, RES20, RE2, RE9, RE10</w:t>
            </w:r>
          </w:p>
        </w:tc>
        <w:tc>
          <w:tcPr>
            <w:tcW w:w="4050" w:type="dxa"/>
            <w:shd w:val="clear" w:color="auto" w:fill="auto"/>
          </w:tcPr>
          <w:p w14:paraId="4DB574CE" w14:textId="77777777" w:rsidR="008C40EE" w:rsidRPr="008C40EE" w:rsidRDefault="008C40EE" w:rsidP="00282CB7">
            <w:pPr>
              <w:spacing w:after="0"/>
              <w:rPr>
                <w:rFonts w:ascii="Century Gothic" w:hAnsi="Century Gothic" w:cs="Arial"/>
                <w:sz w:val="20"/>
                <w:szCs w:val="20"/>
              </w:rPr>
            </w:pPr>
          </w:p>
        </w:tc>
      </w:tr>
      <w:tr w:rsidR="005D7513" w:rsidRPr="008C40EE" w14:paraId="39298DEC" w14:textId="77777777" w:rsidTr="005D7513">
        <w:tc>
          <w:tcPr>
            <w:tcW w:w="2840" w:type="dxa"/>
            <w:shd w:val="clear" w:color="auto" w:fill="auto"/>
          </w:tcPr>
          <w:p w14:paraId="7F4095D3"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CP8 – Green Infrastructure</w:t>
            </w:r>
          </w:p>
        </w:tc>
        <w:tc>
          <w:tcPr>
            <w:tcW w:w="2199" w:type="dxa"/>
            <w:shd w:val="clear" w:color="auto" w:fill="auto"/>
          </w:tcPr>
          <w:p w14:paraId="6BC0B836"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RE9</w:t>
            </w:r>
          </w:p>
        </w:tc>
        <w:tc>
          <w:tcPr>
            <w:tcW w:w="4050" w:type="dxa"/>
            <w:shd w:val="clear" w:color="auto" w:fill="auto"/>
          </w:tcPr>
          <w:p w14:paraId="5B67D37F"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 xml:space="preserve">ST3, ST11, RES19, RE1, RE6, RE7, </w:t>
            </w:r>
          </w:p>
        </w:tc>
      </w:tr>
      <w:tr w:rsidR="005D7513" w:rsidRPr="008C40EE" w14:paraId="43113F27" w14:textId="77777777" w:rsidTr="005D7513">
        <w:tc>
          <w:tcPr>
            <w:tcW w:w="2840" w:type="dxa"/>
            <w:shd w:val="clear" w:color="auto" w:fill="auto"/>
          </w:tcPr>
          <w:p w14:paraId="0A3667F6"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CP9 – Air Quality</w:t>
            </w:r>
          </w:p>
        </w:tc>
        <w:tc>
          <w:tcPr>
            <w:tcW w:w="2199" w:type="dxa"/>
            <w:shd w:val="clear" w:color="auto" w:fill="auto"/>
          </w:tcPr>
          <w:p w14:paraId="643EF7F2"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5EBAE5DD"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ST30</w:t>
            </w:r>
          </w:p>
        </w:tc>
      </w:tr>
      <w:tr w:rsidR="005D7513" w:rsidRPr="008C40EE" w14:paraId="47A35E20" w14:textId="77777777" w:rsidTr="005D7513">
        <w:tc>
          <w:tcPr>
            <w:tcW w:w="2840" w:type="dxa"/>
            <w:shd w:val="clear" w:color="auto" w:fill="auto"/>
          </w:tcPr>
          <w:p w14:paraId="07B09C47"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CP10 – Natural Environment and Landscape Character</w:t>
            </w:r>
          </w:p>
        </w:tc>
        <w:tc>
          <w:tcPr>
            <w:tcW w:w="2199" w:type="dxa"/>
            <w:shd w:val="clear" w:color="auto" w:fill="auto"/>
          </w:tcPr>
          <w:p w14:paraId="1D6812DB"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CT2</w:t>
            </w:r>
          </w:p>
          <w:p w14:paraId="3CA824D7"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199A184F"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CT5, CT1, RE8</w:t>
            </w:r>
          </w:p>
        </w:tc>
      </w:tr>
      <w:tr w:rsidR="005D7513" w:rsidRPr="008C40EE" w14:paraId="08B73D13" w14:textId="77777777" w:rsidTr="005D7513">
        <w:tc>
          <w:tcPr>
            <w:tcW w:w="2840" w:type="dxa"/>
            <w:shd w:val="clear" w:color="auto" w:fill="auto"/>
          </w:tcPr>
          <w:p w14:paraId="615EB9C7"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CP11 – Built and Historic Environment and High Quality Design</w:t>
            </w:r>
          </w:p>
        </w:tc>
        <w:tc>
          <w:tcPr>
            <w:tcW w:w="2199" w:type="dxa"/>
            <w:shd w:val="clear" w:color="auto" w:fill="auto"/>
          </w:tcPr>
          <w:p w14:paraId="0A0A046D"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3D588A1D"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ST3, ST4, ST11, ST20, ST21, ST25, ST29, , RES8, RES13, RES14, RES18, H2, H3, H4, H5, H7, H12, H13, H14, RE8</w:t>
            </w:r>
          </w:p>
        </w:tc>
      </w:tr>
      <w:tr w:rsidR="005D7513" w:rsidRPr="008C40EE" w14:paraId="2F92ED0F" w14:textId="77777777" w:rsidTr="005D7513">
        <w:tc>
          <w:tcPr>
            <w:tcW w:w="2840" w:type="dxa"/>
            <w:shd w:val="clear" w:color="auto" w:fill="auto"/>
          </w:tcPr>
          <w:p w14:paraId="78AEC0C4"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CP12 – Flood Risk, Coastal Erosion and Sustainable Drainage</w:t>
            </w:r>
          </w:p>
        </w:tc>
        <w:tc>
          <w:tcPr>
            <w:tcW w:w="2199" w:type="dxa"/>
            <w:shd w:val="clear" w:color="auto" w:fill="auto"/>
          </w:tcPr>
          <w:p w14:paraId="63260840"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45177291" w14:textId="77777777" w:rsidR="008C40EE" w:rsidRPr="008C40EE" w:rsidRDefault="008C40EE" w:rsidP="00282CB7">
            <w:pPr>
              <w:spacing w:after="0"/>
              <w:rPr>
                <w:rFonts w:ascii="Century Gothic" w:hAnsi="Century Gothic" w:cs="Arial"/>
                <w:sz w:val="20"/>
                <w:szCs w:val="20"/>
              </w:rPr>
            </w:pPr>
          </w:p>
        </w:tc>
      </w:tr>
      <w:tr w:rsidR="005D7513" w:rsidRPr="008C40EE" w14:paraId="77FFA001" w14:textId="77777777" w:rsidTr="005D7513">
        <w:tc>
          <w:tcPr>
            <w:tcW w:w="2840" w:type="dxa"/>
            <w:shd w:val="clear" w:color="auto" w:fill="auto"/>
          </w:tcPr>
          <w:p w14:paraId="329D1DC2"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CP13 – Sustainable Travel</w:t>
            </w:r>
          </w:p>
        </w:tc>
        <w:tc>
          <w:tcPr>
            <w:tcW w:w="2199" w:type="dxa"/>
            <w:shd w:val="clear" w:color="auto" w:fill="auto"/>
          </w:tcPr>
          <w:p w14:paraId="508B75FD" w14:textId="398F7415"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T1, T2, T7, T8, T9, T</w:t>
            </w:r>
            <w:r w:rsidR="000106D5" w:rsidRPr="008C40EE">
              <w:rPr>
                <w:rFonts w:ascii="Century Gothic" w:hAnsi="Century Gothic" w:cs="Arial"/>
                <w:sz w:val="20"/>
                <w:szCs w:val="20"/>
              </w:rPr>
              <w:t>10, T</w:t>
            </w:r>
            <w:r w:rsidRPr="008C40EE">
              <w:rPr>
                <w:rFonts w:ascii="Century Gothic" w:hAnsi="Century Gothic" w:cs="Arial"/>
                <w:sz w:val="20"/>
                <w:szCs w:val="20"/>
              </w:rPr>
              <w:t>13, T14</w:t>
            </w:r>
          </w:p>
        </w:tc>
        <w:tc>
          <w:tcPr>
            <w:tcW w:w="4050" w:type="dxa"/>
            <w:shd w:val="clear" w:color="auto" w:fill="auto"/>
          </w:tcPr>
          <w:p w14:paraId="113A54F0"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T3, T4</w:t>
            </w:r>
          </w:p>
          <w:p w14:paraId="05D92F7E" w14:textId="77777777" w:rsidR="008C40EE" w:rsidRPr="008C40EE" w:rsidRDefault="008C40EE" w:rsidP="00282CB7">
            <w:pPr>
              <w:spacing w:after="0"/>
              <w:rPr>
                <w:rFonts w:ascii="Century Gothic" w:hAnsi="Century Gothic" w:cs="Arial"/>
                <w:sz w:val="20"/>
                <w:szCs w:val="20"/>
              </w:rPr>
            </w:pPr>
          </w:p>
        </w:tc>
      </w:tr>
      <w:tr w:rsidR="005D7513" w:rsidRPr="008C40EE" w14:paraId="43A1E05C" w14:textId="77777777" w:rsidTr="005D7513">
        <w:tc>
          <w:tcPr>
            <w:tcW w:w="2840" w:type="dxa"/>
            <w:shd w:val="clear" w:color="auto" w:fill="auto"/>
          </w:tcPr>
          <w:p w14:paraId="24AA3F26"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CP14 – Renewable and Low Carbon Energy and Sustainable Use of Resources</w:t>
            </w:r>
          </w:p>
        </w:tc>
        <w:tc>
          <w:tcPr>
            <w:tcW w:w="2199" w:type="dxa"/>
            <w:shd w:val="clear" w:color="auto" w:fill="auto"/>
          </w:tcPr>
          <w:p w14:paraId="32456727" w14:textId="77777777" w:rsidR="008C40EE" w:rsidRPr="008C40EE" w:rsidRDefault="008C40EE" w:rsidP="00282CB7">
            <w:pPr>
              <w:spacing w:after="0"/>
              <w:rPr>
                <w:rFonts w:ascii="Century Gothic" w:hAnsi="Century Gothic" w:cs="Arial"/>
                <w:sz w:val="20"/>
                <w:szCs w:val="20"/>
              </w:rPr>
            </w:pPr>
          </w:p>
        </w:tc>
        <w:tc>
          <w:tcPr>
            <w:tcW w:w="4050" w:type="dxa"/>
            <w:shd w:val="clear" w:color="auto" w:fill="auto"/>
          </w:tcPr>
          <w:p w14:paraId="2B930E8C"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ST14, ST20, ST21</w:t>
            </w:r>
          </w:p>
        </w:tc>
      </w:tr>
      <w:tr w:rsidR="005D7513" w:rsidRPr="008C40EE" w14:paraId="621ED6E9" w14:textId="77777777" w:rsidTr="005D7513">
        <w:tc>
          <w:tcPr>
            <w:tcW w:w="2840" w:type="dxa"/>
            <w:shd w:val="clear" w:color="auto" w:fill="auto"/>
          </w:tcPr>
          <w:p w14:paraId="3428F88C"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Seaford</w:t>
            </w:r>
          </w:p>
        </w:tc>
        <w:tc>
          <w:tcPr>
            <w:tcW w:w="2199" w:type="dxa"/>
            <w:shd w:val="clear" w:color="auto" w:fill="auto"/>
          </w:tcPr>
          <w:p w14:paraId="22D3E582"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 xml:space="preserve">SF1, SF10 </w:t>
            </w:r>
          </w:p>
        </w:tc>
        <w:tc>
          <w:tcPr>
            <w:tcW w:w="4050" w:type="dxa"/>
            <w:shd w:val="clear" w:color="auto" w:fill="auto"/>
          </w:tcPr>
          <w:p w14:paraId="36186D1E" w14:textId="77777777" w:rsidR="008C40EE" w:rsidRPr="008C40EE" w:rsidRDefault="008C40EE" w:rsidP="00282CB7">
            <w:pPr>
              <w:spacing w:after="0"/>
              <w:rPr>
                <w:rFonts w:ascii="Century Gothic" w:hAnsi="Century Gothic" w:cs="Arial"/>
                <w:sz w:val="20"/>
                <w:szCs w:val="20"/>
              </w:rPr>
            </w:pPr>
            <w:r w:rsidRPr="008C40EE">
              <w:rPr>
                <w:rFonts w:ascii="Century Gothic" w:hAnsi="Century Gothic" w:cs="Arial"/>
                <w:sz w:val="20"/>
                <w:szCs w:val="20"/>
              </w:rPr>
              <w:t>SF5, SF8, SF9, SF11, SF12, SF14, SF15, SF16</w:t>
            </w:r>
          </w:p>
        </w:tc>
      </w:tr>
    </w:tbl>
    <w:p w14:paraId="54279FA1" w14:textId="77777777" w:rsidR="004A052F" w:rsidRDefault="004A052F" w:rsidP="004A052F">
      <w:pPr>
        <w:autoSpaceDE w:val="0"/>
        <w:autoSpaceDN w:val="0"/>
        <w:adjustRightInd w:val="0"/>
        <w:spacing w:after="0" w:line="240" w:lineRule="auto"/>
        <w:rPr>
          <w:rFonts w:ascii="Century Gothic" w:eastAsia="Times New Roman" w:hAnsi="Century Gothic" w:cs="Arial"/>
          <w:sz w:val="20"/>
          <w:szCs w:val="20"/>
          <w:lang w:eastAsia="en-GB"/>
        </w:rPr>
      </w:pPr>
    </w:p>
    <w:p w14:paraId="0F23CE6A" w14:textId="77777777" w:rsidR="00860E5B" w:rsidRDefault="008C40EE" w:rsidP="004A052F">
      <w:pPr>
        <w:spacing w:after="0" w:line="240" w:lineRule="auto"/>
        <w:rPr>
          <w:rFonts w:ascii="Century Gothic" w:eastAsia="Times New Roman" w:hAnsi="Century Gothic" w:cs="Arial"/>
          <w:sz w:val="20"/>
          <w:szCs w:val="20"/>
          <w:lang w:eastAsia="en-GB"/>
        </w:rPr>
      </w:pPr>
      <w:r>
        <w:rPr>
          <w:rFonts w:ascii="Century Gothic" w:eastAsia="Times New Roman" w:hAnsi="Century Gothic" w:cs="Arial"/>
          <w:sz w:val="20"/>
          <w:szCs w:val="20"/>
          <w:lang w:eastAsia="en-GB"/>
        </w:rPr>
        <w:t>4</w:t>
      </w:r>
      <w:r w:rsidR="004A052F">
        <w:rPr>
          <w:rFonts w:ascii="Century Gothic" w:eastAsia="Times New Roman" w:hAnsi="Century Gothic" w:cs="Arial"/>
          <w:sz w:val="20"/>
          <w:szCs w:val="20"/>
          <w:lang w:eastAsia="en-GB"/>
        </w:rPr>
        <w:t>. South Downs National Park</w:t>
      </w:r>
      <w:r w:rsidR="00C434CB">
        <w:rPr>
          <w:rFonts w:ascii="Century Gothic" w:eastAsia="Times New Roman" w:hAnsi="Century Gothic" w:cs="Arial"/>
          <w:sz w:val="20"/>
          <w:szCs w:val="20"/>
          <w:lang w:eastAsia="en-GB"/>
        </w:rPr>
        <w:t xml:space="preserve"> Preferred Options – September 2015</w:t>
      </w:r>
      <w:r w:rsidR="00C434CB">
        <w:rPr>
          <w:rStyle w:val="FootnoteReference"/>
          <w:rFonts w:ascii="Century Gothic" w:eastAsia="Times New Roman" w:hAnsi="Century Gothic" w:cs="Arial"/>
          <w:sz w:val="20"/>
          <w:szCs w:val="20"/>
          <w:lang w:eastAsia="en-GB"/>
        </w:rPr>
        <w:footnoteReference w:id="28"/>
      </w:r>
      <w:r w:rsidR="00871F7E">
        <w:rPr>
          <w:rFonts w:ascii="Century Gothic" w:eastAsia="Times New Roman" w:hAnsi="Century Gothic" w:cs="Arial"/>
          <w:sz w:val="20"/>
          <w:szCs w:val="20"/>
          <w:lang w:eastAsia="en-GB"/>
        </w:rPr>
        <w:t xml:space="preserve"> Policies as amended</w:t>
      </w:r>
      <w:r w:rsidR="00703E8F">
        <w:rPr>
          <w:rFonts w:ascii="Century Gothic" w:eastAsia="Times New Roman" w:hAnsi="Century Gothic" w:cs="Arial"/>
          <w:sz w:val="20"/>
          <w:szCs w:val="20"/>
          <w:lang w:eastAsia="en-GB"/>
        </w:rPr>
        <w:t>:</w:t>
      </w:r>
    </w:p>
    <w:p w14:paraId="6BB273B3" w14:textId="77777777" w:rsidR="00703E8F" w:rsidRPr="004A052F" w:rsidRDefault="00703E8F" w:rsidP="004A052F">
      <w:pPr>
        <w:spacing w:after="0" w:line="240" w:lineRule="auto"/>
        <w:rPr>
          <w:rFonts w:ascii="Century Gothic" w:eastAsia="Times New Roman" w:hAnsi="Century Gothic" w:cs="Arial"/>
          <w:sz w:val="20"/>
          <w:szCs w:val="20"/>
          <w:lang w:eastAsia="en-GB"/>
        </w:rPr>
      </w:pPr>
    </w:p>
    <w:p w14:paraId="380D86E6" w14:textId="77777777" w:rsidR="00C434CB" w:rsidRPr="00C434CB"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SD1 - Sustainable Development in the South </w:t>
      </w:r>
      <w:r w:rsidRPr="00C434CB">
        <w:rPr>
          <w:rFonts w:ascii="Century Gothic" w:eastAsia="Times New Roman" w:hAnsi="Century Gothic" w:cs="Arial"/>
          <w:sz w:val="20"/>
          <w:szCs w:val="20"/>
          <w:lang w:eastAsia="en-GB"/>
        </w:rPr>
        <w:t xml:space="preserve">Downs National Park </w:t>
      </w:r>
    </w:p>
    <w:p w14:paraId="79FCFC8B"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SD2 - Ecosystems Services</w:t>
      </w:r>
    </w:p>
    <w:p w14:paraId="79715C46" w14:textId="77777777" w:rsidR="00C434CB" w:rsidRPr="00C434CB" w:rsidRDefault="00C434CB" w:rsidP="00F21175">
      <w:pPr>
        <w:spacing w:after="0" w:line="240" w:lineRule="auto"/>
        <w:ind w:left="720"/>
        <w:rPr>
          <w:rFonts w:ascii="Century Gothic" w:eastAsia="Times New Roman" w:hAnsi="Century Gothic" w:cs="Arial"/>
          <w:sz w:val="20"/>
          <w:szCs w:val="20"/>
          <w:lang w:eastAsia="en-GB"/>
        </w:rPr>
      </w:pPr>
      <w:r w:rsidRPr="00C434CB">
        <w:rPr>
          <w:rFonts w:ascii="Century Gothic" w:eastAsia="Times New Roman" w:hAnsi="Century Gothic" w:cs="Arial"/>
          <w:sz w:val="20"/>
          <w:szCs w:val="20"/>
          <w:lang w:eastAsia="en-GB"/>
        </w:rPr>
        <w:t xml:space="preserve">SD3: Major Development in the South Downs National Park </w:t>
      </w:r>
    </w:p>
    <w:p w14:paraId="0CEDEC55"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SD4/ DS</w:t>
      </w:r>
      <w:r w:rsidR="00871F7E" w:rsidRPr="00F21175">
        <w:rPr>
          <w:rFonts w:ascii="Century Gothic" w:hAnsi="Century Gothic"/>
          <w:sz w:val="20"/>
          <w:szCs w:val="20"/>
        </w:rPr>
        <w:t xml:space="preserve"> -</w:t>
      </w:r>
      <w:r w:rsidRPr="00F21175">
        <w:rPr>
          <w:rFonts w:ascii="Century Gothic" w:hAnsi="Century Gothic"/>
          <w:sz w:val="20"/>
          <w:szCs w:val="20"/>
        </w:rPr>
        <w:t xml:space="preserve"> The Dip Slope</w:t>
      </w:r>
    </w:p>
    <w:p w14:paraId="1E9038F2" w14:textId="77777777" w:rsidR="00C434CB" w:rsidRPr="00C434CB" w:rsidRDefault="00C434CB" w:rsidP="00F21175">
      <w:pPr>
        <w:spacing w:after="0" w:line="240" w:lineRule="auto"/>
        <w:ind w:left="720"/>
        <w:rPr>
          <w:rFonts w:ascii="Century Gothic" w:eastAsia="Times New Roman" w:hAnsi="Century Gothic" w:cs="Arial"/>
          <w:sz w:val="20"/>
          <w:szCs w:val="20"/>
          <w:lang w:eastAsia="en-GB"/>
        </w:rPr>
      </w:pPr>
      <w:r w:rsidRPr="00C434CB">
        <w:rPr>
          <w:rFonts w:ascii="Century Gothic" w:eastAsia="Times New Roman" w:hAnsi="Century Gothic" w:cs="Arial"/>
          <w:sz w:val="20"/>
          <w:szCs w:val="20"/>
          <w:lang w:eastAsia="en-GB"/>
        </w:rPr>
        <w:t>SD5</w:t>
      </w:r>
      <w:r w:rsidR="00871F7E" w:rsidRPr="00F21175">
        <w:rPr>
          <w:rFonts w:ascii="Century Gothic" w:eastAsia="Times New Roman" w:hAnsi="Century Gothic" w:cs="Arial"/>
          <w:sz w:val="20"/>
          <w:szCs w:val="20"/>
          <w:lang w:eastAsia="en-GB"/>
        </w:rPr>
        <w:t xml:space="preserve"> -</w:t>
      </w:r>
      <w:r w:rsidRPr="00C434CB">
        <w:rPr>
          <w:rFonts w:ascii="Century Gothic" w:eastAsia="Times New Roman" w:hAnsi="Century Gothic" w:cs="Arial"/>
          <w:sz w:val="20"/>
          <w:szCs w:val="20"/>
          <w:lang w:eastAsia="en-GB"/>
        </w:rPr>
        <w:t xml:space="preserve"> Landscape Character</w:t>
      </w:r>
    </w:p>
    <w:p w14:paraId="1DE55B02"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SD6</w:t>
      </w:r>
      <w:r w:rsidR="00871F7E" w:rsidRPr="00F21175">
        <w:rPr>
          <w:rFonts w:ascii="Century Gothic" w:hAnsi="Century Gothic"/>
          <w:sz w:val="20"/>
          <w:szCs w:val="20"/>
        </w:rPr>
        <w:t xml:space="preserve"> -</w:t>
      </w:r>
      <w:r w:rsidRPr="00F21175">
        <w:rPr>
          <w:rFonts w:ascii="Century Gothic" w:hAnsi="Century Gothic"/>
          <w:sz w:val="20"/>
          <w:szCs w:val="20"/>
        </w:rPr>
        <w:t xml:space="preserve"> Design</w:t>
      </w:r>
    </w:p>
    <w:p w14:paraId="02E10CF5"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SD7</w:t>
      </w:r>
      <w:r w:rsidR="00871F7E" w:rsidRPr="00F21175">
        <w:rPr>
          <w:rFonts w:ascii="Century Gothic" w:hAnsi="Century Gothic"/>
          <w:sz w:val="20"/>
          <w:szCs w:val="20"/>
        </w:rPr>
        <w:t xml:space="preserve"> -</w:t>
      </w:r>
      <w:r w:rsidRPr="00F21175">
        <w:rPr>
          <w:rFonts w:ascii="Century Gothic" w:hAnsi="Century Gothic"/>
          <w:sz w:val="20"/>
          <w:szCs w:val="20"/>
        </w:rPr>
        <w:t xml:space="preserve"> Safeguarding Views</w:t>
      </w:r>
    </w:p>
    <w:p w14:paraId="0EBAD372"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SD8</w:t>
      </w:r>
      <w:r w:rsidR="00871F7E" w:rsidRPr="00F21175">
        <w:rPr>
          <w:rFonts w:ascii="Century Gothic" w:hAnsi="Century Gothic"/>
          <w:sz w:val="20"/>
          <w:szCs w:val="20"/>
        </w:rPr>
        <w:t xml:space="preserve"> -</w:t>
      </w:r>
      <w:r w:rsidRPr="00F21175">
        <w:rPr>
          <w:rFonts w:ascii="Century Gothic" w:hAnsi="Century Gothic"/>
          <w:sz w:val="20"/>
          <w:szCs w:val="20"/>
        </w:rPr>
        <w:t xml:space="preserve"> Relative Tranquillity</w:t>
      </w:r>
    </w:p>
    <w:p w14:paraId="304E77FC" w14:textId="77777777" w:rsidR="00947A10"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SD9</w:t>
      </w:r>
      <w:r w:rsidR="00871F7E" w:rsidRPr="00F21175">
        <w:rPr>
          <w:rFonts w:ascii="Century Gothic" w:hAnsi="Century Gothic"/>
          <w:sz w:val="20"/>
          <w:szCs w:val="20"/>
        </w:rPr>
        <w:t xml:space="preserve"> -</w:t>
      </w:r>
      <w:r w:rsidRPr="00F21175">
        <w:rPr>
          <w:rFonts w:ascii="Century Gothic" w:hAnsi="Century Gothic"/>
          <w:sz w:val="20"/>
          <w:szCs w:val="20"/>
        </w:rPr>
        <w:t xml:space="preserve"> Dark Night Skies</w:t>
      </w:r>
    </w:p>
    <w:p w14:paraId="4D5DD889" w14:textId="77777777" w:rsidR="00947A10"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SD10</w:t>
      </w:r>
      <w:r w:rsidR="00871F7E" w:rsidRPr="00F21175">
        <w:rPr>
          <w:rFonts w:ascii="Century Gothic" w:hAnsi="Century Gothic"/>
          <w:sz w:val="20"/>
          <w:szCs w:val="20"/>
        </w:rPr>
        <w:t xml:space="preserve"> -</w:t>
      </w:r>
      <w:r w:rsidRPr="00F21175">
        <w:rPr>
          <w:rFonts w:ascii="Century Gothic" w:hAnsi="Century Gothic"/>
          <w:sz w:val="20"/>
          <w:szCs w:val="20"/>
        </w:rPr>
        <w:t xml:space="preserve"> The Open Coast</w:t>
      </w:r>
    </w:p>
    <w:p w14:paraId="2448DF61" w14:textId="77777777" w:rsidR="00C434CB"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SD11</w:t>
      </w:r>
      <w:r w:rsidR="00871F7E" w:rsidRPr="00F21175">
        <w:rPr>
          <w:rFonts w:ascii="Century Gothic" w:hAnsi="Century Gothic"/>
          <w:sz w:val="20"/>
          <w:szCs w:val="20"/>
        </w:rPr>
        <w:t xml:space="preserve"> -</w:t>
      </w:r>
      <w:r w:rsidRPr="00F21175">
        <w:rPr>
          <w:rFonts w:ascii="Century Gothic" w:hAnsi="Century Gothic"/>
          <w:sz w:val="20"/>
          <w:szCs w:val="20"/>
        </w:rPr>
        <w:t xml:space="preserve"> Historic Environment</w:t>
      </w:r>
    </w:p>
    <w:p w14:paraId="1AAE5D63" w14:textId="77777777" w:rsidR="00C434CB"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SD12</w:t>
      </w:r>
      <w:r w:rsidR="00871F7E" w:rsidRPr="00F21175">
        <w:rPr>
          <w:rFonts w:ascii="Century Gothic" w:hAnsi="Century Gothic"/>
          <w:sz w:val="20"/>
          <w:szCs w:val="20"/>
        </w:rPr>
        <w:t xml:space="preserve"> -</w:t>
      </w:r>
      <w:r w:rsidRPr="00F21175">
        <w:rPr>
          <w:rFonts w:ascii="Century Gothic" w:hAnsi="Century Gothic"/>
          <w:sz w:val="20"/>
          <w:szCs w:val="20"/>
        </w:rPr>
        <w:t xml:space="preserve"> Biodiversity and Geodiversity</w:t>
      </w:r>
    </w:p>
    <w:p w14:paraId="2E416DF1" w14:textId="77777777" w:rsidR="00C434CB"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SD14</w:t>
      </w:r>
      <w:r w:rsidR="00871F7E" w:rsidRPr="00F21175">
        <w:rPr>
          <w:rFonts w:ascii="Century Gothic" w:hAnsi="Century Gothic"/>
          <w:sz w:val="20"/>
          <w:szCs w:val="20"/>
        </w:rPr>
        <w:t xml:space="preserve"> -</w:t>
      </w:r>
      <w:r w:rsidRPr="00F21175">
        <w:rPr>
          <w:rFonts w:ascii="Century Gothic" w:hAnsi="Century Gothic"/>
          <w:sz w:val="20"/>
          <w:szCs w:val="20"/>
        </w:rPr>
        <w:t xml:space="preserve"> Green Infrastructure</w:t>
      </w:r>
    </w:p>
    <w:p w14:paraId="1F237B43" w14:textId="77777777" w:rsidR="00C434CB"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SD16</w:t>
      </w:r>
      <w:r w:rsidR="00871F7E" w:rsidRPr="00F21175">
        <w:rPr>
          <w:rFonts w:ascii="Century Gothic" w:hAnsi="Century Gothic"/>
          <w:sz w:val="20"/>
          <w:szCs w:val="20"/>
        </w:rPr>
        <w:t xml:space="preserve"> -</w:t>
      </w:r>
      <w:r w:rsidRPr="00F21175">
        <w:rPr>
          <w:rFonts w:ascii="Century Gothic" w:hAnsi="Century Gothic"/>
          <w:sz w:val="20"/>
          <w:szCs w:val="20"/>
        </w:rPr>
        <w:t xml:space="preserve"> Rivers and Watercourses</w:t>
      </w:r>
    </w:p>
    <w:p w14:paraId="2F3C8279" w14:textId="77777777" w:rsidR="00C434CB" w:rsidRPr="00F21175" w:rsidRDefault="00C434CB" w:rsidP="00F21175">
      <w:pPr>
        <w:spacing w:after="0" w:line="240" w:lineRule="auto"/>
        <w:ind w:left="720"/>
        <w:rPr>
          <w:rFonts w:ascii="Century Gothic" w:hAnsi="Century Gothic"/>
          <w:sz w:val="20"/>
          <w:szCs w:val="20"/>
        </w:rPr>
      </w:pPr>
      <w:r w:rsidRPr="00F21175">
        <w:rPr>
          <w:rFonts w:ascii="Century Gothic" w:hAnsi="Century Gothic"/>
          <w:sz w:val="20"/>
          <w:szCs w:val="20"/>
        </w:rPr>
        <w:t>SD17</w:t>
      </w:r>
      <w:r w:rsidR="00871F7E" w:rsidRPr="00F21175">
        <w:rPr>
          <w:rFonts w:ascii="Century Gothic" w:hAnsi="Century Gothic"/>
          <w:sz w:val="20"/>
          <w:szCs w:val="20"/>
        </w:rPr>
        <w:t xml:space="preserve"> -</w:t>
      </w:r>
      <w:r w:rsidRPr="00F21175">
        <w:rPr>
          <w:rFonts w:ascii="Century Gothic" w:hAnsi="Century Gothic"/>
          <w:sz w:val="20"/>
          <w:szCs w:val="20"/>
        </w:rPr>
        <w:t xml:space="preserve"> Flood Risk Management</w:t>
      </w:r>
    </w:p>
    <w:p w14:paraId="3F661A39" w14:textId="77777777" w:rsidR="00C434CB" w:rsidRPr="00F21175" w:rsidRDefault="00C434CB"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SD18</w:t>
      </w:r>
      <w:r w:rsidR="00871F7E" w:rsidRPr="00F21175">
        <w:rPr>
          <w:rFonts w:ascii="Century Gothic" w:hAnsi="Century Gothic"/>
          <w:sz w:val="20"/>
          <w:szCs w:val="20"/>
        </w:rPr>
        <w:t xml:space="preserve"> -</w:t>
      </w:r>
      <w:r w:rsidRPr="00F21175">
        <w:rPr>
          <w:rFonts w:ascii="Century Gothic" w:hAnsi="Century Gothic"/>
          <w:sz w:val="20"/>
          <w:szCs w:val="20"/>
        </w:rPr>
        <w:t xml:space="preserve"> Transport and accessibility</w:t>
      </w:r>
    </w:p>
    <w:p w14:paraId="4B08D45F" w14:textId="77777777" w:rsidR="00C434CB" w:rsidRPr="00F21175" w:rsidRDefault="00871F7E"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SD19 - Walking, Cycling and Equestrian Routes</w:t>
      </w:r>
    </w:p>
    <w:p w14:paraId="2CC82E48" w14:textId="77777777" w:rsidR="00C434CB" w:rsidRPr="00F21175" w:rsidRDefault="00871F7E"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SD20 - Sustainable Tourism</w:t>
      </w:r>
    </w:p>
    <w:p w14:paraId="16A45DF8" w14:textId="77777777" w:rsidR="00871F7E" w:rsidRPr="00F21175" w:rsidRDefault="00871F7E" w:rsidP="00F21175">
      <w:pPr>
        <w:spacing w:after="0" w:line="240" w:lineRule="auto"/>
        <w:ind w:left="720"/>
        <w:rPr>
          <w:rFonts w:ascii="Century Gothic" w:hAnsi="Century Gothic"/>
          <w:sz w:val="20"/>
          <w:szCs w:val="20"/>
        </w:rPr>
      </w:pPr>
      <w:r w:rsidRPr="00F21175">
        <w:rPr>
          <w:rFonts w:ascii="Century Gothic" w:hAnsi="Century Gothic"/>
          <w:sz w:val="20"/>
          <w:szCs w:val="20"/>
        </w:rPr>
        <w:t>SD21 -Development Strategy</w:t>
      </w:r>
    </w:p>
    <w:p w14:paraId="3AB5B674" w14:textId="77777777" w:rsidR="00871F7E" w:rsidRPr="00F21175" w:rsidRDefault="00871F7E" w:rsidP="00F21175">
      <w:pPr>
        <w:spacing w:after="0" w:line="240" w:lineRule="auto"/>
        <w:ind w:left="720"/>
        <w:rPr>
          <w:rFonts w:ascii="Century Gothic" w:hAnsi="Century Gothic"/>
          <w:sz w:val="20"/>
          <w:szCs w:val="20"/>
        </w:rPr>
      </w:pPr>
      <w:r w:rsidRPr="00F21175">
        <w:rPr>
          <w:rFonts w:ascii="Century Gothic" w:hAnsi="Century Gothic"/>
          <w:sz w:val="20"/>
          <w:szCs w:val="20"/>
        </w:rPr>
        <w:t>SD22 -Housing</w:t>
      </w:r>
    </w:p>
    <w:p w14:paraId="6825654B" w14:textId="77777777" w:rsidR="00871F7E" w:rsidRPr="00F21175" w:rsidRDefault="00871F7E" w:rsidP="00F21175">
      <w:pPr>
        <w:spacing w:after="0" w:line="240" w:lineRule="auto"/>
        <w:ind w:left="720"/>
        <w:rPr>
          <w:rFonts w:ascii="Century Gothic" w:hAnsi="Century Gothic"/>
          <w:sz w:val="20"/>
          <w:szCs w:val="20"/>
        </w:rPr>
      </w:pPr>
      <w:r w:rsidRPr="00F21175">
        <w:rPr>
          <w:rFonts w:ascii="Century Gothic" w:hAnsi="Century Gothic"/>
          <w:sz w:val="20"/>
          <w:szCs w:val="20"/>
        </w:rPr>
        <w:t>SD23 - Affordable Housing Provision</w:t>
      </w:r>
    </w:p>
    <w:p w14:paraId="7DABD053" w14:textId="77777777" w:rsidR="00871F7E" w:rsidRPr="00871F7E" w:rsidRDefault="00871F7E" w:rsidP="00F21175">
      <w:pPr>
        <w:spacing w:after="0" w:line="240" w:lineRule="auto"/>
        <w:ind w:left="720"/>
        <w:rPr>
          <w:rFonts w:ascii="Century Gothic" w:eastAsia="Times New Roman" w:hAnsi="Century Gothic" w:cs="Arial"/>
          <w:sz w:val="20"/>
          <w:szCs w:val="20"/>
          <w:lang w:eastAsia="en-GB"/>
        </w:rPr>
      </w:pPr>
      <w:r w:rsidRPr="00871F7E">
        <w:rPr>
          <w:rFonts w:ascii="Century Gothic" w:eastAsia="Times New Roman" w:hAnsi="Century Gothic" w:cs="Arial"/>
          <w:sz w:val="20"/>
          <w:szCs w:val="20"/>
          <w:lang w:eastAsia="en-GB"/>
        </w:rPr>
        <w:t>SD3</w:t>
      </w:r>
      <w:r w:rsidR="00F21175" w:rsidRPr="00F21175">
        <w:rPr>
          <w:rFonts w:ascii="Century Gothic" w:eastAsia="Times New Roman" w:hAnsi="Century Gothic" w:cs="Arial"/>
          <w:sz w:val="20"/>
          <w:szCs w:val="20"/>
          <w:lang w:eastAsia="en-GB"/>
        </w:rPr>
        <w:t>0</w:t>
      </w:r>
      <w:r w:rsidRPr="00871F7E">
        <w:rPr>
          <w:rFonts w:ascii="Century Gothic" w:eastAsia="Times New Roman" w:hAnsi="Century Gothic" w:cs="Arial"/>
          <w:sz w:val="20"/>
          <w:szCs w:val="20"/>
          <w:lang w:eastAsia="en-GB"/>
        </w:rPr>
        <w:t xml:space="preserve">: Climate Change and Sustainable Construction </w:t>
      </w:r>
    </w:p>
    <w:p w14:paraId="4363F770" w14:textId="77777777" w:rsidR="00871F7E" w:rsidRPr="00871F7E" w:rsidRDefault="00871F7E" w:rsidP="00F21175">
      <w:pPr>
        <w:spacing w:after="0" w:line="240" w:lineRule="auto"/>
        <w:ind w:left="720"/>
        <w:rPr>
          <w:rFonts w:ascii="Century Gothic" w:eastAsia="Times New Roman" w:hAnsi="Century Gothic" w:cs="Arial"/>
          <w:sz w:val="20"/>
          <w:szCs w:val="20"/>
          <w:lang w:eastAsia="en-GB"/>
        </w:rPr>
      </w:pPr>
      <w:r w:rsidRPr="00871F7E">
        <w:rPr>
          <w:rFonts w:ascii="Century Gothic" w:eastAsia="Times New Roman" w:hAnsi="Century Gothic" w:cs="Arial"/>
          <w:sz w:val="20"/>
          <w:szCs w:val="20"/>
          <w:lang w:eastAsia="en-GB"/>
        </w:rPr>
        <w:t>SD3</w:t>
      </w:r>
      <w:r w:rsidRPr="00F21175">
        <w:rPr>
          <w:rFonts w:ascii="Century Gothic" w:eastAsia="Times New Roman" w:hAnsi="Century Gothic" w:cs="Arial"/>
          <w:sz w:val="20"/>
          <w:szCs w:val="20"/>
          <w:lang w:eastAsia="en-GB"/>
        </w:rPr>
        <w:t>4</w:t>
      </w:r>
      <w:r w:rsidRPr="00871F7E">
        <w:rPr>
          <w:rFonts w:ascii="Century Gothic" w:eastAsia="Times New Roman" w:hAnsi="Century Gothic" w:cs="Arial"/>
          <w:sz w:val="20"/>
          <w:szCs w:val="20"/>
          <w:lang w:eastAsia="en-GB"/>
        </w:rPr>
        <w:t xml:space="preserve">: Provision and Protection of Open Space </w:t>
      </w:r>
    </w:p>
    <w:p w14:paraId="6D18641E"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SD36: Trees, Woodland and Hedgerows </w:t>
      </w:r>
    </w:p>
    <w:p w14:paraId="5BC5CA55" w14:textId="77777777" w:rsidR="00871F7E"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SD38: Conservation Areas</w:t>
      </w:r>
    </w:p>
    <w:p w14:paraId="4DF00D66" w14:textId="77777777" w:rsidR="00871F7E" w:rsidRPr="00F21175" w:rsidRDefault="00F21175" w:rsidP="00F21175">
      <w:pPr>
        <w:spacing w:after="0" w:line="240" w:lineRule="auto"/>
        <w:ind w:left="720"/>
        <w:rPr>
          <w:rFonts w:ascii="Century Gothic" w:hAnsi="Century Gothic"/>
          <w:sz w:val="20"/>
          <w:szCs w:val="20"/>
        </w:rPr>
      </w:pPr>
      <w:r w:rsidRPr="00F21175">
        <w:rPr>
          <w:rFonts w:ascii="Century Gothic" w:hAnsi="Century Gothic"/>
          <w:sz w:val="20"/>
          <w:szCs w:val="20"/>
        </w:rPr>
        <w:t>SD41: Archaeology</w:t>
      </w:r>
    </w:p>
    <w:p w14:paraId="0D3ED8D3" w14:textId="77777777" w:rsidR="00F21175" w:rsidRPr="00F21175" w:rsidRDefault="00F21175" w:rsidP="00F21175">
      <w:pPr>
        <w:spacing w:after="0" w:line="240" w:lineRule="auto"/>
        <w:ind w:left="720"/>
        <w:rPr>
          <w:rFonts w:ascii="Century Gothic" w:hAnsi="Century Gothic"/>
          <w:sz w:val="20"/>
          <w:szCs w:val="20"/>
        </w:rPr>
      </w:pPr>
      <w:r w:rsidRPr="00F21175">
        <w:rPr>
          <w:rFonts w:ascii="Century Gothic" w:hAnsi="Century Gothic"/>
          <w:sz w:val="20"/>
          <w:szCs w:val="20"/>
        </w:rPr>
        <w:t>SD42: Sustainable Drainage</w:t>
      </w:r>
    </w:p>
    <w:p w14:paraId="3F10D72A"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SD43: Public Realm and Highway Design </w:t>
      </w:r>
    </w:p>
    <w:p w14:paraId="041B4F29"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SD44: Car and Cycle Parking Provision </w:t>
      </w:r>
    </w:p>
    <w:p w14:paraId="26B896C3"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SD53: New and Existing Community Infrastructure </w:t>
      </w:r>
    </w:p>
    <w:p w14:paraId="127C7987"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eastAsia="Times New Roman" w:hAnsi="Century Gothic" w:cs="Arial"/>
          <w:sz w:val="20"/>
          <w:szCs w:val="20"/>
          <w:lang w:eastAsia="en-GB"/>
        </w:rPr>
        <w:t xml:space="preserve">SD54: Supporting Infrastructure for New Development </w:t>
      </w:r>
    </w:p>
    <w:p w14:paraId="4C4EFCD8" w14:textId="77777777" w:rsidR="00F21175" w:rsidRPr="00F21175" w:rsidRDefault="00F21175" w:rsidP="00F21175">
      <w:pPr>
        <w:spacing w:after="0" w:line="240" w:lineRule="auto"/>
        <w:ind w:left="720"/>
        <w:rPr>
          <w:rFonts w:ascii="Century Gothic" w:eastAsia="Times New Roman" w:hAnsi="Century Gothic" w:cs="Arial"/>
          <w:sz w:val="20"/>
          <w:szCs w:val="20"/>
          <w:lang w:eastAsia="en-GB"/>
        </w:rPr>
      </w:pPr>
      <w:r w:rsidRPr="00F21175">
        <w:rPr>
          <w:rFonts w:ascii="Century Gothic" w:hAnsi="Century Gothic"/>
          <w:sz w:val="20"/>
          <w:szCs w:val="20"/>
        </w:rPr>
        <w:t>SD56: Renewable Energy</w:t>
      </w:r>
    </w:p>
    <w:p w14:paraId="0D46CB48" w14:textId="77777777" w:rsidR="00871F7E" w:rsidRPr="00F21175" w:rsidRDefault="00871F7E" w:rsidP="00F21175">
      <w:pPr>
        <w:spacing w:after="0" w:line="240" w:lineRule="auto"/>
        <w:ind w:left="720"/>
        <w:rPr>
          <w:rFonts w:ascii="Century Gothic" w:eastAsia="Times New Roman" w:hAnsi="Century Gothic" w:cs="Arial"/>
          <w:sz w:val="20"/>
          <w:szCs w:val="20"/>
          <w:lang w:eastAsia="en-GB"/>
        </w:rPr>
      </w:pPr>
    </w:p>
    <w:p w14:paraId="6FF13057"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12D879BC"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15C2EC27"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71EA5940"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466ED839"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2569D2CF" w14:textId="77777777" w:rsidR="00947A10" w:rsidRPr="00F21175" w:rsidRDefault="00947A10" w:rsidP="00F21175">
      <w:pPr>
        <w:spacing w:after="0" w:line="240" w:lineRule="auto"/>
        <w:rPr>
          <w:rFonts w:ascii="Century Gothic" w:eastAsia="Times New Roman" w:hAnsi="Century Gothic" w:cs="Arial"/>
          <w:sz w:val="20"/>
          <w:szCs w:val="20"/>
          <w:lang w:eastAsia="en-GB"/>
        </w:rPr>
      </w:pPr>
    </w:p>
    <w:p w14:paraId="67C90957" w14:textId="77777777" w:rsidR="00703E8F" w:rsidRDefault="00703E8F">
      <w:pPr>
        <w:spacing w:after="0" w:line="240" w:lineRule="auto"/>
        <w:rPr>
          <w:rFonts w:ascii="Century Gothic" w:eastAsia="Times New Roman" w:hAnsi="Century Gothic" w:cs="Arial"/>
          <w:sz w:val="20"/>
          <w:szCs w:val="20"/>
          <w:lang w:eastAsia="en-GB"/>
        </w:rPr>
      </w:pPr>
    </w:p>
    <w:p w14:paraId="26784D03" w14:textId="77777777" w:rsidR="00703E8F" w:rsidRDefault="00703E8F">
      <w:pPr>
        <w:spacing w:after="0" w:line="240" w:lineRule="auto"/>
        <w:rPr>
          <w:rFonts w:ascii="Century Gothic" w:eastAsia="Times New Roman" w:hAnsi="Century Gothic" w:cs="Arial"/>
          <w:sz w:val="20"/>
          <w:szCs w:val="20"/>
          <w:lang w:eastAsia="en-GB"/>
        </w:rPr>
      </w:pPr>
    </w:p>
    <w:p w14:paraId="702F2FF9" w14:textId="77777777" w:rsidR="00703E8F" w:rsidRDefault="00703E8F">
      <w:pPr>
        <w:spacing w:after="0" w:line="240" w:lineRule="auto"/>
        <w:rPr>
          <w:rFonts w:ascii="Century Gothic" w:eastAsia="Times New Roman" w:hAnsi="Century Gothic" w:cs="Arial"/>
          <w:sz w:val="20"/>
          <w:szCs w:val="20"/>
          <w:lang w:eastAsia="en-GB"/>
        </w:rPr>
      </w:pPr>
    </w:p>
    <w:p w14:paraId="5D505306" w14:textId="77777777" w:rsidR="00703E8F" w:rsidRDefault="00703E8F">
      <w:pPr>
        <w:spacing w:after="0" w:line="240" w:lineRule="auto"/>
        <w:rPr>
          <w:rFonts w:ascii="Century Gothic" w:eastAsia="Times New Roman" w:hAnsi="Century Gothic" w:cs="Arial"/>
          <w:sz w:val="20"/>
          <w:szCs w:val="20"/>
          <w:lang w:eastAsia="en-GB"/>
        </w:rPr>
      </w:pPr>
    </w:p>
    <w:p w14:paraId="6D8DF8D9" w14:textId="77777777" w:rsidR="00703E8F" w:rsidRDefault="00703E8F">
      <w:pPr>
        <w:spacing w:after="0" w:line="240" w:lineRule="auto"/>
        <w:rPr>
          <w:rFonts w:ascii="Century Gothic" w:eastAsia="Times New Roman" w:hAnsi="Century Gothic" w:cs="Arial"/>
          <w:sz w:val="20"/>
          <w:szCs w:val="20"/>
          <w:lang w:eastAsia="en-GB"/>
        </w:rPr>
      </w:pPr>
    </w:p>
    <w:p w14:paraId="7A909DB5" w14:textId="77777777" w:rsidR="00703E8F" w:rsidRDefault="00703E8F">
      <w:pPr>
        <w:spacing w:after="0" w:line="240" w:lineRule="auto"/>
        <w:rPr>
          <w:rFonts w:ascii="Century Gothic" w:eastAsia="Times New Roman" w:hAnsi="Century Gothic" w:cs="Arial"/>
          <w:sz w:val="20"/>
          <w:szCs w:val="20"/>
          <w:lang w:eastAsia="en-GB"/>
        </w:rPr>
      </w:pPr>
    </w:p>
    <w:p w14:paraId="18FF12C8" w14:textId="77777777" w:rsidR="00D43EA9" w:rsidRPr="00703E8F" w:rsidRDefault="00D43EA9" w:rsidP="00A172C7">
      <w:pPr>
        <w:spacing w:after="0" w:line="240" w:lineRule="auto"/>
        <w:rPr>
          <w:rFonts w:asciiTheme="minorHAnsi" w:hAnsiTheme="minorHAnsi"/>
          <w:sz w:val="20"/>
          <w:szCs w:val="20"/>
        </w:rPr>
      </w:pPr>
      <w:r w:rsidRPr="00703E8F">
        <w:rPr>
          <w:rFonts w:asciiTheme="minorHAnsi" w:hAnsiTheme="minorHAnsi"/>
          <w:sz w:val="20"/>
          <w:szCs w:val="20"/>
        </w:rPr>
        <w:br w:type="page"/>
      </w:r>
    </w:p>
    <w:p w14:paraId="0C803709" w14:textId="77777777" w:rsidR="00457A27" w:rsidRPr="00634596" w:rsidRDefault="006F7D3D" w:rsidP="00457A27">
      <w:pPr>
        <w:rPr>
          <w:rFonts w:ascii="Century Gothic" w:hAnsi="Century Gothic"/>
          <w:b/>
          <w:sz w:val="28"/>
          <w:szCs w:val="28"/>
        </w:rPr>
      </w:pPr>
      <w:r w:rsidRPr="00634596">
        <w:rPr>
          <w:rFonts w:ascii="Century Gothic" w:hAnsi="Century Gothic"/>
          <w:b/>
          <w:sz w:val="28"/>
          <w:szCs w:val="28"/>
        </w:rPr>
        <w:lastRenderedPageBreak/>
        <w:t>ANNEX</w:t>
      </w:r>
      <w:r w:rsidR="00457A27" w:rsidRPr="00634596">
        <w:rPr>
          <w:rFonts w:ascii="Century Gothic" w:hAnsi="Century Gothic"/>
          <w:b/>
          <w:sz w:val="28"/>
          <w:szCs w:val="28"/>
        </w:rPr>
        <w:t xml:space="preserve"> </w:t>
      </w:r>
      <w:r w:rsidR="008C125E">
        <w:rPr>
          <w:rFonts w:ascii="Century Gothic" w:hAnsi="Century Gothic"/>
          <w:b/>
          <w:sz w:val="28"/>
          <w:szCs w:val="28"/>
        </w:rPr>
        <w:t>F</w:t>
      </w:r>
      <w:r w:rsidR="00457A27" w:rsidRPr="00634596">
        <w:rPr>
          <w:rFonts w:ascii="Century Gothic" w:hAnsi="Century Gothic"/>
          <w:b/>
          <w:sz w:val="28"/>
          <w:szCs w:val="28"/>
        </w:rPr>
        <w:t xml:space="preserve"> – Site Assessment Criteria </w:t>
      </w:r>
    </w:p>
    <w:p w14:paraId="2DCC0679" w14:textId="77777777" w:rsidR="00457A27" w:rsidRPr="004A5EB2" w:rsidRDefault="00457A27">
      <w:pPr>
        <w:spacing w:after="0" w:line="240" w:lineRule="auto"/>
        <w:rPr>
          <w:rFonts w:ascii="Century Gothic" w:hAnsi="Century Gothic"/>
          <w:sz w:val="20"/>
          <w:szCs w:val="20"/>
        </w:rPr>
      </w:pPr>
    </w:p>
    <w:p w14:paraId="07211E43" w14:textId="77777777" w:rsidR="00380C09" w:rsidRDefault="001251C8" w:rsidP="001251C8">
      <w:pPr>
        <w:rPr>
          <w:rFonts w:ascii="Century Gothic" w:hAnsi="Century Gothic"/>
          <w:sz w:val="20"/>
          <w:szCs w:val="20"/>
        </w:rPr>
      </w:pPr>
      <w:r w:rsidRPr="004A5EB2">
        <w:rPr>
          <w:rFonts w:ascii="Century Gothic" w:hAnsi="Century Gothic"/>
          <w:sz w:val="20"/>
          <w:szCs w:val="20"/>
        </w:rPr>
        <w:t xml:space="preserve">A thorough and fair assessment of all sites </w:t>
      </w:r>
      <w:r w:rsidR="00380C09">
        <w:rPr>
          <w:rFonts w:ascii="Century Gothic" w:hAnsi="Century Gothic"/>
          <w:sz w:val="20"/>
          <w:szCs w:val="20"/>
        </w:rPr>
        <w:t>was</w:t>
      </w:r>
      <w:r w:rsidRPr="004A5EB2">
        <w:rPr>
          <w:rFonts w:ascii="Century Gothic" w:hAnsi="Century Gothic"/>
          <w:sz w:val="20"/>
          <w:szCs w:val="20"/>
        </w:rPr>
        <w:t xml:space="preserve"> undertaken to ensur</w:t>
      </w:r>
      <w:r w:rsidR="00380C09">
        <w:rPr>
          <w:rFonts w:ascii="Century Gothic" w:hAnsi="Century Gothic"/>
          <w:sz w:val="20"/>
          <w:szCs w:val="20"/>
        </w:rPr>
        <w:t>e the most sustainable options we</w:t>
      </w:r>
      <w:r w:rsidRPr="004A5EB2">
        <w:rPr>
          <w:rFonts w:ascii="Century Gothic" w:hAnsi="Century Gothic"/>
          <w:sz w:val="20"/>
          <w:szCs w:val="20"/>
        </w:rPr>
        <w:t xml:space="preserve">re identified.  </w:t>
      </w:r>
    </w:p>
    <w:p w14:paraId="1C929CB3" w14:textId="77777777" w:rsidR="00380C09" w:rsidRDefault="00380C09" w:rsidP="001251C8">
      <w:pPr>
        <w:rPr>
          <w:rFonts w:ascii="Century Gothic" w:hAnsi="Century Gothic"/>
          <w:sz w:val="20"/>
          <w:szCs w:val="20"/>
        </w:rPr>
      </w:pPr>
      <w:r>
        <w:rPr>
          <w:rFonts w:ascii="Century Gothic" w:hAnsi="Century Gothic"/>
          <w:sz w:val="20"/>
          <w:szCs w:val="20"/>
        </w:rPr>
        <w:t>The sites were assessed initially against the Sustainability Objectives</w:t>
      </w:r>
      <w:r w:rsidR="00C8070F">
        <w:rPr>
          <w:rFonts w:ascii="Century Gothic" w:hAnsi="Century Gothic"/>
          <w:sz w:val="20"/>
          <w:szCs w:val="20"/>
        </w:rPr>
        <w:t xml:space="preserve"> set out in the </w:t>
      </w:r>
      <w:r w:rsidR="00953ABA">
        <w:rPr>
          <w:rFonts w:ascii="Century Gothic" w:hAnsi="Century Gothic"/>
          <w:sz w:val="20"/>
          <w:szCs w:val="20"/>
        </w:rPr>
        <w:t>Scoping</w:t>
      </w:r>
      <w:r w:rsidR="00C8070F">
        <w:rPr>
          <w:rFonts w:ascii="Century Gothic" w:hAnsi="Century Gothic"/>
          <w:sz w:val="20"/>
          <w:szCs w:val="20"/>
        </w:rPr>
        <w:t xml:space="preserve"> Report.</w:t>
      </w:r>
    </w:p>
    <w:p w14:paraId="3F9246E2" w14:textId="77777777" w:rsidR="001251C8" w:rsidRPr="004A5EB2" w:rsidRDefault="001251C8" w:rsidP="001251C8">
      <w:pPr>
        <w:rPr>
          <w:rFonts w:ascii="Century Gothic" w:hAnsi="Century Gothic"/>
          <w:sz w:val="20"/>
          <w:szCs w:val="20"/>
        </w:rPr>
      </w:pPr>
      <w:r w:rsidRPr="004A5EB2">
        <w:rPr>
          <w:rFonts w:ascii="Century Gothic" w:hAnsi="Century Gothic"/>
          <w:sz w:val="20"/>
          <w:szCs w:val="20"/>
        </w:rPr>
        <w:t>The site assessment</w:t>
      </w:r>
      <w:r w:rsidR="00380C09">
        <w:rPr>
          <w:rFonts w:ascii="Century Gothic" w:hAnsi="Century Gothic"/>
          <w:sz w:val="20"/>
          <w:szCs w:val="20"/>
        </w:rPr>
        <w:t>s</w:t>
      </w:r>
      <w:r w:rsidRPr="004A5EB2">
        <w:rPr>
          <w:rFonts w:ascii="Century Gothic" w:hAnsi="Century Gothic"/>
          <w:sz w:val="20"/>
          <w:szCs w:val="20"/>
        </w:rPr>
        <w:t xml:space="preserve"> focus</w:t>
      </w:r>
      <w:r w:rsidR="00380C09">
        <w:rPr>
          <w:rFonts w:ascii="Century Gothic" w:hAnsi="Century Gothic"/>
          <w:sz w:val="20"/>
          <w:szCs w:val="20"/>
        </w:rPr>
        <w:t>ed</w:t>
      </w:r>
      <w:r w:rsidRPr="004A5EB2">
        <w:rPr>
          <w:rFonts w:ascii="Century Gothic" w:hAnsi="Century Gothic"/>
          <w:sz w:val="20"/>
          <w:szCs w:val="20"/>
        </w:rPr>
        <w:t xml:space="preserve"> on the four elements below:</w:t>
      </w:r>
    </w:p>
    <w:p w14:paraId="69B62D5B" w14:textId="77777777" w:rsidR="001251C8" w:rsidRPr="004A5EB2" w:rsidRDefault="001251C8" w:rsidP="007F40F2">
      <w:pPr>
        <w:pStyle w:val="ListParagraph"/>
        <w:numPr>
          <w:ilvl w:val="0"/>
          <w:numId w:val="5"/>
        </w:numPr>
        <w:rPr>
          <w:rFonts w:ascii="Century Gothic" w:hAnsi="Century Gothic"/>
          <w:sz w:val="20"/>
          <w:szCs w:val="20"/>
        </w:rPr>
      </w:pPr>
      <w:r w:rsidRPr="004A5EB2">
        <w:rPr>
          <w:rFonts w:ascii="Century Gothic" w:hAnsi="Century Gothic"/>
          <w:b/>
          <w:sz w:val="20"/>
          <w:szCs w:val="20"/>
        </w:rPr>
        <w:t>Suitability</w:t>
      </w:r>
      <w:r w:rsidRPr="004A5EB2">
        <w:rPr>
          <w:rFonts w:ascii="Century Gothic" w:hAnsi="Century Gothic"/>
          <w:sz w:val="20"/>
          <w:szCs w:val="20"/>
        </w:rPr>
        <w:t xml:space="preserve"> - an objective assessment against clearly identified criteria (see Suitability Assessment below and </w:t>
      </w:r>
      <w:r w:rsidR="00DC43AE" w:rsidRPr="004A5EB2">
        <w:rPr>
          <w:rFonts w:ascii="Century Gothic" w:hAnsi="Century Gothic"/>
          <w:sz w:val="20"/>
          <w:szCs w:val="20"/>
        </w:rPr>
        <w:t>Annex</w:t>
      </w:r>
      <w:r w:rsidRPr="004A5EB2">
        <w:rPr>
          <w:rFonts w:ascii="Century Gothic" w:hAnsi="Century Gothic"/>
          <w:sz w:val="20"/>
          <w:szCs w:val="20"/>
        </w:rPr>
        <w:t xml:space="preserve"> </w:t>
      </w:r>
      <w:r w:rsidR="004E3824">
        <w:rPr>
          <w:rFonts w:ascii="Century Gothic" w:hAnsi="Century Gothic"/>
          <w:sz w:val="20"/>
          <w:szCs w:val="20"/>
        </w:rPr>
        <w:t>H</w:t>
      </w:r>
      <w:r w:rsidRPr="004A5EB2">
        <w:rPr>
          <w:rFonts w:ascii="Century Gothic" w:hAnsi="Century Gothic"/>
          <w:sz w:val="20"/>
          <w:szCs w:val="20"/>
        </w:rPr>
        <w:t>)</w:t>
      </w:r>
    </w:p>
    <w:p w14:paraId="0CF6F36C" w14:textId="77777777" w:rsidR="001251C8" w:rsidRPr="004A5EB2" w:rsidRDefault="001251C8" w:rsidP="007F40F2">
      <w:pPr>
        <w:pStyle w:val="ListParagraph"/>
        <w:numPr>
          <w:ilvl w:val="0"/>
          <w:numId w:val="5"/>
        </w:numPr>
        <w:rPr>
          <w:rFonts w:ascii="Century Gothic" w:hAnsi="Century Gothic"/>
          <w:sz w:val="20"/>
          <w:szCs w:val="20"/>
        </w:rPr>
      </w:pPr>
      <w:r w:rsidRPr="004A5EB2">
        <w:rPr>
          <w:rFonts w:ascii="Century Gothic" w:hAnsi="Century Gothic"/>
          <w:b/>
          <w:sz w:val="20"/>
          <w:szCs w:val="20"/>
        </w:rPr>
        <w:t xml:space="preserve">Achievability </w:t>
      </w:r>
      <w:r w:rsidRPr="004A5EB2">
        <w:rPr>
          <w:rFonts w:ascii="Century Gothic" w:hAnsi="Century Gothic"/>
          <w:sz w:val="20"/>
          <w:szCs w:val="20"/>
        </w:rPr>
        <w:t xml:space="preserve">- an assessment of the viability of development </w:t>
      </w:r>
    </w:p>
    <w:p w14:paraId="78E53745" w14:textId="77777777" w:rsidR="001251C8" w:rsidRPr="004A5EB2" w:rsidRDefault="001251C8" w:rsidP="007F40F2">
      <w:pPr>
        <w:pStyle w:val="ListParagraph"/>
        <w:numPr>
          <w:ilvl w:val="0"/>
          <w:numId w:val="5"/>
        </w:numPr>
        <w:rPr>
          <w:rFonts w:ascii="Century Gothic" w:hAnsi="Century Gothic"/>
          <w:sz w:val="20"/>
          <w:szCs w:val="20"/>
        </w:rPr>
      </w:pPr>
      <w:r w:rsidRPr="004A5EB2">
        <w:rPr>
          <w:rFonts w:ascii="Century Gothic" w:hAnsi="Century Gothic"/>
          <w:b/>
          <w:sz w:val="20"/>
          <w:szCs w:val="20"/>
        </w:rPr>
        <w:t xml:space="preserve">Availability – </w:t>
      </w:r>
      <w:r w:rsidRPr="004A5EB2">
        <w:rPr>
          <w:rFonts w:ascii="Century Gothic" w:hAnsi="Century Gothic"/>
          <w:sz w:val="20"/>
          <w:szCs w:val="20"/>
        </w:rPr>
        <w:t>confirmation of the</w:t>
      </w:r>
      <w:r w:rsidRPr="004A5EB2">
        <w:rPr>
          <w:rFonts w:ascii="Century Gothic" w:hAnsi="Century Gothic"/>
          <w:b/>
          <w:sz w:val="20"/>
          <w:szCs w:val="20"/>
        </w:rPr>
        <w:t xml:space="preserve"> </w:t>
      </w:r>
      <w:r w:rsidRPr="004A5EB2">
        <w:rPr>
          <w:rFonts w:ascii="Century Gothic" w:hAnsi="Century Gothic"/>
          <w:sz w:val="20"/>
          <w:szCs w:val="20"/>
        </w:rPr>
        <w:t>availability of the site for development</w:t>
      </w:r>
    </w:p>
    <w:p w14:paraId="0C864562" w14:textId="77777777" w:rsidR="001251C8" w:rsidRPr="004A5EB2" w:rsidRDefault="001251C8" w:rsidP="007F40F2">
      <w:pPr>
        <w:pStyle w:val="ListParagraph"/>
        <w:numPr>
          <w:ilvl w:val="0"/>
          <w:numId w:val="5"/>
        </w:numPr>
        <w:rPr>
          <w:rFonts w:ascii="Century Gothic" w:hAnsi="Century Gothic"/>
          <w:sz w:val="20"/>
          <w:szCs w:val="20"/>
        </w:rPr>
      </w:pPr>
      <w:r w:rsidRPr="004A5EB2">
        <w:rPr>
          <w:rFonts w:ascii="Century Gothic" w:hAnsi="Century Gothic"/>
          <w:b/>
          <w:sz w:val="20"/>
          <w:szCs w:val="20"/>
        </w:rPr>
        <w:t>Acceptability</w:t>
      </w:r>
      <w:r w:rsidRPr="004A5EB2">
        <w:rPr>
          <w:rFonts w:ascii="Century Gothic" w:hAnsi="Century Gothic"/>
          <w:sz w:val="20"/>
          <w:szCs w:val="20"/>
        </w:rPr>
        <w:t xml:space="preserve"> - a more subjective element factoring in community feedback</w:t>
      </w:r>
    </w:p>
    <w:p w14:paraId="1620890F" w14:textId="77777777" w:rsidR="001251C8" w:rsidRPr="004A5EB2" w:rsidRDefault="001251C8" w:rsidP="001251C8">
      <w:pPr>
        <w:rPr>
          <w:rFonts w:ascii="Century Gothic" w:hAnsi="Century Gothic"/>
          <w:sz w:val="20"/>
          <w:szCs w:val="20"/>
        </w:rPr>
      </w:pPr>
      <w:r w:rsidRPr="004A5EB2">
        <w:rPr>
          <w:rFonts w:ascii="Century Gothic" w:hAnsi="Century Gothic"/>
          <w:sz w:val="20"/>
          <w:szCs w:val="20"/>
        </w:rPr>
        <w:t>We follow</w:t>
      </w:r>
      <w:r w:rsidR="00380C09">
        <w:rPr>
          <w:rFonts w:ascii="Century Gothic" w:hAnsi="Century Gothic"/>
          <w:sz w:val="20"/>
          <w:szCs w:val="20"/>
        </w:rPr>
        <w:t>ed</w:t>
      </w:r>
      <w:r w:rsidRPr="004A5EB2">
        <w:rPr>
          <w:rFonts w:ascii="Century Gothic" w:hAnsi="Century Gothic"/>
          <w:sz w:val="20"/>
          <w:szCs w:val="20"/>
        </w:rPr>
        <w:t xml:space="preserve"> the Site Assessment Template in </w:t>
      </w:r>
      <w:r w:rsidR="00DC43AE" w:rsidRPr="004A5EB2">
        <w:rPr>
          <w:rFonts w:ascii="Century Gothic" w:hAnsi="Century Gothic"/>
          <w:sz w:val="20"/>
          <w:szCs w:val="20"/>
        </w:rPr>
        <w:t>Annex</w:t>
      </w:r>
      <w:r w:rsidRPr="004A5EB2">
        <w:rPr>
          <w:rFonts w:ascii="Century Gothic" w:hAnsi="Century Gothic"/>
          <w:sz w:val="20"/>
          <w:szCs w:val="20"/>
        </w:rPr>
        <w:t xml:space="preserve"> </w:t>
      </w:r>
      <w:r w:rsidR="004E3824">
        <w:rPr>
          <w:rFonts w:ascii="Century Gothic" w:hAnsi="Century Gothic"/>
          <w:sz w:val="20"/>
          <w:szCs w:val="20"/>
        </w:rPr>
        <w:t>G</w:t>
      </w:r>
      <w:r w:rsidRPr="004A5EB2">
        <w:rPr>
          <w:rFonts w:ascii="Century Gothic" w:hAnsi="Century Gothic"/>
          <w:sz w:val="20"/>
          <w:szCs w:val="20"/>
        </w:rPr>
        <w:t>.</w:t>
      </w:r>
    </w:p>
    <w:p w14:paraId="7936D0B9" w14:textId="77777777" w:rsidR="001251C8" w:rsidRPr="004A5EB2" w:rsidRDefault="001251C8" w:rsidP="001251C8">
      <w:pPr>
        <w:rPr>
          <w:rFonts w:ascii="Century Gothic" w:hAnsi="Century Gothic"/>
          <w:sz w:val="20"/>
          <w:szCs w:val="20"/>
        </w:rPr>
      </w:pPr>
      <w:r w:rsidRPr="004A5EB2">
        <w:rPr>
          <w:rFonts w:ascii="Century Gothic" w:hAnsi="Century Gothic"/>
          <w:b/>
          <w:sz w:val="20"/>
          <w:szCs w:val="20"/>
        </w:rPr>
        <w:t>Suitability Assessment</w:t>
      </w:r>
    </w:p>
    <w:p w14:paraId="46F245F6" w14:textId="77777777" w:rsidR="001251C8" w:rsidRPr="004A5EB2" w:rsidRDefault="001251C8" w:rsidP="001251C8">
      <w:pPr>
        <w:rPr>
          <w:rFonts w:ascii="Century Gothic" w:hAnsi="Century Gothic"/>
          <w:sz w:val="20"/>
          <w:szCs w:val="20"/>
          <w:u w:val="single"/>
        </w:rPr>
      </w:pPr>
      <w:r w:rsidRPr="004A5EB2">
        <w:rPr>
          <w:rFonts w:ascii="Century Gothic" w:hAnsi="Century Gothic"/>
          <w:sz w:val="20"/>
          <w:szCs w:val="20"/>
          <w:u w:val="single"/>
        </w:rPr>
        <w:t>Clearly Identified Criteria</w:t>
      </w:r>
    </w:p>
    <w:p w14:paraId="5772D8D7" w14:textId="77777777" w:rsidR="001251C8" w:rsidRPr="004A5EB2" w:rsidRDefault="001251C8" w:rsidP="001251C8">
      <w:pPr>
        <w:rPr>
          <w:rFonts w:ascii="Century Gothic" w:hAnsi="Century Gothic"/>
          <w:sz w:val="20"/>
          <w:szCs w:val="20"/>
        </w:rPr>
      </w:pPr>
      <w:r w:rsidRPr="004A5EB2">
        <w:rPr>
          <w:rFonts w:ascii="Century Gothic" w:hAnsi="Century Gothic"/>
          <w:sz w:val="20"/>
          <w:szCs w:val="20"/>
        </w:rPr>
        <w:t xml:space="preserve">An assessment of the suitability of individual sites </w:t>
      </w:r>
      <w:r w:rsidR="00380C09">
        <w:rPr>
          <w:rFonts w:ascii="Century Gothic" w:hAnsi="Century Gothic"/>
          <w:sz w:val="20"/>
          <w:szCs w:val="20"/>
        </w:rPr>
        <w:t>was</w:t>
      </w:r>
      <w:r w:rsidRPr="004A5EB2">
        <w:rPr>
          <w:rFonts w:ascii="Century Gothic" w:hAnsi="Century Gothic"/>
          <w:sz w:val="20"/>
          <w:szCs w:val="20"/>
        </w:rPr>
        <w:t xml:space="preserve"> undertaken. The National Planning Practice Guidance</w:t>
      </w:r>
      <w:r w:rsidRPr="004A5EB2">
        <w:rPr>
          <w:rStyle w:val="FootnoteReference"/>
          <w:rFonts w:ascii="Century Gothic" w:hAnsi="Century Gothic"/>
          <w:sz w:val="20"/>
          <w:szCs w:val="20"/>
        </w:rPr>
        <w:footnoteReference w:id="29"/>
      </w:r>
      <w:r w:rsidRPr="004A5EB2">
        <w:rPr>
          <w:rFonts w:ascii="Century Gothic" w:hAnsi="Century Gothic"/>
          <w:sz w:val="20"/>
          <w:szCs w:val="20"/>
        </w:rPr>
        <w:t xml:space="preserve"> states that this assessment should be done against clearly identified criteria. An example of </w:t>
      </w:r>
      <w:r w:rsidR="009602B3" w:rsidRPr="004A5EB2">
        <w:rPr>
          <w:rFonts w:ascii="Century Gothic" w:hAnsi="Century Gothic"/>
          <w:sz w:val="20"/>
          <w:szCs w:val="20"/>
        </w:rPr>
        <w:t>these criteria</w:t>
      </w:r>
      <w:r w:rsidRPr="004A5EB2">
        <w:rPr>
          <w:rFonts w:ascii="Century Gothic" w:hAnsi="Century Gothic"/>
          <w:sz w:val="20"/>
          <w:szCs w:val="20"/>
        </w:rPr>
        <w:t xml:space="preserve"> is set out in </w:t>
      </w:r>
      <w:r w:rsidR="00DC43AE" w:rsidRPr="004A5EB2">
        <w:rPr>
          <w:rFonts w:ascii="Century Gothic" w:hAnsi="Century Gothic"/>
          <w:sz w:val="20"/>
          <w:szCs w:val="20"/>
        </w:rPr>
        <w:t>Annex</w:t>
      </w:r>
      <w:r w:rsidRPr="004A5EB2">
        <w:rPr>
          <w:rFonts w:ascii="Century Gothic" w:hAnsi="Century Gothic"/>
          <w:sz w:val="20"/>
          <w:szCs w:val="20"/>
        </w:rPr>
        <w:t xml:space="preserve"> </w:t>
      </w:r>
      <w:r w:rsidR="004E3824">
        <w:rPr>
          <w:rFonts w:ascii="Century Gothic" w:hAnsi="Century Gothic"/>
          <w:sz w:val="20"/>
          <w:szCs w:val="20"/>
        </w:rPr>
        <w:t>H</w:t>
      </w:r>
      <w:r w:rsidRPr="004A5EB2">
        <w:rPr>
          <w:rFonts w:ascii="Century Gothic" w:hAnsi="Century Gothic"/>
          <w:sz w:val="20"/>
          <w:szCs w:val="20"/>
        </w:rPr>
        <w:t>.</w:t>
      </w:r>
    </w:p>
    <w:p w14:paraId="6BF58E37" w14:textId="77777777" w:rsidR="001251C8" w:rsidRPr="004A5EB2" w:rsidRDefault="001251C8" w:rsidP="001251C8">
      <w:pPr>
        <w:rPr>
          <w:rFonts w:ascii="Century Gothic" w:hAnsi="Century Gothic"/>
          <w:sz w:val="20"/>
          <w:szCs w:val="20"/>
          <w:u w:val="single"/>
        </w:rPr>
      </w:pPr>
      <w:r w:rsidRPr="004A5EB2">
        <w:rPr>
          <w:rFonts w:ascii="Century Gothic" w:hAnsi="Century Gothic"/>
          <w:sz w:val="20"/>
          <w:szCs w:val="20"/>
          <w:u w:val="single"/>
        </w:rPr>
        <w:t>Weighting</w:t>
      </w:r>
    </w:p>
    <w:p w14:paraId="465DB337" w14:textId="4F652DF5" w:rsidR="001251C8" w:rsidRPr="004A5EB2" w:rsidRDefault="001251C8" w:rsidP="001251C8">
      <w:pPr>
        <w:rPr>
          <w:rFonts w:ascii="Century Gothic" w:hAnsi="Century Gothic"/>
          <w:sz w:val="20"/>
          <w:szCs w:val="20"/>
        </w:rPr>
      </w:pPr>
      <w:r w:rsidRPr="004A5EB2">
        <w:rPr>
          <w:rFonts w:ascii="Century Gothic" w:hAnsi="Century Gothic"/>
          <w:sz w:val="20"/>
          <w:szCs w:val="20"/>
        </w:rPr>
        <w:t xml:space="preserve">In some </w:t>
      </w:r>
      <w:r w:rsidR="000106D5" w:rsidRPr="004A5EB2">
        <w:rPr>
          <w:rFonts w:ascii="Century Gothic" w:hAnsi="Century Gothic"/>
          <w:sz w:val="20"/>
          <w:szCs w:val="20"/>
        </w:rPr>
        <w:t>instances,</w:t>
      </w:r>
      <w:r w:rsidRPr="004A5EB2">
        <w:rPr>
          <w:rFonts w:ascii="Century Gothic" w:hAnsi="Century Gothic"/>
          <w:sz w:val="20"/>
          <w:szCs w:val="20"/>
        </w:rPr>
        <w:t xml:space="preserve"> it may be appropriate for certain criteria to be weighted such as Acceptability criteria based on community feedback. </w:t>
      </w:r>
    </w:p>
    <w:p w14:paraId="13B119BA" w14:textId="77777777" w:rsidR="001251C8" w:rsidRPr="004A5EB2" w:rsidRDefault="001251C8" w:rsidP="009602B3">
      <w:pPr>
        <w:rPr>
          <w:rFonts w:ascii="Century Gothic" w:hAnsi="Century Gothic"/>
          <w:b/>
          <w:sz w:val="20"/>
          <w:szCs w:val="20"/>
        </w:rPr>
      </w:pPr>
      <w:r w:rsidRPr="004A5EB2">
        <w:rPr>
          <w:rFonts w:ascii="Century Gothic" w:hAnsi="Century Gothic"/>
          <w:b/>
          <w:sz w:val="20"/>
          <w:szCs w:val="20"/>
        </w:rPr>
        <w:t>Consultation</w:t>
      </w:r>
    </w:p>
    <w:p w14:paraId="0C34B8C2" w14:textId="77777777" w:rsidR="001251C8" w:rsidRDefault="009602B3" w:rsidP="00A96A9D">
      <w:pPr>
        <w:rPr>
          <w:rFonts w:ascii="Century Gothic" w:hAnsi="Century Gothic"/>
          <w:sz w:val="20"/>
          <w:szCs w:val="20"/>
        </w:rPr>
      </w:pPr>
      <w:r w:rsidRPr="004A5EB2">
        <w:rPr>
          <w:rFonts w:ascii="Century Gothic" w:hAnsi="Century Gothic"/>
          <w:sz w:val="20"/>
          <w:szCs w:val="20"/>
        </w:rPr>
        <w:t>C</w:t>
      </w:r>
      <w:r w:rsidR="001251C8" w:rsidRPr="004A5EB2">
        <w:rPr>
          <w:rFonts w:ascii="Century Gothic" w:hAnsi="Century Gothic"/>
          <w:sz w:val="20"/>
          <w:szCs w:val="20"/>
        </w:rPr>
        <w:t xml:space="preserve">onsultation with the community and key statutory consultees </w:t>
      </w:r>
      <w:r w:rsidR="007A4C1C">
        <w:rPr>
          <w:rFonts w:ascii="Century Gothic" w:hAnsi="Century Gothic"/>
          <w:sz w:val="20"/>
          <w:szCs w:val="20"/>
        </w:rPr>
        <w:t>has</w:t>
      </w:r>
      <w:r w:rsidRPr="004A5EB2">
        <w:rPr>
          <w:rFonts w:ascii="Century Gothic" w:hAnsi="Century Gothic"/>
          <w:sz w:val="20"/>
          <w:szCs w:val="20"/>
        </w:rPr>
        <w:t xml:space="preserve"> b</w:t>
      </w:r>
      <w:r w:rsidR="007A4C1C">
        <w:rPr>
          <w:rFonts w:ascii="Century Gothic" w:hAnsi="Century Gothic"/>
          <w:sz w:val="20"/>
          <w:szCs w:val="20"/>
        </w:rPr>
        <w:t>e</w:t>
      </w:r>
      <w:r w:rsidRPr="004A5EB2">
        <w:rPr>
          <w:rFonts w:ascii="Century Gothic" w:hAnsi="Century Gothic"/>
          <w:sz w:val="20"/>
          <w:szCs w:val="20"/>
        </w:rPr>
        <w:t>e</w:t>
      </w:r>
      <w:r w:rsidR="007A4C1C">
        <w:rPr>
          <w:rFonts w:ascii="Century Gothic" w:hAnsi="Century Gothic"/>
          <w:sz w:val="20"/>
          <w:szCs w:val="20"/>
        </w:rPr>
        <w:t>n</w:t>
      </w:r>
      <w:r w:rsidR="001251C8" w:rsidRPr="004A5EB2">
        <w:rPr>
          <w:rFonts w:ascii="Century Gothic" w:hAnsi="Century Gothic"/>
          <w:sz w:val="20"/>
          <w:szCs w:val="20"/>
        </w:rPr>
        <w:t xml:space="preserve"> carried out on individual sites prior to the final selection being decided. This evidence </w:t>
      </w:r>
      <w:r w:rsidR="007A4C1C">
        <w:rPr>
          <w:rFonts w:ascii="Century Gothic" w:hAnsi="Century Gothic"/>
          <w:sz w:val="20"/>
          <w:szCs w:val="20"/>
        </w:rPr>
        <w:t>has been</w:t>
      </w:r>
      <w:r w:rsidR="001251C8" w:rsidRPr="004A5EB2">
        <w:rPr>
          <w:rFonts w:ascii="Century Gothic" w:hAnsi="Century Gothic"/>
          <w:sz w:val="20"/>
          <w:szCs w:val="20"/>
        </w:rPr>
        <w:t xml:space="preserve"> fed into the site assessments.  </w:t>
      </w:r>
    </w:p>
    <w:p w14:paraId="5DA0A931" w14:textId="77777777" w:rsidR="00947A10" w:rsidRPr="004A5EB2" w:rsidRDefault="00947A10" w:rsidP="00A96A9D">
      <w:pPr>
        <w:rPr>
          <w:rFonts w:ascii="Century Gothic" w:hAnsi="Century Gothic"/>
          <w:sz w:val="20"/>
          <w:szCs w:val="20"/>
        </w:rPr>
      </w:pPr>
    </w:p>
    <w:p w14:paraId="778797E9" w14:textId="77777777" w:rsidR="009D635B" w:rsidRPr="004A5EB2" w:rsidRDefault="009D635B">
      <w:pPr>
        <w:spacing w:after="0" w:line="240" w:lineRule="auto"/>
        <w:rPr>
          <w:rFonts w:ascii="Century Gothic" w:hAnsi="Century Gothic"/>
          <w:sz w:val="20"/>
          <w:szCs w:val="20"/>
        </w:rPr>
      </w:pPr>
      <w:r w:rsidRPr="004A5EB2">
        <w:rPr>
          <w:rFonts w:ascii="Century Gothic" w:hAnsi="Century Gothic"/>
          <w:sz w:val="20"/>
          <w:szCs w:val="20"/>
        </w:rPr>
        <w:br w:type="page"/>
      </w:r>
    </w:p>
    <w:p w14:paraId="27DBC10E" w14:textId="77777777" w:rsidR="001251C8" w:rsidRPr="00634596" w:rsidRDefault="006F7D3D" w:rsidP="009602B3">
      <w:pPr>
        <w:rPr>
          <w:rFonts w:ascii="Century Gothic" w:hAnsi="Century Gothic"/>
          <w:b/>
          <w:sz w:val="28"/>
          <w:szCs w:val="28"/>
        </w:rPr>
      </w:pPr>
      <w:r w:rsidRPr="00634596">
        <w:rPr>
          <w:rFonts w:ascii="Century Gothic" w:hAnsi="Century Gothic"/>
          <w:b/>
          <w:sz w:val="28"/>
          <w:szCs w:val="28"/>
        </w:rPr>
        <w:lastRenderedPageBreak/>
        <w:t>ANNEX</w:t>
      </w:r>
      <w:r w:rsidR="001251C8" w:rsidRPr="00634596">
        <w:rPr>
          <w:rFonts w:ascii="Century Gothic" w:hAnsi="Century Gothic"/>
          <w:b/>
          <w:sz w:val="28"/>
          <w:szCs w:val="28"/>
        </w:rPr>
        <w:t xml:space="preserve"> </w:t>
      </w:r>
      <w:r w:rsidR="008C125E">
        <w:rPr>
          <w:rFonts w:ascii="Century Gothic" w:hAnsi="Century Gothic"/>
          <w:b/>
          <w:sz w:val="28"/>
          <w:szCs w:val="28"/>
        </w:rPr>
        <w:t>G</w:t>
      </w:r>
      <w:r w:rsidR="001251C8" w:rsidRPr="00634596">
        <w:rPr>
          <w:rFonts w:ascii="Century Gothic" w:hAnsi="Century Gothic"/>
          <w:b/>
          <w:sz w:val="28"/>
          <w:szCs w:val="28"/>
        </w:rPr>
        <w:t xml:space="preserve"> – Site Assessment Template</w:t>
      </w:r>
    </w:p>
    <w:tbl>
      <w:tblPr>
        <w:tblStyle w:val="TableGrid"/>
        <w:tblW w:w="0" w:type="auto"/>
        <w:tblLook w:val="04A0" w:firstRow="1" w:lastRow="0" w:firstColumn="1" w:lastColumn="0" w:noHBand="0" w:noVBand="1"/>
      </w:tblPr>
      <w:tblGrid>
        <w:gridCol w:w="2660"/>
        <w:gridCol w:w="6582"/>
      </w:tblGrid>
      <w:tr w:rsidR="001251C8" w:rsidRPr="004A5EB2" w14:paraId="2AC3801F" w14:textId="77777777" w:rsidTr="009D635B">
        <w:trPr>
          <w:trHeight w:val="621"/>
        </w:trPr>
        <w:tc>
          <w:tcPr>
            <w:tcW w:w="9242" w:type="dxa"/>
            <w:gridSpan w:val="2"/>
            <w:shd w:val="clear" w:color="auto" w:fill="C6D9F1" w:themeFill="text2" w:themeFillTint="33"/>
          </w:tcPr>
          <w:p w14:paraId="3489EFDB" w14:textId="77777777" w:rsidR="001251C8" w:rsidRPr="004A5EB2" w:rsidRDefault="001251C8" w:rsidP="00F80A42">
            <w:pPr>
              <w:jc w:val="center"/>
              <w:rPr>
                <w:b/>
              </w:rPr>
            </w:pPr>
            <w:r w:rsidRPr="004A5EB2">
              <w:rPr>
                <w:b/>
              </w:rPr>
              <w:t>Site Name</w:t>
            </w:r>
          </w:p>
        </w:tc>
      </w:tr>
      <w:tr w:rsidR="001251C8" w:rsidRPr="004A5EB2" w14:paraId="6F1193D6" w14:textId="77777777" w:rsidTr="003B5FA3">
        <w:tc>
          <w:tcPr>
            <w:tcW w:w="2660" w:type="dxa"/>
            <w:shd w:val="clear" w:color="auto" w:fill="auto"/>
          </w:tcPr>
          <w:p w14:paraId="2916FDC1" w14:textId="77777777" w:rsidR="001251C8" w:rsidRPr="004A5EB2" w:rsidRDefault="001251C8" w:rsidP="00F80A42">
            <w:pPr>
              <w:rPr>
                <w:b/>
              </w:rPr>
            </w:pPr>
            <w:r w:rsidRPr="004A5EB2">
              <w:rPr>
                <w:b/>
              </w:rPr>
              <w:t>Background Information</w:t>
            </w:r>
          </w:p>
          <w:p w14:paraId="72119C71" w14:textId="77777777" w:rsidR="001251C8" w:rsidRPr="004A5EB2" w:rsidRDefault="001251C8" w:rsidP="00F80A42">
            <w:pPr>
              <w:rPr>
                <w:b/>
              </w:rPr>
            </w:pPr>
          </w:p>
          <w:p w14:paraId="28AB9842" w14:textId="77777777" w:rsidR="001251C8" w:rsidRPr="004A5EB2" w:rsidRDefault="001251C8" w:rsidP="00F80A42">
            <w:pPr>
              <w:rPr>
                <w:b/>
              </w:rPr>
            </w:pPr>
          </w:p>
        </w:tc>
        <w:tc>
          <w:tcPr>
            <w:tcW w:w="6582" w:type="dxa"/>
          </w:tcPr>
          <w:p w14:paraId="59FCE388" w14:textId="77777777" w:rsidR="001251C8" w:rsidRPr="004A5EB2" w:rsidRDefault="001251C8" w:rsidP="00F80A42">
            <w:r w:rsidRPr="004A5EB2">
              <w:t>This section can include background information to add context to the site assessment. For example:</w:t>
            </w:r>
          </w:p>
          <w:p w14:paraId="55B1C427" w14:textId="77777777" w:rsidR="001251C8" w:rsidRPr="004A5EB2" w:rsidRDefault="001251C8" w:rsidP="007F40F2">
            <w:pPr>
              <w:pStyle w:val="ListParagraph"/>
              <w:numPr>
                <w:ilvl w:val="0"/>
                <w:numId w:val="10"/>
              </w:numPr>
              <w:spacing w:after="0" w:line="240" w:lineRule="auto"/>
              <w:ind w:left="426" w:hanging="284"/>
            </w:pPr>
            <w:r w:rsidRPr="004A5EB2">
              <w:t>Site location</w:t>
            </w:r>
          </w:p>
          <w:p w14:paraId="1FBEEDA7" w14:textId="77777777" w:rsidR="001251C8" w:rsidRPr="004A5EB2" w:rsidRDefault="001251C8" w:rsidP="007F40F2">
            <w:pPr>
              <w:pStyle w:val="ListParagraph"/>
              <w:numPr>
                <w:ilvl w:val="0"/>
                <w:numId w:val="10"/>
              </w:numPr>
              <w:spacing w:after="0" w:line="240" w:lineRule="auto"/>
              <w:ind w:left="426" w:hanging="284"/>
            </w:pPr>
            <w:r w:rsidRPr="004A5EB2">
              <w:t>Site Area (Ha)</w:t>
            </w:r>
          </w:p>
          <w:p w14:paraId="7AAFDF34" w14:textId="77777777" w:rsidR="001251C8" w:rsidRPr="004A5EB2" w:rsidRDefault="001251C8" w:rsidP="007F40F2">
            <w:pPr>
              <w:pStyle w:val="ListParagraph"/>
              <w:numPr>
                <w:ilvl w:val="0"/>
                <w:numId w:val="10"/>
              </w:numPr>
              <w:spacing w:after="0" w:line="240" w:lineRule="auto"/>
              <w:ind w:left="426" w:hanging="284"/>
            </w:pPr>
            <w:r w:rsidRPr="004A5EB2">
              <w:t>Existing use</w:t>
            </w:r>
          </w:p>
          <w:p w14:paraId="4812CF4B" w14:textId="77777777" w:rsidR="001251C8" w:rsidRPr="004A5EB2" w:rsidRDefault="001251C8" w:rsidP="007F40F2">
            <w:pPr>
              <w:pStyle w:val="ListParagraph"/>
              <w:numPr>
                <w:ilvl w:val="0"/>
                <w:numId w:val="10"/>
              </w:numPr>
              <w:spacing w:after="0" w:line="240" w:lineRule="auto"/>
              <w:ind w:left="426" w:hanging="284"/>
              <w:rPr>
                <w:b/>
              </w:rPr>
            </w:pPr>
            <w:r w:rsidRPr="004A5EB2">
              <w:t>Proposal</w:t>
            </w:r>
          </w:p>
          <w:p w14:paraId="14A73E66" w14:textId="77777777" w:rsidR="009602B3" w:rsidRPr="004A5EB2" w:rsidRDefault="009602B3" w:rsidP="009602B3">
            <w:pPr>
              <w:pStyle w:val="ListParagraph"/>
              <w:spacing w:after="0" w:line="240" w:lineRule="auto"/>
              <w:ind w:left="426"/>
              <w:rPr>
                <w:b/>
              </w:rPr>
            </w:pPr>
          </w:p>
        </w:tc>
      </w:tr>
      <w:tr w:rsidR="001251C8" w:rsidRPr="004A5EB2" w14:paraId="05998294" w14:textId="77777777" w:rsidTr="003B5FA3">
        <w:tc>
          <w:tcPr>
            <w:tcW w:w="2660" w:type="dxa"/>
            <w:shd w:val="clear" w:color="auto" w:fill="auto"/>
          </w:tcPr>
          <w:p w14:paraId="10616F35" w14:textId="77777777" w:rsidR="001251C8" w:rsidRPr="004A5EB2" w:rsidRDefault="001251C8" w:rsidP="00F80A42">
            <w:pPr>
              <w:rPr>
                <w:b/>
              </w:rPr>
            </w:pPr>
            <w:r w:rsidRPr="004A5EB2">
              <w:rPr>
                <w:b/>
              </w:rPr>
              <w:t>Suitability</w:t>
            </w:r>
          </w:p>
          <w:p w14:paraId="04F3FE7A" w14:textId="77777777" w:rsidR="001251C8" w:rsidRPr="004A5EB2" w:rsidRDefault="001251C8" w:rsidP="00F80A42">
            <w:pPr>
              <w:rPr>
                <w:b/>
              </w:rPr>
            </w:pPr>
          </w:p>
          <w:p w14:paraId="1F7646F8" w14:textId="77777777" w:rsidR="001251C8" w:rsidRPr="004A5EB2" w:rsidRDefault="001251C8" w:rsidP="00F80A42"/>
        </w:tc>
        <w:tc>
          <w:tcPr>
            <w:tcW w:w="6582" w:type="dxa"/>
          </w:tcPr>
          <w:p w14:paraId="178D57DC" w14:textId="77777777" w:rsidR="001251C8" w:rsidRPr="004A5EB2" w:rsidRDefault="001251C8" w:rsidP="00F80A42">
            <w:r w:rsidRPr="004A5EB2">
              <w:t>This section forms an objective assessment of social, environmental and economic criteria. This should form a summary of the Suitability Assessment Table (</w:t>
            </w:r>
            <w:r w:rsidR="00DC43AE" w:rsidRPr="004A5EB2">
              <w:t>Annex</w:t>
            </w:r>
            <w:r w:rsidRPr="004A5EB2">
              <w:t xml:space="preserve"> </w:t>
            </w:r>
            <w:r w:rsidR="004E3824">
              <w:t>H</w:t>
            </w:r>
            <w:r w:rsidRPr="004A5EB2">
              <w:t>)</w:t>
            </w:r>
          </w:p>
          <w:p w14:paraId="24705C81" w14:textId="77777777" w:rsidR="001251C8" w:rsidRPr="004A5EB2" w:rsidRDefault="001251C8" w:rsidP="003B5FA3">
            <w:r w:rsidRPr="004A5EB2">
              <w:t xml:space="preserve">If any issues are identified, </w:t>
            </w:r>
            <w:r w:rsidR="003B5FA3" w:rsidRPr="004A5EB2">
              <w:t>an explanation must be given of how could they be overcome</w:t>
            </w:r>
          </w:p>
        </w:tc>
      </w:tr>
      <w:tr w:rsidR="001251C8" w:rsidRPr="004A5EB2" w14:paraId="3A2E02B5" w14:textId="77777777" w:rsidTr="003B5FA3">
        <w:tc>
          <w:tcPr>
            <w:tcW w:w="2660" w:type="dxa"/>
            <w:shd w:val="clear" w:color="auto" w:fill="auto"/>
          </w:tcPr>
          <w:p w14:paraId="6D3326B4" w14:textId="77777777" w:rsidR="001251C8" w:rsidRPr="004A5EB2" w:rsidRDefault="001251C8" w:rsidP="00F80A42">
            <w:pPr>
              <w:tabs>
                <w:tab w:val="left" w:pos="1500"/>
              </w:tabs>
              <w:rPr>
                <w:b/>
              </w:rPr>
            </w:pPr>
            <w:r w:rsidRPr="004A5EB2">
              <w:rPr>
                <w:b/>
              </w:rPr>
              <w:t>Achievability</w:t>
            </w:r>
          </w:p>
        </w:tc>
        <w:tc>
          <w:tcPr>
            <w:tcW w:w="6582" w:type="dxa"/>
          </w:tcPr>
          <w:p w14:paraId="5E60B768" w14:textId="77777777" w:rsidR="001251C8" w:rsidRPr="004A5EB2" w:rsidRDefault="001251C8" w:rsidP="00F80A42">
            <w:r w:rsidRPr="004A5EB2">
              <w:t xml:space="preserve">A summary on whether development of the site is likely to be viable. Information provided by landowners/site proponents and </w:t>
            </w:r>
            <w:r w:rsidR="003B5FA3" w:rsidRPr="004A5EB2">
              <w:t>consultees</w:t>
            </w:r>
            <w:r w:rsidRPr="004A5EB2">
              <w:t xml:space="preserve"> should feed into this section. </w:t>
            </w:r>
          </w:p>
          <w:p w14:paraId="3F68FFE6" w14:textId="77777777" w:rsidR="001251C8" w:rsidRPr="004A5EB2" w:rsidRDefault="003B5FA3" w:rsidP="00F80A42">
            <w:r w:rsidRPr="004A5EB2">
              <w:t xml:space="preserve">If any issues are identified, an explanation must be given of how could they be overcome </w:t>
            </w:r>
          </w:p>
        </w:tc>
      </w:tr>
      <w:tr w:rsidR="001251C8" w:rsidRPr="004A5EB2" w14:paraId="12A86C9B" w14:textId="77777777" w:rsidTr="003B5FA3">
        <w:tc>
          <w:tcPr>
            <w:tcW w:w="2660" w:type="dxa"/>
            <w:shd w:val="clear" w:color="auto" w:fill="auto"/>
          </w:tcPr>
          <w:p w14:paraId="122A9FAA" w14:textId="77777777" w:rsidR="001251C8" w:rsidRPr="004A5EB2" w:rsidRDefault="001251C8" w:rsidP="00F80A42">
            <w:pPr>
              <w:rPr>
                <w:b/>
              </w:rPr>
            </w:pPr>
            <w:r w:rsidRPr="004A5EB2">
              <w:rPr>
                <w:b/>
              </w:rPr>
              <w:t>Availability</w:t>
            </w:r>
          </w:p>
        </w:tc>
        <w:tc>
          <w:tcPr>
            <w:tcW w:w="6582" w:type="dxa"/>
          </w:tcPr>
          <w:p w14:paraId="083C024C" w14:textId="7E25685A" w:rsidR="001251C8" w:rsidRPr="004A5EB2" w:rsidRDefault="001251C8" w:rsidP="00F80A42">
            <w:r w:rsidRPr="004A5EB2">
              <w:t>Confirmation of the availability of the land and may include the following information:</w:t>
            </w:r>
          </w:p>
          <w:p w14:paraId="0130C04E" w14:textId="77777777" w:rsidR="001251C8" w:rsidRPr="004A5EB2" w:rsidRDefault="001251C8" w:rsidP="007F40F2">
            <w:pPr>
              <w:pStyle w:val="ListParagraph"/>
              <w:numPr>
                <w:ilvl w:val="0"/>
                <w:numId w:val="11"/>
              </w:numPr>
              <w:spacing w:after="0" w:line="240" w:lineRule="auto"/>
              <w:ind w:left="482" w:hanging="283"/>
            </w:pPr>
            <w:r w:rsidRPr="004A5EB2">
              <w:t>the intention of the landowner/site proponent to develop</w:t>
            </w:r>
          </w:p>
          <w:p w14:paraId="464E27A2" w14:textId="77777777" w:rsidR="001251C8" w:rsidRPr="004A5EB2" w:rsidRDefault="001251C8" w:rsidP="007F40F2">
            <w:pPr>
              <w:pStyle w:val="ListParagraph"/>
              <w:numPr>
                <w:ilvl w:val="0"/>
                <w:numId w:val="11"/>
              </w:numPr>
              <w:spacing w:after="0" w:line="240" w:lineRule="auto"/>
              <w:ind w:left="482" w:hanging="283"/>
            </w:pPr>
            <w:r w:rsidRPr="004A5EB2">
              <w:t>when the site is available</w:t>
            </w:r>
          </w:p>
          <w:p w14:paraId="3F534DA4" w14:textId="77777777" w:rsidR="001251C8" w:rsidRPr="004A5EB2" w:rsidRDefault="001251C8" w:rsidP="007F40F2">
            <w:pPr>
              <w:pStyle w:val="ListParagraph"/>
              <w:numPr>
                <w:ilvl w:val="0"/>
                <w:numId w:val="11"/>
              </w:numPr>
              <w:spacing w:after="0" w:line="240" w:lineRule="auto"/>
              <w:ind w:left="482" w:hanging="283"/>
            </w:pPr>
            <w:r w:rsidRPr="004A5EB2">
              <w:t>any legal or ownership problems</w:t>
            </w:r>
          </w:p>
          <w:p w14:paraId="79D65F12" w14:textId="77777777" w:rsidR="00FE5110" w:rsidRDefault="00FE5110" w:rsidP="00F80A42"/>
          <w:p w14:paraId="300A3538" w14:textId="77777777" w:rsidR="001251C8" w:rsidRPr="004A5EB2" w:rsidRDefault="003B5FA3" w:rsidP="00F80A42">
            <w:r w:rsidRPr="004A5EB2">
              <w:t xml:space="preserve">If any issues are identified, an explanation must be given of how could they be overcome </w:t>
            </w:r>
          </w:p>
        </w:tc>
      </w:tr>
      <w:tr w:rsidR="001251C8" w:rsidRPr="004A5EB2" w14:paraId="2CA3BD3C" w14:textId="77777777" w:rsidTr="003B5FA3">
        <w:trPr>
          <w:trHeight w:val="780"/>
        </w:trPr>
        <w:tc>
          <w:tcPr>
            <w:tcW w:w="2660" w:type="dxa"/>
            <w:shd w:val="clear" w:color="auto" w:fill="auto"/>
          </w:tcPr>
          <w:p w14:paraId="625B1FD1" w14:textId="77777777" w:rsidR="001251C8" w:rsidRPr="004A5EB2" w:rsidRDefault="001251C8" w:rsidP="00F80A42">
            <w:pPr>
              <w:rPr>
                <w:b/>
              </w:rPr>
            </w:pPr>
            <w:r w:rsidRPr="004A5EB2">
              <w:rPr>
                <w:b/>
              </w:rPr>
              <w:t>Acceptability</w:t>
            </w:r>
          </w:p>
        </w:tc>
        <w:tc>
          <w:tcPr>
            <w:tcW w:w="6582" w:type="dxa"/>
          </w:tcPr>
          <w:p w14:paraId="5CE086E4" w14:textId="77777777" w:rsidR="001251C8" w:rsidRPr="004A5EB2" w:rsidRDefault="001251C8" w:rsidP="003B5FA3">
            <w:r w:rsidRPr="004A5EB2">
              <w:t>This section will feed community aspirations into the site assessment provided there is clear evidence in support</w:t>
            </w:r>
          </w:p>
        </w:tc>
      </w:tr>
      <w:tr w:rsidR="001251C8" w:rsidRPr="004A5EB2" w14:paraId="30EE7D88" w14:textId="77777777" w:rsidTr="003B5FA3">
        <w:trPr>
          <w:trHeight w:val="1072"/>
        </w:trPr>
        <w:tc>
          <w:tcPr>
            <w:tcW w:w="2660" w:type="dxa"/>
            <w:shd w:val="clear" w:color="auto" w:fill="auto"/>
          </w:tcPr>
          <w:p w14:paraId="209F698F" w14:textId="77777777" w:rsidR="001251C8" w:rsidRPr="004A5EB2" w:rsidRDefault="001251C8" w:rsidP="00F80A42">
            <w:pPr>
              <w:rPr>
                <w:b/>
              </w:rPr>
            </w:pPr>
            <w:r w:rsidRPr="004A5EB2">
              <w:rPr>
                <w:b/>
              </w:rPr>
              <w:t>Strategic Environmental Assessment</w:t>
            </w:r>
          </w:p>
        </w:tc>
        <w:tc>
          <w:tcPr>
            <w:tcW w:w="6582" w:type="dxa"/>
          </w:tcPr>
          <w:p w14:paraId="1EA166B9" w14:textId="77777777" w:rsidR="001251C8" w:rsidRPr="004A5EB2" w:rsidRDefault="001251C8" w:rsidP="003B5FA3">
            <w:r w:rsidRPr="004A5EB2">
              <w:t>A Strategic Environmental Assessment (SEA) is required for all neighbourhood plans allocating development sites</w:t>
            </w:r>
          </w:p>
        </w:tc>
      </w:tr>
      <w:tr w:rsidR="001251C8" w:rsidRPr="004A5EB2" w14:paraId="6A3F40B9" w14:textId="77777777" w:rsidTr="003B5FA3">
        <w:tc>
          <w:tcPr>
            <w:tcW w:w="2660" w:type="dxa"/>
            <w:shd w:val="clear" w:color="auto" w:fill="auto"/>
          </w:tcPr>
          <w:p w14:paraId="48529855" w14:textId="77777777" w:rsidR="001251C8" w:rsidRPr="004A5EB2" w:rsidRDefault="001251C8" w:rsidP="00F80A42">
            <w:pPr>
              <w:rPr>
                <w:b/>
              </w:rPr>
            </w:pPr>
            <w:r w:rsidRPr="004A5EB2">
              <w:rPr>
                <w:b/>
              </w:rPr>
              <w:t>Conclusion</w:t>
            </w:r>
          </w:p>
        </w:tc>
        <w:tc>
          <w:tcPr>
            <w:tcW w:w="6582" w:type="dxa"/>
          </w:tcPr>
          <w:p w14:paraId="23AACB20" w14:textId="77777777" w:rsidR="001251C8" w:rsidRPr="004A5EB2" w:rsidRDefault="001251C8" w:rsidP="003B5FA3">
            <w:r w:rsidRPr="004A5EB2">
              <w:t xml:space="preserve">This section will form a balanced conclusion of whether the site should be developed based on the criteria above. </w:t>
            </w:r>
          </w:p>
        </w:tc>
      </w:tr>
    </w:tbl>
    <w:p w14:paraId="17A2D898" w14:textId="77777777" w:rsidR="00947A10" w:rsidRDefault="00947A10">
      <w:pPr>
        <w:spacing w:after="0" w:line="240" w:lineRule="auto"/>
        <w:rPr>
          <w:rFonts w:ascii="Century Gothic" w:hAnsi="Century Gothic"/>
          <w:b/>
          <w:sz w:val="20"/>
          <w:szCs w:val="20"/>
        </w:rPr>
      </w:pPr>
    </w:p>
    <w:p w14:paraId="5D5BFB76" w14:textId="77777777" w:rsidR="00947A10" w:rsidRDefault="00947A10">
      <w:pPr>
        <w:spacing w:after="0" w:line="240" w:lineRule="auto"/>
        <w:rPr>
          <w:rFonts w:ascii="Century Gothic" w:hAnsi="Century Gothic"/>
          <w:b/>
          <w:sz w:val="20"/>
          <w:szCs w:val="20"/>
        </w:rPr>
      </w:pPr>
    </w:p>
    <w:p w14:paraId="2CCAB935" w14:textId="77777777" w:rsidR="00947A10" w:rsidRDefault="00947A10">
      <w:pPr>
        <w:spacing w:after="0" w:line="240" w:lineRule="auto"/>
        <w:rPr>
          <w:rFonts w:ascii="Century Gothic" w:hAnsi="Century Gothic"/>
          <w:b/>
          <w:sz w:val="20"/>
          <w:szCs w:val="20"/>
        </w:rPr>
      </w:pPr>
    </w:p>
    <w:p w14:paraId="782FE9D6" w14:textId="77777777" w:rsidR="00947A10" w:rsidRDefault="00947A10">
      <w:pPr>
        <w:spacing w:after="0" w:line="240" w:lineRule="auto"/>
        <w:rPr>
          <w:rFonts w:ascii="Century Gothic" w:hAnsi="Century Gothic"/>
          <w:b/>
          <w:sz w:val="20"/>
          <w:szCs w:val="20"/>
        </w:rPr>
      </w:pPr>
    </w:p>
    <w:p w14:paraId="612AB0CC" w14:textId="77777777" w:rsidR="00947A10" w:rsidRDefault="00947A10">
      <w:pPr>
        <w:spacing w:after="0" w:line="240" w:lineRule="auto"/>
        <w:rPr>
          <w:rFonts w:ascii="Century Gothic" w:hAnsi="Century Gothic"/>
          <w:b/>
          <w:sz w:val="20"/>
          <w:szCs w:val="20"/>
        </w:rPr>
      </w:pPr>
    </w:p>
    <w:p w14:paraId="3DCD7E44" w14:textId="77777777" w:rsidR="009602B3" w:rsidRPr="004A5EB2" w:rsidRDefault="009602B3" w:rsidP="00A172C7">
      <w:pPr>
        <w:spacing w:after="0" w:line="240" w:lineRule="auto"/>
        <w:rPr>
          <w:rFonts w:ascii="Century Gothic" w:hAnsi="Century Gothic"/>
          <w:b/>
          <w:sz w:val="20"/>
          <w:szCs w:val="20"/>
        </w:rPr>
      </w:pPr>
      <w:r w:rsidRPr="004A5EB2">
        <w:rPr>
          <w:rFonts w:ascii="Century Gothic" w:hAnsi="Century Gothic"/>
          <w:b/>
          <w:sz w:val="20"/>
          <w:szCs w:val="20"/>
        </w:rPr>
        <w:br w:type="page"/>
      </w:r>
    </w:p>
    <w:p w14:paraId="0F71CFB9" w14:textId="77777777" w:rsidR="001251C8" w:rsidRPr="00634596" w:rsidRDefault="006F7D3D" w:rsidP="009602B3">
      <w:pPr>
        <w:rPr>
          <w:rFonts w:ascii="Century Gothic" w:hAnsi="Century Gothic"/>
          <w:b/>
          <w:sz w:val="28"/>
          <w:szCs w:val="28"/>
        </w:rPr>
      </w:pPr>
      <w:r w:rsidRPr="00634596">
        <w:rPr>
          <w:rFonts w:ascii="Century Gothic" w:hAnsi="Century Gothic"/>
          <w:b/>
          <w:sz w:val="28"/>
          <w:szCs w:val="28"/>
        </w:rPr>
        <w:lastRenderedPageBreak/>
        <w:t>ANNEX</w:t>
      </w:r>
      <w:r w:rsidR="001251C8" w:rsidRPr="00634596">
        <w:rPr>
          <w:rFonts w:ascii="Century Gothic" w:hAnsi="Century Gothic"/>
          <w:b/>
          <w:sz w:val="28"/>
          <w:szCs w:val="28"/>
        </w:rPr>
        <w:t xml:space="preserve"> </w:t>
      </w:r>
      <w:r w:rsidR="008C125E">
        <w:rPr>
          <w:rFonts w:ascii="Century Gothic" w:hAnsi="Century Gothic"/>
          <w:b/>
          <w:sz w:val="28"/>
          <w:szCs w:val="28"/>
        </w:rPr>
        <w:t>H</w:t>
      </w:r>
      <w:r w:rsidR="001251C8" w:rsidRPr="00634596">
        <w:rPr>
          <w:rFonts w:ascii="Century Gothic" w:hAnsi="Century Gothic"/>
          <w:b/>
          <w:sz w:val="28"/>
          <w:szCs w:val="28"/>
        </w:rPr>
        <w:t xml:space="preserve"> – Suitability Assessment Table</w:t>
      </w:r>
    </w:p>
    <w:tbl>
      <w:tblPr>
        <w:tblStyle w:val="TableGrid"/>
        <w:tblW w:w="9235" w:type="dxa"/>
        <w:tblInd w:w="108" w:type="dxa"/>
        <w:tblLook w:val="04A0" w:firstRow="1" w:lastRow="0" w:firstColumn="1" w:lastColumn="0" w:noHBand="0" w:noVBand="1"/>
      </w:tblPr>
      <w:tblGrid>
        <w:gridCol w:w="741"/>
        <w:gridCol w:w="2635"/>
        <w:gridCol w:w="4562"/>
        <w:gridCol w:w="1297"/>
      </w:tblGrid>
      <w:tr w:rsidR="001251C8" w:rsidRPr="004A5EB2" w14:paraId="0ED65C37" w14:textId="77777777" w:rsidTr="009D635B">
        <w:trPr>
          <w:trHeight w:val="135"/>
        </w:trPr>
        <w:tc>
          <w:tcPr>
            <w:tcW w:w="9235" w:type="dxa"/>
            <w:gridSpan w:val="4"/>
            <w:tcBorders>
              <w:bottom w:val="single" w:sz="4" w:space="0" w:color="auto"/>
            </w:tcBorders>
            <w:shd w:val="clear" w:color="auto" w:fill="C6D9F1" w:themeFill="text2" w:themeFillTint="33"/>
            <w:vAlign w:val="center"/>
          </w:tcPr>
          <w:p w14:paraId="1C3A9798" w14:textId="77777777" w:rsidR="001251C8" w:rsidRPr="004A5EB2" w:rsidRDefault="001251C8" w:rsidP="009D635B">
            <w:pPr>
              <w:jc w:val="center"/>
              <w:rPr>
                <w:b/>
              </w:rPr>
            </w:pPr>
            <w:r w:rsidRPr="004A5EB2">
              <w:rPr>
                <w:b/>
              </w:rPr>
              <w:t>Suitability Assessment</w:t>
            </w:r>
          </w:p>
        </w:tc>
      </w:tr>
      <w:tr w:rsidR="001251C8" w:rsidRPr="004A5EB2" w14:paraId="79B4141E" w14:textId="77777777" w:rsidTr="009D635B">
        <w:trPr>
          <w:trHeight w:val="135"/>
        </w:trPr>
        <w:tc>
          <w:tcPr>
            <w:tcW w:w="3376" w:type="dxa"/>
            <w:gridSpan w:val="2"/>
            <w:tcBorders>
              <w:bottom w:val="single" w:sz="4" w:space="0" w:color="auto"/>
            </w:tcBorders>
            <w:shd w:val="clear" w:color="auto" w:fill="auto"/>
          </w:tcPr>
          <w:p w14:paraId="509C7415" w14:textId="77777777" w:rsidR="001251C8" w:rsidRPr="004A5EB2" w:rsidRDefault="001251C8" w:rsidP="00F80A42">
            <w:pPr>
              <w:jc w:val="center"/>
              <w:rPr>
                <w:b/>
              </w:rPr>
            </w:pPr>
            <w:r w:rsidRPr="004A5EB2">
              <w:rPr>
                <w:b/>
              </w:rPr>
              <w:t>Criteria</w:t>
            </w:r>
          </w:p>
        </w:tc>
        <w:tc>
          <w:tcPr>
            <w:tcW w:w="4562" w:type="dxa"/>
            <w:tcBorders>
              <w:bottom w:val="single" w:sz="4" w:space="0" w:color="auto"/>
            </w:tcBorders>
            <w:shd w:val="clear" w:color="auto" w:fill="auto"/>
          </w:tcPr>
          <w:p w14:paraId="1D1E3C1F" w14:textId="77777777" w:rsidR="001251C8" w:rsidRPr="004A5EB2" w:rsidRDefault="001251C8" w:rsidP="00F80A42">
            <w:pPr>
              <w:jc w:val="center"/>
              <w:rPr>
                <w:b/>
              </w:rPr>
            </w:pPr>
            <w:r w:rsidRPr="004A5EB2">
              <w:rPr>
                <w:b/>
              </w:rPr>
              <w:t>Questions to Consider</w:t>
            </w:r>
          </w:p>
        </w:tc>
        <w:tc>
          <w:tcPr>
            <w:tcW w:w="1297" w:type="dxa"/>
            <w:tcBorders>
              <w:bottom w:val="single" w:sz="4" w:space="0" w:color="auto"/>
            </w:tcBorders>
            <w:shd w:val="clear" w:color="auto" w:fill="auto"/>
          </w:tcPr>
          <w:p w14:paraId="2BF539B8" w14:textId="77777777" w:rsidR="001251C8" w:rsidRPr="004A5EB2" w:rsidRDefault="001251C8" w:rsidP="00F80A42">
            <w:pPr>
              <w:jc w:val="center"/>
              <w:rPr>
                <w:b/>
              </w:rPr>
            </w:pPr>
            <w:r w:rsidRPr="004A5EB2">
              <w:rPr>
                <w:b/>
              </w:rPr>
              <w:t>Outcome</w:t>
            </w:r>
          </w:p>
        </w:tc>
      </w:tr>
      <w:tr w:rsidR="001251C8" w:rsidRPr="004A5EB2" w14:paraId="78CCAA26" w14:textId="77777777" w:rsidTr="009D635B">
        <w:tc>
          <w:tcPr>
            <w:tcW w:w="741" w:type="dxa"/>
            <w:vMerge w:val="restart"/>
            <w:shd w:val="clear" w:color="auto" w:fill="FFFF99"/>
            <w:textDirection w:val="btLr"/>
          </w:tcPr>
          <w:p w14:paraId="0C74BFA8" w14:textId="77777777" w:rsidR="001251C8" w:rsidRPr="004A5EB2" w:rsidRDefault="001251C8" w:rsidP="00F80A42">
            <w:pPr>
              <w:ind w:left="113" w:right="113"/>
              <w:jc w:val="center"/>
              <w:rPr>
                <w:b/>
              </w:rPr>
            </w:pPr>
            <w:r w:rsidRPr="004A5EB2">
              <w:rPr>
                <w:b/>
              </w:rPr>
              <w:t>Social</w:t>
            </w:r>
          </w:p>
        </w:tc>
        <w:tc>
          <w:tcPr>
            <w:tcW w:w="2635" w:type="dxa"/>
            <w:shd w:val="clear" w:color="auto" w:fill="auto"/>
          </w:tcPr>
          <w:p w14:paraId="75E95423" w14:textId="77777777" w:rsidR="001251C8" w:rsidRPr="004A5EB2" w:rsidRDefault="001251C8" w:rsidP="00F80A42">
            <w:pPr>
              <w:rPr>
                <w:b/>
              </w:rPr>
            </w:pPr>
            <w:r w:rsidRPr="004A5EB2">
              <w:rPr>
                <w:b/>
              </w:rPr>
              <w:t>Housing</w:t>
            </w:r>
          </w:p>
        </w:tc>
        <w:tc>
          <w:tcPr>
            <w:tcW w:w="4562" w:type="dxa"/>
            <w:shd w:val="clear" w:color="auto" w:fill="auto"/>
          </w:tcPr>
          <w:p w14:paraId="134DC731" w14:textId="77777777" w:rsidR="001251C8" w:rsidRPr="004A5EB2" w:rsidRDefault="001251C8" w:rsidP="007F40F2">
            <w:pPr>
              <w:pStyle w:val="ListParagraph"/>
              <w:numPr>
                <w:ilvl w:val="0"/>
                <w:numId w:val="6"/>
              </w:numPr>
              <w:spacing w:after="0" w:line="240" w:lineRule="auto"/>
              <w:ind w:left="267" w:hanging="284"/>
            </w:pPr>
            <w:r w:rsidRPr="004A5EB2">
              <w:t>Would development provide affordable housing provision?</w:t>
            </w:r>
          </w:p>
        </w:tc>
        <w:tc>
          <w:tcPr>
            <w:tcW w:w="1297" w:type="dxa"/>
            <w:shd w:val="clear" w:color="auto" w:fill="auto"/>
          </w:tcPr>
          <w:p w14:paraId="29DF5BAC" w14:textId="77777777" w:rsidR="001251C8" w:rsidRPr="004A5EB2" w:rsidRDefault="001251C8" w:rsidP="00F80A42">
            <w:pPr>
              <w:pStyle w:val="ListParagraph"/>
              <w:ind w:left="267"/>
            </w:pPr>
          </w:p>
        </w:tc>
      </w:tr>
      <w:tr w:rsidR="001251C8" w:rsidRPr="004A5EB2" w14:paraId="0560206A" w14:textId="77777777" w:rsidTr="009D635B">
        <w:tc>
          <w:tcPr>
            <w:tcW w:w="741" w:type="dxa"/>
            <w:vMerge/>
            <w:shd w:val="clear" w:color="auto" w:fill="FFFF99"/>
          </w:tcPr>
          <w:p w14:paraId="5EA87DBF" w14:textId="77777777" w:rsidR="001251C8" w:rsidRPr="004A5EB2" w:rsidRDefault="001251C8" w:rsidP="00F80A42">
            <w:pPr>
              <w:rPr>
                <w:b/>
              </w:rPr>
            </w:pPr>
          </w:p>
        </w:tc>
        <w:tc>
          <w:tcPr>
            <w:tcW w:w="2635" w:type="dxa"/>
            <w:shd w:val="clear" w:color="auto" w:fill="auto"/>
          </w:tcPr>
          <w:p w14:paraId="00ECF1AA" w14:textId="77777777" w:rsidR="001251C8" w:rsidRPr="004A5EB2" w:rsidRDefault="001251C8" w:rsidP="00F80A42">
            <w:pPr>
              <w:rPr>
                <w:b/>
              </w:rPr>
            </w:pPr>
            <w:r w:rsidRPr="004A5EB2">
              <w:rPr>
                <w:b/>
              </w:rPr>
              <w:t>Transport/accessibility</w:t>
            </w:r>
          </w:p>
        </w:tc>
        <w:tc>
          <w:tcPr>
            <w:tcW w:w="4562" w:type="dxa"/>
            <w:shd w:val="clear" w:color="auto" w:fill="auto"/>
          </w:tcPr>
          <w:p w14:paraId="1CFFC21A" w14:textId="77777777" w:rsidR="001251C8" w:rsidRPr="004A5EB2" w:rsidRDefault="001251C8" w:rsidP="007F40F2">
            <w:pPr>
              <w:pStyle w:val="ListParagraph"/>
              <w:numPr>
                <w:ilvl w:val="0"/>
                <w:numId w:val="6"/>
              </w:numPr>
              <w:spacing w:after="0" w:line="240" w:lineRule="auto"/>
              <w:ind w:left="267" w:hanging="267"/>
            </w:pPr>
            <w:r w:rsidRPr="004A5EB2">
              <w:t>How would developing the site impact on the highway network?</w:t>
            </w:r>
          </w:p>
          <w:p w14:paraId="1AC633E5" w14:textId="77777777" w:rsidR="001251C8" w:rsidRPr="004A5EB2" w:rsidRDefault="001251C8" w:rsidP="007F40F2">
            <w:pPr>
              <w:pStyle w:val="ListParagraph"/>
              <w:numPr>
                <w:ilvl w:val="0"/>
                <w:numId w:val="6"/>
              </w:numPr>
              <w:spacing w:after="0" w:line="240" w:lineRule="auto"/>
              <w:ind w:left="267" w:hanging="267"/>
            </w:pPr>
            <w:r w:rsidRPr="004A5EB2">
              <w:t>Is a suitable access point achievable?</w:t>
            </w:r>
          </w:p>
          <w:p w14:paraId="40C18C01" w14:textId="77777777" w:rsidR="001251C8" w:rsidRPr="004A5EB2" w:rsidRDefault="001251C8" w:rsidP="007F40F2">
            <w:pPr>
              <w:pStyle w:val="ListParagraph"/>
              <w:numPr>
                <w:ilvl w:val="0"/>
                <w:numId w:val="6"/>
              </w:numPr>
              <w:spacing w:after="0" w:line="240" w:lineRule="auto"/>
              <w:ind w:left="267" w:hanging="267"/>
            </w:pPr>
            <w:r w:rsidRPr="004A5EB2">
              <w:t xml:space="preserve">Would it exacerbate congestion? </w:t>
            </w:r>
          </w:p>
          <w:p w14:paraId="5C24E036" w14:textId="77777777" w:rsidR="001251C8" w:rsidRPr="004A5EB2" w:rsidRDefault="001251C8" w:rsidP="007F40F2">
            <w:pPr>
              <w:pStyle w:val="ListParagraph"/>
              <w:numPr>
                <w:ilvl w:val="0"/>
                <w:numId w:val="6"/>
              </w:numPr>
              <w:spacing w:after="0" w:line="240" w:lineRule="auto"/>
              <w:ind w:left="267" w:hanging="267"/>
            </w:pPr>
            <w:r w:rsidRPr="004A5EB2">
              <w:t xml:space="preserve">Is the site in walking distance (800m) of community services and facilities? </w:t>
            </w:r>
          </w:p>
          <w:p w14:paraId="0DBA51AF" w14:textId="77777777" w:rsidR="001251C8" w:rsidRPr="004A5EB2" w:rsidRDefault="001251C8" w:rsidP="007F40F2">
            <w:pPr>
              <w:pStyle w:val="ListParagraph"/>
              <w:numPr>
                <w:ilvl w:val="0"/>
                <w:numId w:val="6"/>
              </w:numPr>
              <w:spacing w:after="0" w:line="240" w:lineRule="auto"/>
              <w:ind w:left="267" w:hanging="267"/>
            </w:pPr>
            <w:r w:rsidRPr="004A5EB2">
              <w:t>Can safe pedestrian access be provided to and from the site?</w:t>
            </w:r>
          </w:p>
        </w:tc>
        <w:tc>
          <w:tcPr>
            <w:tcW w:w="1297" w:type="dxa"/>
            <w:shd w:val="clear" w:color="auto" w:fill="auto"/>
          </w:tcPr>
          <w:p w14:paraId="3FDC66CA" w14:textId="77777777" w:rsidR="001251C8" w:rsidRPr="004A5EB2" w:rsidRDefault="001251C8" w:rsidP="00F80A42"/>
        </w:tc>
      </w:tr>
      <w:tr w:rsidR="001251C8" w:rsidRPr="004A5EB2" w14:paraId="520AFDC6" w14:textId="77777777" w:rsidTr="009D635B">
        <w:tc>
          <w:tcPr>
            <w:tcW w:w="741" w:type="dxa"/>
            <w:vMerge/>
            <w:tcBorders>
              <w:bottom w:val="single" w:sz="4" w:space="0" w:color="auto"/>
            </w:tcBorders>
            <w:shd w:val="clear" w:color="auto" w:fill="FFFF99"/>
          </w:tcPr>
          <w:p w14:paraId="53C82B7E" w14:textId="77777777" w:rsidR="001251C8" w:rsidRPr="004A5EB2" w:rsidRDefault="001251C8" w:rsidP="00F80A42">
            <w:pPr>
              <w:rPr>
                <w:b/>
              </w:rPr>
            </w:pPr>
          </w:p>
        </w:tc>
        <w:tc>
          <w:tcPr>
            <w:tcW w:w="2635" w:type="dxa"/>
            <w:tcBorders>
              <w:bottom w:val="single" w:sz="4" w:space="0" w:color="auto"/>
            </w:tcBorders>
            <w:shd w:val="clear" w:color="auto" w:fill="auto"/>
          </w:tcPr>
          <w:p w14:paraId="41396853" w14:textId="77777777" w:rsidR="001251C8" w:rsidRPr="004A5EB2" w:rsidRDefault="001251C8" w:rsidP="00F80A42">
            <w:pPr>
              <w:rPr>
                <w:b/>
              </w:rPr>
            </w:pPr>
            <w:r w:rsidRPr="004A5EB2">
              <w:rPr>
                <w:b/>
              </w:rPr>
              <w:t>Communities</w:t>
            </w:r>
          </w:p>
        </w:tc>
        <w:tc>
          <w:tcPr>
            <w:tcW w:w="4562" w:type="dxa"/>
            <w:tcBorders>
              <w:bottom w:val="single" w:sz="4" w:space="0" w:color="auto"/>
            </w:tcBorders>
            <w:shd w:val="clear" w:color="auto" w:fill="auto"/>
          </w:tcPr>
          <w:p w14:paraId="5264130A" w14:textId="77777777" w:rsidR="001251C8" w:rsidRPr="004A5EB2" w:rsidRDefault="001251C8" w:rsidP="007F40F2">
            <w:pPr>
              <w:pStyle w:val="ListParagraph"/>
              <w:numPr>
                <w:ilvl w:val="0"/>
                <w:numId w:val="7"/>
              </w:numPr>
              <w:spacing w:after="0" w:line="240" w:lineRule="auto"/>
              <w:ind w:left="267" w:hanging="267"/>
            </w:pPr>
            <w:r w:rsidRPr="004A5EB2">
              <w:t>Could development bring about additional/improved community facilities?</w:t>
            </w:r>
          </w:p>
        </w:tc>
        <w:tc>
          <w:tcPr>
            <w:tcW w:w="1297" w:type="dxa"/>
            <w:tcBorders>
              <w:bottom w:val="single" w:sz="4" w:space="0" w:color="auto"/>
            </w:tcBorders>
            <w:shd w:val="clear" w:color="auto" w:fill="auto"/>
          </w:tcPr>
          <w:p w14:paraId="643B4D22" w14:textId="77777777" w:rsidR="001251C8" w:rsidRPr="004A5EB2" w:rsidRDefault="001251C8" w:rsidP="00F80A42"/>
        </w:tc>
      </w:tr>
      <w:tr w:rsidR="001251C8" w:rsidRPr="004A5EB2" w14:paraId="458E7E2A" w14:textId="77777777" w:rsidTr="009D635B">
        <w:tc>
          <w:tcPr>
            <w:tcW w:w="741" w:type="dxa"/>
            <w:vMerge w:val="restart"/>
            <w:shd w:val="clear" w:color="auto" w:fill="C2D69B" w:themeFill="accent3" w:themeFillTint="99"/>
            <w:textDirection w:val="btLr"/>
          </w:tcPr>
          <w:p w14:paraId="0AB66867" w14:textId="77777777" w:rsidR="001251C8" w:rsidRPr="004A5EB2" w:rsidRDefault="001251C8" w:rsidP="00F80A42">
            <w:pPr>
              <w:ind w:left="113" w:right="113"/>
              <w:jc w:val="center"/>
              <w:rPr>
                <w:b/>
              </w:rPr>
            </w:pPr>
            <w:r w:rsidRPr="004A5EB2">
              <w:rPr>
                <w:b/>
              </w:rPr>
              <w:t>Environmental</w:t>
            </w:r>
          </w:p>
        </w:tc>
        <w:tc>
          <w:tcPr>
            <w:tcW w:w="2635" w:type="dxa"/>
            <w:shd w:val="clear" w:color="auto" w:fill="auto"/>
          </w:tcPr>
          <w:p w14:paraId="12CFF83C" w14:textId="77777777" w:rsidR="001251C8" w:rsidRPr="004A5EB2" w:rsidRDefault="001251C8" w:rsidP="009D635B">
            <w:pPr>
              <w:spacing w:after="0"/>
              <w:rPr>
                <w:b/>
              </w:rPr>
            </w:pPr>
            <w:r w:rsidRPr="004A5EB2">
              <w:rPr>
                <w:b/>
              </w:rPr>
              <w:t xml:space="preserve">Brownfield / Greenfield </w:t>
            </w:r>
          </w:p>
        </w:tc>
        <w:tc>
          <w:tcPr>
            <w:tcW w:w="4562" w:type="dxa"/>
            <w:shd w:val="clear" w:color="auto" w:fill="auto"/>
          </w:tcPr>
          <w:p w14:paraId="4F72CDD8" w14:textId="77777777" w:rsidR="001251C8" w:rsidRPr="004A5EB2" w:rsidRDefault="001251C8" w:rsidP="007F40F2">
            <w:pPr>
              <w:pStyle w:val="ListParagraph"/>
              <w:numPr>
                <w:ilvl w:val="0"/>
                <w:numId w:val="8"/>
              </w:numPr>
              <w:spacing w:after="0" w:line="240" w:lineRule="auto"/>
              <w:ind w:left="317" w:hanging="317"/>
            </w:pPr>
            <w:r w:rsidRPr="004A5EB2">
              <w:t>Is the site located on Brownfield or Greenfield land?</w:t>
            </w:r>
          </w:p>
        </w:tc>
        <w:tc>
          <w:tcPr>
            <w:tcW w:w="1297" w:type="dxa"/>
            <w:shd w:val="clear" w:color="auto" w:fill="auto"/>
          </w:tcPr>
          <w:p w14:paraId="024FAC37" w14:textId="77777777" w:rsidR="001251C8" w:rsidRPr="004A5EB2" w:rsidRDefault="001251C8" w:rsidP="009D635B">
            <w:pPr>
              <w:spacing w:after="0"/>
            </w:pPr>
          </w:p>
        </w:tc>
      </w:tr>
      <w:tr w:rsidR="001251C8" w:rsidRPr="004A5EB2" w14:paraId="7AB7ACB4" w14:textId="77777777" w:rsidTr="009D635B">
        <w:tc>
          <w:tcPr>
            <w:tcW w:w="741" w:type="dxa"/>
            <w:vMerge/>
            <w:shd w:val="clear" w:color="auto" w:fill="C2D69B" w:themeFill="accent3" w:themeFillTint="99"/>
          </w:tcPr>
          <w:p w14:paraId="068AF658" w14:textId="77777777" w:rsidR="001251C8" w:rsidRPr="004A5EB2" w:rsidRDefault="001251C8" w:rsidP="00F80A42"/>
        </w:tc>
        <w:tc>
          <w:tcPr>
            <w:tcW w:w="2635" w:type="dxa"/>
            <w:shd w:val="clear" w:color="auto" w:fill="auto"/>
          </w:tcPr>
          <w:p w14:paraId="1C19335C" w14:textId="77777777" w:rsidR="001251C8" w:rsidRPr="004A5EB2" w:rsidRDefault="001251C8" w:rsidP="00F80A42">
            <w:pPr>
              <w:rPr>
                <w:b/>
              </w:rPr>
            </w:pPr>
            <w:r w:rsidRPr="004A5EB2">
              <w:rPr>
                <w:b/>
              </w:rPr>
              <w:t>Vacant Land</w:t>
            </w:r>
          </w:p>
        </w:tc>
        <w:tc>
          <w:tcPr>
            <w:tcW w:w="4562" w:type="dxa"/>
            <w:shd w:val="clear" w:color="auto" w:fill="auto"/>
          </w:tcPr>
          <w:p w14:paraId="0DD41C67" w14:textId="77777777" w:rsidR="001251C8" w:rsidRPr="004A5EB2" w:rsidRDefault="001251C8" w:rsidP="007F40F2">
            <w:pPr>
              <w:pStyle w:val="ListParagraph"/>
              <w:numPr>
                <w:ilvl w:val="0"/>
                <w:numId w:val="8"/>
              </w:numPr>
              <w:spacing w:after="0" w:line="240" w:lineRule="auto"/>
              <w:ind w:left="317" w:hanging="317"/>
            </w:pPr>
            <w:r w:rsidRPr="004A5EB2">
              <w:t>Would the site bring vacant units back into use?</w:t>
            </w:r>
          </w:p>
        </w:tc>
        <w:tc>
          <w:tcPr>
            <w:tcW w:w="1297" w:type="dxa"/>
            <w:shd w:val="clear" w:color="auto" w:fill="auto"/>
          </w:tcPr>
          <w:p w14:paraId="1D5255F0" w14:textId="77777777" w:rsidR="001251C8" w:rsidRPr="004A5EB2" w:rsidRDefault="001251C8" w:rsidP="00F80A42"/>
        </w:tc>
      </w:tr>
      <w:tr w:rsidR="001251C8" w:rsidRPr="004A5EB2" w14:paraId="6137F788" w14:textId="77777777" w:rsidTr="009D635B">
        <w:trPr>
          <w:trHeight w:val="27"/>
        </w:trPr>
        <w:tc>
          <w:tcPr>
            <w:tcW w:w="741" w:type="dxa"/>
            <w:vMerge/>
            <w:shd w:val="clear" w:color="auto" w:fill="C2D69B" w:themeFill="accent3" w:themeFillTint="99"/>
          </w:tcPr>
          <w:p w14:paraId="73697165" w14:textId="77777777" w:rsidR="001251C8" w:rsidRPr="004A5EB2" w:rsidRDefault="001251C8" w:rsidP="00F80A42"/>
        </w:tc>
        <w:tc>
          <w:tcPr>
            <w:tcW w:w="2635" w:type="dxa"/>
            <w:shd w:val="clear" w:color="auto" w:fill="auto"/>
          </w:tcPr>
          <w:p w14:paraId="2F302136" w14:textId="77777777" w:rsidR="001251C8" w:rsidRPr="004A5EB2" w:rsidRDefault="001251C8" w:rsidP="00F80A42">
            <w:pPr>
              <w:rPr>
                <w:b/>
              </w:rPr>
            </w:pPr>
            <w:r w:rsidRPr="004A5EB2">
              <w:rPr>
                <w:b/>
              </w:rPr>
              <w:t>Biodiversity</w:t>
            </w:r>
          </w:p>
        </w:tc>
        <w:tc>
          <w:tcPr>
            <w:tcW w:w="4562" w:type="dxa"/>
            <w:shd w:val="clear" w:color="auto" w:fill="auto"/>
          </w:tcPr>
          <w:p w14:paraId="6476CF49" w14:textId="77777777" w:rsidR="001251C8" w:rsidRPr="004A5EB2" w:rsidRDefault="001251C8" w:rsidP="007F40F2">
            <w:pPr>
              <w:pStyle w:val="ListParagraph"/>
              <w:numPr>
                <w:ilvl w:val="0"/>
                <w:numId w:val="8"/>
              </w:numPr>
              <w:spacing w:after="0" w:line="240" w:lineRule="auto"/>
              <w:ind w:left="317" w:hanging="317"/>
            </w:pPr>
            <w:r w:rsidRPr="004A5EB2">
              <w:t>Is development likely to impact on biodiversity designations?</w:t>
            </w:r>
          </w:p>
          <w:p w14:paraId="3CFB05FA" w14:textId="77777777" w:rsidR="001251C8" w:rsidRPr="004A5EB2" w:rsidRDefault="001251C8" w:rsidP="007F40F2">
            <w:pPr>
              <w:pStyle w:val="ListParagraph"/>
              <w:numPr>
                <w:ilvl w:val="0"/>
                <w:numId w:val="8"/>
              </w:numPr>
              <w:spacing w:after="0" w:line="240" w:lineRule="auto"/>
              <w:ind w:left="317" w:hanging="317"/>
            </w:pPr>
            <w:r w:rsidRPr="004A5EB2">
              <w:t>Is development likely to impact on Ancient Woodland?</w:t>
            </w:r>
          </w:p>
        </w:tc>
        <w:tc>
          <w:tcPr>
            <w:tcW w:w="1297" w:type="dxa"/>
            <w:shd w:val="clear" w:color="auto" w:fill="auto"/>
          </w:tcPr>
          <w:p w14:paraId="0521153A" w14:textId="77777777" w:rsidR="001251C8" w:rsidRPr="004A5EB2" w:rsidRDefault="001251C8" w:rsidP="00F80A42"/>
        </w:tc>
      </w:tr>
      <w:tr w:rsidR="001251C8" w:rsidRPr="004A5EB2" w14:paraId="70C1081B" w14:textId="77777777" w:rsidTr="009D635B">
        <w:trPr>
          <w:trHeight w:val="27"/>
        </w:trPr>
        <w:tc>
          <w:tcPr>
            <w:tcW w:w="741" w:type="dxa"/>
            <w:vMerge/>
            <w:shd w:val="clear" w:color="auto" w:fill="C2D69B" w:themeFill="accent3" w:themeFillTint="99"/>
          </w:tcPr>
          <w:p w14:paraId="3B2015B7" w14:textId="77777777" w:rsidR="001251C8" w:rsidRPr="004A5EB2" w:rsidRDefault="001251C8" w:rsidP="00F80A42"/>
        </w:tc>
        <w:tc>
          <w:tcPr>
            <w:tcW w:w="2635" w:type="dxa"/>
            <w:shd w:val="clear" w:color="auto" w:fill="auto"/>
          </w:tcPr>
          <w:p w14:paraId="58EDEA3E" w14:textId="77777777" w:rsidR="001251C8" w:rsidRPr="004A5EB2" w:rsidRDefault="001251C8" w:rsidP="00F80A42">
            <w:pPr>
              <w:rPr>
                <w:b/>
              </w:rPr>
            </w:pPr>
            <w:r w:rsidRPr="004A5EB2">
              <w:rPr>
                <w:b/>
              </w:rPr>
              <w:t>Landscape</w:t>
            </w:r>
          </w:p>
        </w:tc>
        <w:tc>
          <w:tcPr>
            <w:tcW w:w="4562" w:type="dxa"/>
            <w:shd w:val="clear" w:color="auto" w:fill="auto"/>
          </w:tcPr>
          <w:p w14:paraId="3A40216B" w14:textId="77777777" w:rsidR="001251C8" w:rsidRPr="004A5EB2" w:rsidRDefault="001251C8" w:rsidP="007F40F2">
            <w:pPr>
              <w:pStyle w:val="ListParagraph"/>
              <w:numPr>
                <w:ilvl w:val="0"/>
                <w:numId w:val="9"/>
              </w:numPr>
              <w:spacing w:after="0" w:line="240" w:lineRule="auto"/>
              <w:ind w:left="317" w:hanging="317"/>
            </w:pPr>
            <w:r w:rsidRPr="004A5EB2">
              <w:t>Would development of the site have a detrimental impact on a valued landscape?</w:t>
            </w:r>
          </w:p>
        </w:tc>
        <w:tc>
          <w:tcPr>
            <w:tcW w:w="1297" w:type="dxa"/>
            <w:shd w:val="clear" w:color="auto" w:fill="auto"/>
          </w:tcPr>
          <w:p w14:paraId="494ED7FE" w14:textId="77777777" w:rsidR="001251C8" w:rsidRPr="004A5EB2" w:rsidRDefault="001251C8" w:rsidP="00F80A42"/>
        </w:tc>
      </w:tr>
      <w:tr w:rsidR="001251C8" w:rsidRPr="004A5EB2" w14:paraId="2D1DD155" w14:textId="77777777" w:rsidTr="009D635B">
        <w:trPr>
          <w:trHeight w:val="27"/>
        </w:trPr>
        <w:tc>
          <w:tcPr>
            <w:tcW w:w="741" w:type="dxa"/>
            <w:vMerge/>
            <w:shd w:val="clear" w:color="auto" w:fill="C2D69B" w:themeFill="accent3" w:themeFillTint="99"/>
          </w:tcPr>
          <w:p w14:paraId="3860F609" w14:textId="77777777" w:rsidR="001251C8" w:rsidRPr="004A5EB2" w:rsidRDefault="001251C8" w:rsidP="00F80A42"/>
        </w:tc>
        <w:tc>
          <w:tcPr>
            <w:tcW w:w="2635" w:type="dxa"/>
            <w:shd w:val="clear" w:color="auto" w:fill="auto"/>
          </w:tcPr>
          <w:p w14:paraId="7ACB856B" w14:textId="77777777" w:rsidR="001251C8" w:rsidRPr="004A5EB2" w:rsidRDefault="001251C8" w:rsidP="00F80A42">
            <w:pPr>
              <w:rPr>
                <w:b/>
              </w:rPr>
            </w:pPr>
            <w:r w:rsidRPr="004A5EB2">
              <w:rPr>
                <w:b/>
              </w:rPr>
              <w:t>Historic Environment</w:t>
            </w:r>
          </w:p>
        </w:tc>
        <w:tc>
          <w:tcPr>
            <w:tcW w:w="4562" w:type="dxa"/>
            <w:shd w:val="clear" w:color="auto" w:fill="auto"/>
          </w:tcPr>
          <w:p w14:paraId="6CCA4504" w14:textId="77777777" w:rsidR="001251C8" w:rsidRPr="004A5EB2" w:rsidRDefault="001251C8" w:rsidP="007F40F2">
            <w:pPr>
              <w:pStyle w:val="ListParagraph"/>
              <w:numPr>
                <w:ilvl w:val="0"/>
                <w:numId w:val="9"/>
              </w:numPr>
              <w:spacing w:after="0" w:line="240" w:lineRule="auto"/>
              <w:ind w:left="317" w:hanging="317"/>
            </w:pPr>
            <w:r w:rsidRPr="004A5EB2">
              <w:t>Could development of the site have a detrimental impact on listed buildings or conservation areas, including their setting?</w:t>
            </w:r>
          </w:p>
        </w:tc>
        <w:tc>
          <w:tcPr>
            <w:tcW w:w="1297" w:type="dxa"/>
            <w:shd w:val="clear" w:color="auto" w:fill="auto"/>
          </w:tcPr>
          <w:p w14:paraId="26C6A111" w14:textId="77777777" w:rsidR="001251C8" w:rsidRPr="004A5EB2" w:rsidRDefault="001251C8" w:rsidP="00F80A42"/>
        </w:tc>
      </w:tr>
      <w:tr w:rsidR="001251C8" w:rsidRPr="004A5EB2" w14:paraId="09709F64" w14:textId="77777777" w:rsidTr="009D635B">
        <w:trPr>
          <w:trHeight w:val="278"/>
        </w:trPr>
        <w:tc>
          <w:tcPr>
            <w:tcW w:w="741" w:type="dxa"/>
            <w:vMerge/>
            <w:shd w:val="clear" w:color="auto" w:fill="C2D69B" w:themeFill="accent3" w:themeFillTint="99"/>
          </w:tcPr>
          <w:p w14:paraId="6BF480A5" w14:textId="77777777" w:rsidR="001251C8" w:rsidRPr="004A5EB2" w:rsidRDefault="001251C8" w:rsidP="00F80A42"/>
        </w:tc>
        <w:tc>
          <w:tcPr>
            <w:tcW w:w="2635" w:type="dxa"/>
            <w:tcBorders>
              <w:bottom w:val="single" w:sz="4" w:space="0" w:color="auto"/>
            </w:tcBorders>
            <w:shd w:val="clear" w:color="auto" w:fill="auto"/>
          </w:tcPr>
          <w:p w14:paraId="1DF820D2" w14:textId="77777777" w:rsidR="001251C8" w:rsidRPr="004A5EB2" w:rsidRDefault="001251C8" w:rsidP="00F80A42">
            <w:pPr>
              <w:rPr>
                <w:b/>
              </w:rPr>
            </w:pPr>
            <w:r w:rsidRPr="004A5EB2">
              <w:rPr>
                <w:b/>
              </w:rPr>
              <w:t>Flood Risk</w:t>
            </w:r>
          </w:p>
        </w:tc>
        <w:tc>
          <w:tcPr>
            <w:tcW w:w="4562" w:type="dxa"/>
            <w:shd w:val="clear" w:color="auto" w:fill="auto"/>
          </w:tcPr>
          <w:p w14:paraId="530FDAE6" w14:textId="77777777" w:rsidR="001251C8" w:rsidRPr="004A5EB2" w:rsidRDefault="001251C8" w:rsidP="007F40F2">
            <w:pPr>
              <w:pStyle w:val="ListParagraph"/>
              <w:numPr>
                <w:ilvl w:val="0"/>
                <w:numId w:val="9"/>
              </w:numPr>
              <w:spacing w:after="0" w:line="240" w:lineRule="auto"/>
              <w:ind w:left="317" w:hanging="317"/>
            </w:pPr>
            <w:r w:rsidRPr="004A5EB2">
              <w:t>Is the site located in Flood Zone 2 or 3?</w:t>
            </w:r>
          </w:p>
          <w:p w14:paraId="224D95C1" w14:textId="77777777" w:rsidR="001251C8" w:rsidRPr="004A5EB2" w:rsidRDefault="001251C8" w:rsidP="007F40F2">
            <w:pPr>
              <w:pStyle w:val="ListParagraph"/>
              <w:numPr>
                <w:ilvl w:val="0"/>
                <w:numId w:val="9"/>
              </w:numPr>
              <w:spacing w:after="0" w:line="240" w:lineRule="auto"/>
              <w:ind w:left="317" w:hanging="317"/>
            </w:pPr>
            <w:r w:rsidRPr="004A5EB2">
              <w:t>Is the site prone to surface water flood risk?</w:t>
            </w:r>
          </w:p>
        </w:tc>
        <w:tc>
          <w:tcPr>
            <w:tcW w:w="1297" w:type="dxa"/>
            <w:shd w:val="clear" w:color="auto" w:fill="auto"/>
          </w:tcPr>
          <w:p w14:paraId="1576CBAE" w14:textId="77777777" w:rsidR="001251C8" w:rsidRPr="004A5EB2" w:rsidRDefault="001251C8" w:rsidP="00F80A42"/>
        </w:tc>
      </w:tr>
      <w:tr w:rsidR="001251C8" w:rsidRPr="004A5EB2" w14:paraId="4B589DDA" w14:textId="77777777" w:rsidTr="009D635B">
        <w:trPr>
          <w:trHeight w:val="277"/>
        </w:trPr>
        <w:tc>
          <w:tcPr>
            <w:tcW w:w="741" w:type="dxa"/>
            <w:vMerge/>
            <w:tcBorders>
              <w:bottom w:val="single" w:sz="4" w:space="0" w:color="auto"/>
            </w:tcBorders>
            <w:shd w:val="clear" w:color="auto" w:fill="C2D69B" w:themeFill="accent3" w:themeFillTint="99"/>
          </w:tcPr>
          <w:p w14:paraId="409F7640" w14:textId="77777777" w:rsidR="001251C8" w:rsidRPr="004A5EB2" w:rsidRDefault="001251C8" w:rsidP="00F80A42"/>
        </w:tc>
        <w:tc>
          <w:tcPr>
            <w:tcW w:w="2635" w:type="dxa"/>
            <w:tcBorders>
              <w:bottom w:val="single" w:sz="4" w:space="0" w:color="auto"/>
            </w:tcBorders>
            <w:shd w:val="clear" w:color="auto" w:fill="auto"/>
          </w:tcPr>
          <w:p w14:paraId="4088548F" w14:textId="77777777" w:rsidR="001251C8" w:rsidRPr="004A5EB2" w:rsidRDefault="001251C8" w:rsidP="00F80A42">
            <w:pPr>
              <w:rPr>
                <w:b/>
              </w:rPr>
            </w:pPr>
            <w:r w:rsidRPr="004A5EB2">
              <w:rPr>
                <w:b/>
              </w:rPr>
              <w:t xml:space="preserve">Infrastructure </w:t>
            </w:r>
          </w:p>
        </w:tc>
        <w:tc>
          <w:tcPr>
            <w:tcW w:w="4562" w:type="dxa"/>
            <w:tcBorders>
              <w:bottom w:val="single" w:sz="4" w:space="0" w:color="auto"/>
            </w:tcBorders>
            <w:shd w:val="clear" w:color="auto" w:fill="auto"/>
          </w:tcPr>
          <w:p w14:paraId="4920CD96" w14:textId="77777777" w:rsidR="001251C8" w:rsidRPr="004A5EB2" w:rsidRDefault="001251C8" w:rsidP="007F40F2">
            <w:pPr>
              <w:pStyle w:val="ListParagraph"/>
              <w:numPr>
                <w:ilvl w:val="0"/>
                <w:numId w:val="9"/>
              </w:numPr>
              <w:spacing w:after="0" w:line="240" w:lineRule="auto"/>
              <w:ind w:left="317" w:hanging="317"/>
            </w:pPr>
            <w:r w:rsidRPr="004A5EB2">
              <w:t>Is there sufficient local infrastructure capacity to accommodate development on the site (utilities, highway etc)? If not, is there evidence to say that additional/new provision can come forward?</w:t>
            </w:r>
          </w:p>
        </w:tc>
        <w:tc>
          <w:tcPr>
            <w:tcW w:w="1297" w:type="dxa"/>
            <w:tcBorders>
              <w:bottom w:val="single" w:sz="4" w:space="0" w:color="auto"/>
            </w:tcBorders>
            <w:shd w:val="clear" w:color="auto" w:fill="auto"/>
          </w:tcPr>
          <w:p w14:paraId="0A7BD2F4" w14:textId="77777777" w:rsidR="001251C8" w:rsidRPr="004A5EB2" w:rsidRDefault="001251C8" w:rsidP="00F80A42"/>
        </w:tc>
      </w:tr>
      <w:tr w:rsidR="001251C8" w:rsidRPr="004A5EB2" w14:paraId="39C66325" w14:textId="77777777" w:rsidTr="009D635B">
        <w:trPr>
          <w:cantSplit/>
          <w:trHeight w:val="1025"/>
        </w:trPr>
        <w:tc>
          <w:tcPr>
            <w:tcW w:w="741" w:type="dxa"/>
            <w:shd w:val="clear" w:color="auto" w:fill="99CCFF"/>
            <w:textDirection w:val="btLr"/>
          </w:tcPr>
          <w:p w14:paraId="21AC8B6A" w14:textId="77777777" w:rsidR="001251C8" w:rsidRPr="004A5EB2" w:rsidRDefault="001251C8" w:rsidP="00F80A42">
            <w:pPr>
              <w:ind w:left="113" w:right="113"/>
              <w:rPr>
                <w:b/>
              </w:rPr>
            </w:pPr>
            <w:r w:rsidRPr="004A5EB2">
              <w:rPr>
                <w:b/>
              </w:rPr>
              <w:t>Economic</w:t>
            </w:r>
          </w:p>
        </w:tc>
        <w:tc>
          <w:tcPr>
            <w:tcW w:w="2635" w:type="dxa"/>
            <w:shd w:val="clear" w:color="auto" w:fill="auto"/>
          </w:tcPr>
          <w:p w14:paraId="736D2577" w14:textId="77777777" w:rsidR="001251C8" w:rsidRPr="004A5EB2" w:rsidRDefault="001251C8" w:rsidP="00F80A42">
            <w:pPr>
              <w:rPr>
                <w:b/>
              </w:rPr>
            </w:pPr>
            <w:r w:rsidRPr="004A5EB2">
              <w:rPr>
                <w:b/>
              </w:rPr>
              <w:t>Local business</w:t>
            </w:r>
          </w:p>
          <w:p w14:paraId="3D433CC4" w14:textId="77777777" w:rsidR="001251C8" w:rsidRPr="004A5EB2" w:rsidRDefault="001251C8" w:rsidP="00F80A42">
            <w:pPr>
              <w:rPr>
                <w:b/>
              </w:rPr>
            </w:pPr>
          </w:p>
          <w:p w14:paraId="577F12D4" w14:textId="77777777" w:rsidR="001251C8" w:rsidRPr="004A5EB2" w:rsidRDefault="001251C8" w:rsidP="00F80A42">
            <w:pPr>
              <w:rPr>
                <w:b/>
              </w:rPr>
            </w:pPr>
          </w:p>
          <w:p w14:paraId="410230DF" w14:textId="77777777" w:rsidR="001251C8" w:rsidRPr="004A5EB2" w:rsidRDefault="001251C8" w:rsidP="00F80A42">
            <w:pPr>
              <w:rPr>
                <w:b/>
              </w:rPr>
            </w:pPr>
          </w:p>
          <w:p w14:paraId="0C19BD65" w14:textId="77777777" w:rsidR="001251C8" w:rsidRPr="004A5EB2" w:rsidRDefault="001251C8" w:rsidP="00F80A42">
            <w:pPr>
              <w:rPr>
                <w:b/>
              </w:rPr>
            </w:pPr>
          </w:p>
        </w:tc>
        <w:tc>
          <w:tcPr>
            <w:tcW w:w="4562" w:type="dxa"/>
            <w:shd w:val="clear" w:color="auto" w:fill="auto"/>
          </w:tcPr>
          <w:p w14:paraId="52839220" w14:textId="77777777" w:rsidR="001251C8" w:rsidRPr="004A5EB2" w:rsidRDefault="001251C8" w:rsidP="007F40F2">
            <w:pPr>
              <w:pStyle w:val="ListParagraph"/>
              <w:numPr>
                <w:ilvl w:val="0"/>
                <w:numId w:val="9"/>
              </w:numPr>
              <w:spacing w:after="0" w:line="240" w:lineRule="auto"/>
              <w:ind w:left="317" w:hanging="317"/>
            </w:pPr>
            <w:r w:rsidRPr="004A5EB2">
              <w:t>Would development of the site support local businesses?</w:t>
            </w:r>
          </w:p>
          <w:p w14:paraId="1C89A593" w14:textId="77777777" w:rsidR="001251C8" w:rsidRPr="004A5EB2" w:rsidRDefault="001251C8" w:rsidP="007F40F2">
            <w:pPr>
              <w:pStyle w:val="ListParagraph"/>
              <w:numPr>
                <w:ilvl w:val="0"/>
                <w:numId w:val="9"/>
              </w:numPr>
              <w:spacing w:after="0" w:line="240" w:lineRule="auto"/>
              <w:ind w:left="317" w:hanging="317"/>
            </w:pPr>
            <w:r w:rsidRPr="004A5EB2">
              <w:t>Is the site within walking distance of local businesses?</w:t>
            </w:r>
          </w:p>
          <w:p w14:paraId="67A1CAF9" w14:textId="77777777" w:rsidR="001251C8" w:rsidRPr="004A5EB2" w:rsidRDefault="001251C8" w:rsidP="007F40F2">
            <w:pPr>
              <w:pStyle w:val="ListParagraph"/>
              <w:numPr>
                <w:ilvl w:val="0"/>
                <w:numId w:val="9"/>
              </w:numPr>
              <w:spacing w:after="0" w:line="240" w:lineRule="auto"/>
              <w:ind w:left="317" w:hanging="317"/>
            </w:pPr>
            <w:r w:rsidRPr="004A5EB2">
              <w:t>Would development involve the loss of business premises?</w:t>
            </w:r>
          </w:p>
          <w:p w14:paraId="44F492BD" w14:textId="77777777" w:rsidR="001251C8" w:rsidRPr="004A5EB2" w:rsidRDefault="001251C8" w:rsidP="007F40F2">
            <w:pPr>
              <w:pStyle w:val="ListParagraph"/>
              <w:numPr>
                <w:ilvl w:val="0"/>
                <w:numId w:val="9"/>
              </w:numPr>
              <w:spacing w:after="0" w:line="240" w:lineRule="auto"/>
              <w:ind w:left="317" w:hanging="317"/>
            </w:pPr>
            <w:r w:rsidRPr="004A5EB2">
              <w:t>Would development facilitate the provision of additional/new/upgraded business premises?</w:t>
            </w:r>
          </w:p>
        </w:tc>
        <w:tc>
          <w:tcPr>
            <w:tcW w:w="1297" w:type="dxa"/>
            <w:shd w:val="clear" w:color="auto" w:fill="auto"/>
          </w:tcPr>
          <w:p w14:paraId="75AE4628" w14:textId="77777777" w:rsidR="001251C8" w:rsidRPr="004A5EB2" w:rsidRDefault="001251C8" w:rsidP="00F80A42">
            <w:r w:rsidRPr="004A5EB2">
              <w:t xml:space="preserve"> </w:t>
            </w:r>
          </w:p>
        </w:tc>
      </w:tr>
    </w:tbl>
    <w:p w14:paraId="0AD64A9A" w14:textId="77777777" w:rsidR="001251C8" w:rsidRDefault="001251C8" w:rsidP="001251C8">
      <w:pPr>
        <w:rPr>
          <w:rFonts w:ascii="Century Gothic" w:hAnsi="Century Gothic"/>
          <w:sz w:val="20"/>
          <w:szCs w:val="20"/>
        </w:rPr>
      </w:pPr>
    </w:p>
    <w:p w14:paraId="59F8A659" w14:textId="77777777" w:rsidR="00D02771" w:rsidRPr="004A5EB2" w:rsidRDefault="00D02771" w:rsidP="00A172C7">
      <w:pPr>
        <w:rPr>
          <w:rFonts w:ascii="Century Gothic" w:hAnsi="Century Gothic"/>
          <w:b/>
          <w:sz w:val="20"/>
          <w:szCs w:val="20"/>
        </w:rPr>
      </w:pPr>
      <w:r w:rsidRPr="004A5EB2">
        <w:rPr>
          <w:rFonts w:ascii="Century Gothic" w:hAnsi="Century Gothic"/>
          <w:b/>
          <w:sz w:val="20"/>
          <w:szCs w:val="20"/>
        </w:rPr>
        <w:br w:type="page"/>
      </w:r>
    </w:p>
    <w:p w14:paraId="33128B36" w14:textId="77777777" w:rsidR="00D02771" w:rsidRPr="00634596" w:rsidRDefault="006F7D3D">
      <w:pPr>
        <w:spacing w:after="0" w:line="240" w:lineRule="auto"/>
        <w:rPr>
          <w:rFonts w:ascii="Century Gothic" w:hAnsi="Century Gothic"/>
          <w:b/>
          <w:sz w:val="28"/>
          <w:szCs w:val="28"/>
        </w:rPr>
      </w:pPr>
      <w:r w:rsidRPr="00634596">
        <w:rPr>
          <w:rFonts w:ascii="Century Gothic" w:hAnsi="Century Gothic"/>
          <w:b/>
          <w:sz w:val="28"/>
          <w:szCs w:val="28"/>
        </w:rPr>
        <w:lastRenderedPageBreak/>
        <w:t>ANNEX</w:t>
      </w:r>
      <w:r w:rsidR="00D02771" w:rsidRPr="00634596">
        <w:rPr>
          <w:rFonts w:ascii="Century Gothic" w:hAnsi="Century Gothic"/>
          <w:b/>
          <w:sz w:val="28"/>
          <w:szCs w:val="28"/>
        </w:rPr>
        <w:t xml:space="preserve"> </w:t>
      </w:r>
      <w:r w:rsidR="008C125E">
        <w:rPr>
          <w:rFonts w:ascii="Century Gothic" w:hAnsi="Century Gothic"/>
          <w:b/>
          <w:sz w:val="28"/>
          <w:szCs w:val="28"/>
        </w:rPr>
        <w:t xml:space="preserve">I </w:t>
      </w:r>
      <w:r w:rsidR="00D02771" w:rsidRPr="00634596">
        <w:rPr>
          <w:rFonts w:ascii="Century Gothic" w:hAnsi="Century Gothic"/>
          <w:b/>
          <w:sz w:val="28"/>
          <w:szCs w:val="28"/>
        </w:rPr>
        <w:t>– Strategic Environmental Assessment (SEA)</w:t>
      </w:r>
      <w:r w:rsidR="00BA0E0F" w:rsidRPr="00634596">
        <w:rPr>
          <w:rFonts w:ascii="Century Gothic" w:hAnsi="Century Gothic"/>
          <w:b/>
          <w:sz w:val="28"/>
          <w:szCs w:val="28"/>
        </w:rPr>
        <w:t xml:space="preserve"> Criteria</w:t>
      </w:r>
    </w:p>
    <w:p w14:paraId="69735927" w14:textId="77777777" w:rsidR="00D02771" w:rsidRPr="00634596" w:rsidRDefault="00D02771">
      <w:pPr>
        <w:spacing w:after="0" w:line="240" w:lineRule="auto"/>
        <w:rPr>
          <w:rFonts w:ascii="Century Gothic" w:hAnsi="Century Gothic"/>
          <w:b/>
          <w:sz w:val="28"/>
          <w:szCs w:val="28"/>
        </w:rPr>
      </w:pPr>
    </w:p>
    <w:p w14:paraId="09301266" w14:textId="77777777" w:rsidR="00D02771" w:rsidRDefault="00D02771" w:rsidP="00703E8F">
      <w:pPr>
        <w:spacing w:after="0" w:line="240" w:lineRule="auto"/>
        <w:jc w:val="both"/>
        <w:rPr>
          <w:rFonts w:ascii="Century Gothic" w:hAnsi="Century Gothic"/>
          <w:sz w:val="20"/>
          <w:szCs w:val="20"/>
        </w:rPr>
      </w:pPr>
      <w:r w:rsidRPr="004A5EB2">
        <w:rPr>
          <w:rFonts w:ascii="Century Gothic" w:hAnsi="Century Gothic"/>
          <w:sz w:val="20"/>
          <w:szCs w:val="20"/>
        </w:rPr>
        <w:t>In line with recent planning guidance, Lewes District Council now require a Strategic Environmental Assessment to be prepared for all neighbourhood plans allocating development sites.</w:t>
      </w:r>
    </w:p>
    <w:p w14:paraId="143E95BE" w14:textId="77777777" w:rsidR="00703E8F" w:rsidRPr="004A5EB2" w:rsidRDefault="00703E8F" w:rsidP="00703E8F">
      <w:pPr>
        <w:spacing w:after="0" w:line="240" w:lineRule="auto"/>
        <w:jc w:val="both"/>
        <w:rPr>
          <w:rFonts w:ascii="Century Gothic" w:hAnsi="Century Gothic"/>
          <w:sz w:val="20"/>
          <w:szCs w:val="20"/>
        </w:rPr>
      </w:pPr>
    </w:p>
    <w:p w14:paraId="400366D3" w14:textId="77777777" w:rsidR="00D02771" w:rsidRDefault="00D02771" w:rsidP="00703E8F">
      <w:pPr>
        <w:spacing w:after="0" w:line="240" w:lineRule="auto"/>
        <w:jc w:val="both"/>
        <w:rPr>
          <w:rFonts w:ascii="Century Gothic" w:hAnsi="Century Gothic"/>
          <w:sz w:val="20"/>
          <w:szCs w:val="20"/>
        </w:rPr>
      </w:pPr>
      <w:r w:rsidRPr="004A5EB2">
        <w:rPr>
          <w:rFonts w:ascii="Century Gothic" w:hAnsi="Century Gothic"/>
          <w:sz w:val="20"/>
          <w:szCs w:val="20"/>
        </w:rPr>
        <w:t xml:space="preserve">A SEA ensures that a neighbourhood plan identifies likely environmental implications of options considered for the plan, as well as the plan itself.  In turn it will help to identify potential mitigation measures if any negative environment impacts are identified. It will assess the various options (for policies and development sites) against a set of environmental objectives to ensure that there are no consequential significant environmental effects. The outcomes of the appraisals will feed into the neighbourhood plan. </w:t>
      </w:r>
    </w:p>
    <w:p w14:paraId="5D8C8D75" w14:textId="77777777" w:rsidR="00703E8F" w:rsidRPr="004A5EB2" w:rsidRDefault="00703E8F" w:rsidP="00703E8F">
      <w:pPr>
        <w:spacing w:after="0" w:line="240" w:lineRule="auto"/>
        <w:jc w:val="both"/>
        <w:rPr>
          <w:rFonts w:ascii="Century Gothic" w:hAnsi="Century Gothic"/>
          <w:sz w:val="20"/>
          <w:szCs w:val="20"/>
        </w:rPr>
      </w:pPr>
    </w:p>
    <w:p w14:paraId="741BB56A" w14:textId="77777777" w:rsidR="00703E8F" w:rsidRDefault="003D4910" w:rsidP="00703E8F">
      <w:pPr>
        <w:spacing w:after="0" w:line="240" w:lineRule="auto"/>
        <w:jc w:val="both"/>
        <w:rPr>
          <w:rFonts w:ascii="Century Gothic" w:hAnsi="Century Gothic"/>
          <w:sz w:val="20"/>
          <w:szCs w:val="20"/>
        </w:rPr>
      </w:pPr>
      <w:r w:rsidRPr="004A5EB2">
        <w:rPr>
          <w:rFonts w:ascii="Century Gothic" w:hAnsi="Century Gothic"/>
          <w:sz w:val="20"/>
          <w:szCs w:val="20"/>
        </w:rPr>
        <w:t>There are a number of stages to the SEA process – see diagram below.</w:t>
      </w:r>
    </w:p>
    <w:p w14:paraId="660BA3A2" w14:textId="77777777" w:rsidR="003D4910" w:rsidRDefault="003D4910" w:rsidP="00703E8F">
      <w:pPr>
        <w:spacing w:after="0" w:line="240" w:lineRule="auto"/>
        <w:jc w:val="both"/>
        <w:rPr>
          <w:rFonts w:ascii="Century Gothic" w:hAnsi="Century Gothic"/>
          <w:sz w:val="20"/>
          <w:szCs w:val="20"/>
        </w:rPr>
      </w:pPr>
      <w:r w:rsidRPr="004A5EB2">
        <w:rPr>
          <w:rFonts w:ascii="Century Gothic" w:hAnsi="Century Gothic"/>
          <w:sz w:val="20"/>
          <w:szCs w:val="20"/>
        </w:rPr>
        <w:t xml:space="preserve">The SEA Regulations require plan-makers to assess ‘reasonable alternatives’. Therefore, various options for development in the neighbourhood plan (including sites considered for housing allocations) will be appraised through the SEA. The findings of these appraisals will help to inform the sites allocated. </w:t>
      </w:r>
    </w:p>
    <w:p w14:paraId="67916F11" w14:textId="77777777" w:rsidR="00703E8F" w:rsidRPr="004A5EB2" w:rsidRDefault="00703E8F" w:rsidP="00703E8F">
      <w:pPr>
        <w:spacing w:after="0" w:line="240" w:lineRule="auto"/>
        <w:jc w:val="both"/>
        <w:rPr>
          <w:rFonts w:ascii="Century Gothic" w:hAnsi="Century Gothic"/>
          <w:sz w:val="20"/>
          <w:szCs w:val="20"/>
        </w:rPr>
      </w:pPr>
    </w:p>
    <w:p w14:paraId="515ECA9F" w14:textId="77777777" w:rsidR="003D4910" w:rsidRPr="004A5EB2" w:rsidRDefault="003D4910" w:rsidP="00703E8F">
      <w:pPr>
        <w:spacing w:after="0" w:line="240" w:lineRule="auto"/>
        <w:jc w:val="both"/>
        <w:rPr>
          <w:rFonts w:ascii="Century Gothic" w:hAnsi="Century Gothic"/>
          <w:b/>
          <w:sz w:val="20"/>
          <w:szCs w:val="20"/>
        </w:rPr>
      </w:pPr>
      <w:r w:rsidRPr="004A5EB2">
        <w:rPr>
          <w:rFonts w:ascii="Century Gothic" w:hAnsi="Century Gothic"/>
          <w:b/>
          <w:sz w:val="20"/>
          <w:szCs w:val="20"/>
        </w:rPr>
        <w:t>Sustainability Appraisal</w:t>
      </w:r>
    </w:p>
    <w:p w14:paraId="3C9021BC" w14:textId="77777777" w:rsidR="00703E8F" w:rsidRDefault="00703E8F" w:rsidP="00703E8F">
      <w:pPr>
        <w:spacing w:after="0" w:line="240" w:lineRule="auto"/>
        <w:jc w:val="both"/>
        <w:rPr>
          <w:rFonts w:ascii="Century Gothic" w:hAnsi="Century Gothic"/>
          <w:sz w:val="20"/>
          <w:szCs w:val="20"/>
        </w:rPr>
      </w:pPr>
    </w:p>
    <w:p w14:paraId="006AF953" w14:textId="77777777" w:rsidR="003D4910" w:rsidRPr="004A5EB2" w:rsidRDefault="003D4910" w:rsidP="00703E8F">
      <w:pPr>
        <w:spacing w:after="0" w:line="240" w:lineRule="auto"/>
        <w:jc w:val="both"/>
        <w:rPr>
          <w:rFonts w:ascii="Century Gothic" w:hAnsi="Century Gothic"/>
          <w:sz w:val="20"/>
          <w:szCs w:val="20"/>
        </w:rPr>
      </w:pPr>
      <w:r w:rsidRPr="004A5EB2">
        <w:rPr>
          <w:rFonts w:ascii="Century Gothic" w:hAnsi="Century Gothic"/>
          <w:sz w:val="20"/>
          <w:szCs w:val="20"/>
        </w:rPr>
        <w:t xml:space="preserve">A Sustainability Appraisal is wider in scope and includes an assessment of social and economic objectives in addition to environmental. Although not a legal requirement for a neighbourhood plan, it is a useful way to demonstrate to an examiner that the plan “contributes to the achievement of sustainable development”. </w:t>
      </w:r>
    </w:p>
    <w:p w14:paraId="22EB9855" w14:textId="77777777" w:rsidR="003D4910" w:rsidRPr="004A5EB2" w:rsidRDefault="003D4910" w:rsidP="00D02771">
      <w:pPr>
        <w:jc w:val="both"/>
        <w:rPr>
          <w:rFonts w:ascii="Century Gothic" w:hAnsi="Century Gothic"/>
          <w:sz w:val="20"/>
          <w:szCs w:val="20"/>
        </w:rPr>
      </w:pPr>
    </w:p>
    <w:p w14:paraId="433FAAAE" w14:textId="77777777" w:rsidR="003D4910" w:rsidRDefault="003D4910" w:rsidP="00D02771">
      <w:pPr>
        <w:jc w:val="both"/>
        <w:rPr>
          <w:rFonts w:ascii="Century Gothic" w:hAnsi="Century Gothic"/>
          <w:sz w:val="20"/>
          <w:szCs w:val="20"/>
        </w:rPr>
      </w:pPr>
    </w:p>
    <w:p w14:paraId="7C83A438" w14:textId="77777777" w:rsidR="00947A10" w:rsidRDefault="00947A10" w:rsidP="00D02771">
      <w:pPr>
        <w:jc w:val="both"/>
        <w:rPr>
          <w:rFonts w:ascii="Century Gothic" w:hAnsi="Century Gothic"/>
          <w:sz w:val="20"/>
          <w:szCs w:val="20"/>
        </w:rPr>
      </w:pPr>
    </w:p>
    <w:p w14:paraId="613FFA1E" w14:textId="77777777" w:rsidR="00947A10" w:rsidRDefault="00947A10" w:rsidP="00D02771">
      <w:pPr>
        <w:jc w:val="both"/>
        <w:rPr>
          <w:rFonts w:ascii="Century Gothic" w:hAnsi="Century Gothic"/>
          <w:sz w:val="20"/>
          <w:szCs w:val="20"/>
        </w:rPr>
      </w:pPr>
    </w:p>
    <w:p w14:paraId="6E6B41D0" w14:textId="77777777" w:rsidR="00947A10" w:rsidRDefault="00947A10" w:rsidP="00D02771">
      <w:pPr>
        <w:jc w:val="both"/>
        <w:rPr>
          <w:rFonts w:ascii="Century Gothic" w:hAnsi="Century Gothic"/>
          <w:sz w:val="20"/>
          <w:szCs w:val="20"/>
        </w:rPr>
      </w:pPr>
    </w:p>
    <w:p w14:paraId="23C8BE80" w14:textId="77777777" w:rsidR="00947A10" w:rsidRDefault="00947A10" w:rsidP="00D02771">
      <w:pPr>
        <w:jc w:val="both"/>
        <w:rPr>
          <w:rFonts w:ascii="Century Gothic" w:hAnsi="Century Gothic"/>
          <w:sz w:val="20"/>
          <w:szCs w:val="20"/>
        </w:rPr>
      </w:pPr>
    </w:p>
    <w:p w14:paraId="67410ABE" w14:textId="77777777" w:rsidR="00947A10" w:rsidRDefault="00947A10" w:rsidP="00D02771">
      <w:pPr>
        <w:jc w:val="both"/>
        <w:rPr>
          <w:rFonts w:ascii="Century Gothic" w:hAnsi="Century Gothic"/>
          <w:sz w:val="20"/>
          <w:szCs w:val="20"/>
        </w:rPr>
      </w:pPr>
    </w:p>
    <w:p w14:paraId="4545F77C" w14:textId="77777777" w:rsidR="00947A10" w:rsidRDefault="00947A10" w:rsidP="00D02771">
      <w:pPr>
        <w:jc w:val="both"/>
        <w:rPr>
          <w:rFonts w:ascii="Century Gothic" w:hAnsi="Century Gothic"/>
          <w:sz w:val="20"/>
          <w:szCs w:val="20"/>
        </w:rPr>
      </w:pPr>
    </w:p>
    <w:p w14:paraId="28342F6F" w14:textId="77777777" w:rsidR="00947A10" w:rsidRDefault="00947A10" w:rsidP="00D02771">
      <w:pPr>
        <w:jc w:val="both"/>
        <w:rPr>
          <w:rFonts w:ascii="Century Gothic" w:hAnsi="Century Gothic"/>
          <w:sz w:val="20"/>
          <w:szCs w:val="20"/>
        </w:rPr>
      </w:pPr>
    </w:p>
    <w:p w14:paraId="750C7190" w14:textId="77777777" w:rsidR="00947A10" w:rsidRDefault="00947A10" w:rsidP="00D02771">
      <w:pPr>
        <w:jc w:val="both"/>
        <w:rPr>
          <w:rFonts w:ascii="Century Gothic" w:hAnsi="Century Gothic"/>
          <w:sz w:val="20"/>
          <w:szCs w:val="20"/>
        </w:rPr>
      </w:pPr>
    </w:p>
    <w:p w14:paraId="796DA303" w14:textId="77777777" w:rsidR="00947A10" w:rsidRDefault="00947A10" w:rsidP="00D02771">
      <w:pPr>
        <w:jc w:val="both"/>
        <w:rPr>
          <w:rFonts w:ascii="Century Gothic" w:hAnsi="Century Gothic"/>
          <w:sz w:val="20"/>
          <w:szCs w:val="20"/>
        </w:rPr>
      </w:pPr>
    </w:p>
    <w:p w14:paraId="7E13941C" w14:textId="77777777" w:rsidR="00947A10" w:rsidRDefault="00947A10" w:rsidP="00D02771">
      <w:pPr>
        <w:jc w:val="both"/>
        <w:rPr>
          <w:rFonts w:ascii="Century Gothic" w:hAnsi="Century Gothic"/>
          <w:sz w:val="20"/>
          <w:szCs w:val="20"/>
        </w:rPr>
      </w:pPr>
    </w:p>
    <w:p w14:paraId="5025F746" w14:textId="77777777" w:rsidR="00947A10" w:rsidRDefault="00947A10" w:rsidP="00D02771">
      <w:pPr>
        <w:jc w:val="both"/>
        <w:rPr>
          <w:rFonts w:ascii="Century Gothic" w:hAnsi="Century Gothic"/>
          <w:sz w:val="20"/>
          <w:szCs w:val="20"/>
        </w:rPr>
      </w:pPr>
    </w:p>
    <w:p w14:paraId="5B8C1112" w14:textId="77777777" w:rsidR="00D02771" w:rsidRPr="00947A10" w:rsidRDefault="00D02771" w:rsidP="00A172C7">
      <w:pPr>
        <w:spacing w:after="0" w:line="240" w:lineRule="auto"/>
        <w:rPr>
          <w:rFonts w:asciiTheme="minorHAnsi" w:hAnsiTheme="minorHAnsi"/>
          <w:sz w:val="20"/>
          <w:szCs w:val="20"/>
        </w:rPr>
      </w:pPr>
      <w:r w:rsidRPr="00947A10">
        <w:rPr>
          <w:rFonts w:asciiTheme="minorHAnsi" w:hAnsiTheme="minorHAnsi"/>
          <w:sz w:val="20"/>
          <w:szCs w:val="20"/>
        </w:rPr>
        <w:br w:type="page"/>
      </w:r>
    </w:p>
    <w:p w14:paraId="2777B4CF" w14:textId="77777777" w:rsidR="00A828F0" w:rsidRPr="004A5EB2" w:rsidRDefault="00A828F0" w:rsidP="00A828F0">
      <w:pPr>
        <w:spacing w:after="0" w:line="240" w:lineRule="auto"/>
        <w:jc w:val="center"/>
        <w:rPr>
          <w:rFonts w:ascii="Century Gothic" w:eastAsia="Times New Roman" w:hAnsi="Century Gothic"/>
          <w:noProof/>
          <w:sz w:val="20"/>
          <w:szCs w:val="20"/>
          <w:lang w:eastAsia="en-GB"/>
        </w:rPr>
      </w:pPr>
      <w:r w:rsidRPr="004A5EB2">
        <w:rPr>
          <w:rFonts w:ascii="Century Gothic" w:hAnsi="Century Gothic"/>
          <w:b/>
          <w:sz w:val="20"/>
          <w:szCs w:val="20"/>
        </w:rPr>
        <w:lastRenderedPageBreak/>
        <w:t>SEA Process Diagram</w:t>
      </w:r>
    </w:p>
    <w:p w14:paraId="366037CD" w14:textId="77777777" w:rsidR="00A828F0" w:rsidRPr="004A5EB2" w:rsidRDefault="00A828F0">
      <w:pPr>
        <w:spacing w:after="0" w:line="240" w:lineRule="auto"/>
        <w:rPr>
          <w:rFonts w:ascii="Century Gothic" w:eastAsia="Times New Roman" w:hAnsi="Century Gothic"/>
          <w:noProof/>
          <w:sz w:val="20"/>
          <w:szCs w:val="20"/>
          <w:lang w:eastAsia="en-GB"/>
        </w:rPr>
      </w:pPr>
    </w:p>
    <w:p w14:paraId="24497BB5" w14:textId="77777777" w:rsidR="00947A10" w:rsidRDefault="00D02771" w:rsidP="00947A10">
      <w:pPr>
        <w:pBdr>
          <w:top w:val="single" w:sz="4" w:space="1" w:color="auto"/>
          <w:left w:val="single" w:sz="4" w:space="4" w:color="auto"/>
          <w:bottom w:val="single" w:sz="4" w:space="0" w:color="auto"/>
          <w:right w:val="single" w:sz="4" w:space="0" w:color="auto"/>
        </w:pBdr>
        <w:spacing w:after="0" w:line="240" w:lineRule="auto"/>
        <w:rPr>
          <w:rFonts w:ascii="Century Gothic" w:eastAsia="Times New Roman" w:hAnsi="Century Gothic"/>
          <w:sz w:val="20"/>
          <w:szCs w:val="20"/>
          <w:lang w:eastAsia="en-GB"/>
        </w:rPr>
      </w:pPr>
      <w:r w:rsidRPr="004A5EB2">
        <w:rPr>
          <w:rFonts w:ascii="Century Gothic" w:eastAsia="Times New Roman" w:hAnsi="Century Gothic"/>
          <w:noProof/>
          <w:color w:val="0000FF"/>
          <w:sz w:val="20"/>
          <w:szCs w:val="20"/>
          <w:lang w:eastAsia="en-GB"/>
        </w:rPr>
        <w:drawing>
          <wp:inline distT="0" distB="0" distL="0" distR="0" wp14:anchorId="4CAF552F" wp14:editId="7D63BF64">
            <wp:extent cx="4604354" cy="8401050"/>
            <wp:effectExtent l="19050" t="0" r="5746" b="0"/>
            <wp:docPr id="1" name="Picture 1" descr="Strategic environmental assessment process (11-033-2015020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environmental assessment process (11-033-20150209).">
                      <a:hlinkClick r:id="rId78"/>
                    </pic:cNvPr>
                    <pic:cNvPicPr>
                      <a:picLocks noChangeAspect="1" noChangeArrowheads="1"/>
                    </pic:cNvPicPr>
                  </pic:nvPicPr>
                  <pic:blipFill>
                    <a:blip r:embed="rId79"/>
                    <a:srcRect/>
                    <a:stretch>
                      <a:fillRect/>
                    </a:stretch>
                  </pic:blipFill>
                  <pic:spPr bwMode="auto">
                    <a:xfrm>
                      <a:off x="0" y="0"/>
                      <a:ext cx="4609462" cy="8410370"/>
                    </a:xfrm>
                    <a:prstGeom prst="rect">
                      <a:avLst/>
                    </a:prstGeom>
                    <a:noFill/>
                    <a:ln w="9525">
                      <a:noFill/>
                      <a:miter lim="800000"/>
                      <a:headEnd/>
                      <a:tailEnd/>
                    </a:ln>
                  </pic:spPr>
                </pic:pic>
              </a:graphicData>
            </a:graphic>
          </wp:inline>
        </w:drawing>
      </w:r>
    </w:p>
    <w:p w14:paraId="64F55C61" w14:textId="77777777" w:rsidR="009A064E" w:rsidRPr="00634596" w:rsidRDefault="006F7D3D" w:rsidP="00DB512F">
      <w:pPr>
        <w:rPr>
          <w:rFonts w:ascii="Century Gothic" w:hAnsi="Century Gothic"/>
          <w:b/>
          <w:sz w:val="28"/>
          <w:szCs w:val="28"/>
        </w:rPr>
      </w:pPr>
      <w:r w:rsidRPr="00634596">
        <w:rPr>
          <w:rFonts w:ascii="Century Gothic" w:hAnsi="Century Gothic"/>
          <w:b/>
          <w:sz w:val="28"/>
          <w:szCs w:val="28"/>
        </w:rPr>
        <w:lastRenderedPageBreak/>
        <w:t>ANNEX</w:t>
      </w:r>
      <w:r w:rsidR="009602B3" w:rsidRPr="00634596">
        <w:rPr>
          <w:rFonts w:ascii="Century Gothic" w:hAnsi="Century Gothic"/>
          <w:b/>
          <w:sz w:val="28"/>
          <w:szCs w:val="28"/>
        </w:rPr>
        <w:t xml:space="preserve"> </w:t>
      </w:r>
      <w:r w:rsidR="008C125E">
        <w:rPr>
          <w:rFonts w:ascii="Century Gothic" w:hAnsi="Century Gothic"/>
          <w:b/>
          <w:sz w:val="28"/>
          <w:szCs w:val="28"/>
        </w:rPr>
        <w:t>J</w:t>
      </w:r>
      <w:r w:rsidR="009602B3" w:rsidRPr="00634596">
        <w:rPr>
          <w:rFonts w:ascii="Century Gothic" w:hAnsi="Century Gothic"/>
          <w:b/>
          <w:sz w:val="28"/>
          <w:szCs w:val="28"/>
        </w:rPr>
        <w:t xml:space="preserve"> - Consultees</w:t>
      </w:r>
    </w:p>
    <w:tbl>
      <w:tblPr>
        <w:tblStyle w:val="TableGrid"/>
        <w:tblW w:w="0" w:type="auto"/>
        <w:tblLook w:val="04A0" w:firstRow="1" w:lastRow="0" w:firstColumn="1" w:lastColumn="0" w:noHBand="0" w:noVBand="1"/>
      </w:tblPr>
      <w:tblGrid>
        <w:gridCol w:w="534"/>
        <w:gridCol w:w="8732"/>
      </w:tblGrid>
      <w:tr w:rsidR="00BA0E0F" w:rsidRPr="004A5EB2" w14:paraId="5FBB1D0D" w14:textId="77777777" w:rsidTr="00BA0E0F">
        <w:tc>
          <w:tcPr>
            <w:tcW w:w="534" w:type="dxa"/>
          </w:tcPr>
          <w:p w14:paraId="33E5DE83" w14:textId="77777777" w:rsidR="00BA0E0F" w:rsidRPr="004A5EB2" w:rsidRDefault="00BA0E0F" w:rsidP="009602B3">
            <w:r w:rsidRPr="004A5EB2">
              <w:t>1</w:t>
            </w:r>
          </w:p>
        </w:tc>
        <w:tc>
          <w:tcPr>
            <w:tcW w:w="8732" w:type="dxa"/>
          </w:tcPr>
          <w:p w14:paraId="1496294D" w14:textId="77777777" w:rsidR="00BA0E0F" w:rsidRPr="004A5EB2" w:rsidRDefault="00BA0E0F" w:rsidP="00BA0E0F">
            <w:r w:rsidRPr="004A5EB2">
              <w:t>British Telecom</w:t>
            </w:r>
          </w:p>
        </w:tc>
      </w:tr>
      <w:tr w:rsidR="00BA0E0F" w:rsidRPr="004A5EB2" w14:paraId="4311313F" w14:textId="77777777" w:rsidTr="00BA0E0F">
        <w:tc>
          <w:tcPr>
            <w:tcW w:w="534" w:type="dxa"/>
          </w:tcPr>
          <w:p w14:paraId="285670C3" w14:textId="77777777" w:rsidR="00BA0E0F" w:rsidRPr="004A5EB2" w:rsidRDefault="00BA0E0F" w:rsidP="009602B3">
            <w:r w:rsidRPr="004A5EB2">
              <w:t>2</w:t>
            </w:r>
          </w:p>
        </w:tc>
        <w:tc>
          <w:tcPr>
            <w:tcW w:w="8732" w:type="dxa"/>
          </w:tcPr>
          <w:p w14:paraId="1730B80B" w14:textId="77777777" w:rsidR="00BA0E0F" w:rsidRPr="004A5EB2" w:rsidRDefault="00BA0E0F" w:rsidP="00BA0E0F">
            <w:r w:rsidRPr="004A5EB2">
              <w:t>East Sussex County Council – Archaeology Department</w:t>
            </w:r>
          </w:p>
        </w:tc>
      </w:tr>
      <w:tr w:rsidR="00BA0E0F" w:rsidRPr="004A5EB2" w14:paraId="7CFFCA5A" w14:textId="77777777" w:rsidTr="00BA0E0F">
        <w:tc>
          <w:tcPr>
            <w:tcW w:w="534" w:type="dxa"/>
          </w:tcPr>
          <w:p w14:paraId="059B2105" w14:textId="77777777" w:rsidR="00BA0E0F" w:rsidRPr="004A5EB2" w:rsidRDefault="00BA0E0F" w:rsidP="009602B3">
            <w:r w:rsidRPr="004A5EB2">
              <w:t>3</w:t>
            </w:r>
          </w:p>
        </w:tc>
        <w:tc>
          <w:tcPr>
            <w:tcW w:w="8732" w:type="dxa"/>
          </w:tcPr>
          <w:p w14:paraId="2B4E7C35" w14:textId="77777777" w:rsidR="00BA0E0F" w:rsidRPr="004A5EB2" w:rsidRDefault="00BA0E0F" w:rsidP="00BA0E0F">
            <w:r w:rsidRPr="004A5EB2">
              <w:t>East Sussex County Council – Highways Department</w:t>
            </w:r>
          </w:p>
        </w:tc>
      </w:tr>
      <w:tr w:rsidR="00BA0E0F" w:rsidRPr="004A5EB2" w14:paraId="5F51ECAC" w14:textId="77777777" w:rsidTr="00BA0E0F">
        <w:tc>
          <w:tcPr>
            <w:tcW w:w="534" w:type="dxa"/>
          </w:tcPr>
          <w:p w14:paraId="7C02DB5F" w14:textId="77777777" w:rsidR="00BA0E0F" w:rsidRPr="004A5EB2" w:rsidRDefault="00BA0E0F" w:rsidP="009602B3">
            <w:r w:rsidRPr="004A5EB2">
              <w:t>4</w:t>
            </w:r>
          </w:p>
        </w:tc>
        <w:tc>
          <w:tcPr>
            <w:tcW w:w="8732" w:type="dxa"/>
          </w:tcPr>
          <w:p w14:paraId="14A6D54F" w14:textId="77777777" w:rsidR="00BA0E0F" w:rsidRPr="004A5EB2" w:rsidRDefault="00BA0E0F" w:rsidP="00BA0E0F">
            <w:r w:rsidRPr="004A5EB2">
              <w:t>East Sussex County Council – Rights of Way</w:t>
            </w:r>
          </w:p>
        </w:tc>
      </w:tr>
      <w:tr w:rsidR="00BA0E0F" w:rsidRPr="004A5EB2" w14:paraId="668F3F88" w14:textId="77777777" w:rsidTr="00BA0E0F">
        <w:tc>
          <w:tcPr>
            <w:tcW w:w="534" w:type="dxa"/>
          </w:tcPr>
          <w:p w14:paraId="64F16C6E" w14:textId="77777777" w:rsidR="00BA0E0F" w:rsidRPr="004A5EB2" w:rsidRDefault="00BA0E0F" w:rsidP="009602B3">
            <w:r w:rsidRPr="004A5EB2">
              <w:t>5</w:t>
            </w:r>
          </w:p>
        </w:tc>
        <w:tc>
          <w:tcPr>
            <w:tcW w:w="8732" w:type="dxa"/>
          </w:tcPr>
          <w:p w14:paraId="1CD9B206" w14:textId="77777777" w:rsidR="00BA0E0F" w:rsidRPr="004A5EB2" w:rsidRDefault="00BA0E0F" w:rsidP="00BA0E0F">
            <w:r w:rsidRPr="004A5EB2">
              <w:t>East Sussex County Council – Sustainable Drainage</w:t>
            </w:r>
          </w:p>
        </w:tc>
      </w:tr>
      <w:tr w:rsidR="00BA0E0F" w:rsidRPr="004A5EB2" w14:paraId="31E792BB" w14:textId="77777777" w:rsidTr="00BA0E0F">
        <w:tc>
          <w:tcPr>
            <w:tcW w:w="534" w:type="dxa"/>
          </w:tcPr>
          <w:p w14:paraId="20853CD1" w14:textId="77777777" w:rsidR="00BA0E0F" w:rsidRPr="004A5EB2" w:rsidRDefault="00BA0E0F" w:rsidP="009602B3">
            <w:r w:rsidRPr="004A5EB2">
              <w:t>6</w:t>
            </w:r>
          </w:p>
        </w:tc>
        <w:tc>
          <w:tcPr>
            <w:tcW w:w="8732" w:type="dxa"/>
          </w:tcPr>
          <w:p w14:paraId="327AF3CB" w14:textId="77777777" w:rsidR="00BA0E0F" w:rsidRPr="004A5EB2" w:rsidRDefault="00BA0E0F" w:rsidP="00BA0E0F">
            <w:r w:rsidRPr="004A5EB2">
              <w:t>East Sussex Fire &amp; Rescue Service</w:t>
            </w:r>
          </w:p>
        </w:tc>
      </w:tr>
      <w:tr w:rsidR="00BA0E0F" w:rsidRPr="004A5EB2" w14:paraId="2B9BDB29" w14:textId="77777777" w:rsidTr="00BA0E0F">
        <w:tc>
          <w:tcPr>
            <w:tcW w:w="534" w:type="dxa"/>
          </w:tcPr>
          <w:p w14:paraId="1BF4DD90" w14:textId="77777777" w:rsidR="00BA0E0F" w:rsidRPr="004A5EB2" w:rsidRDefault="00BA0E0F" w:rsidP="009602B3">
            <w:r w:rsidRPr="004A5EB2">
              <w:t>7</w:t>
            </w:r>
          </w:p>
        </w:tc>
        <w:tc>
          <w:tcPr>
            <w:tcW w:w="8732" w:type="dxa"/>
          </w:tcPr>
          <w:p w14:paraId="1BE497AF" w14:textId="77777777" w:rsidR="00BA0E0F" w:rsidRPr="004A5EB2" w:rsidRDefault="00BA0E0F" w:rsidP="00BA0E0F">
            <w:r w:rsidRPr="004A5EB2">
              <w:t>Environmental Health</w:t>
            </w:r>
          </w:p>
        </w:tc>
      </w:tr>
      <w:tr w:rsidR="00BA0E0F" w:rsidRPr="004A5EB2" w14:paraId="2C3D2F90" w14:textId="77777777" w:rsidTr="00BA0E0F">
        <w:tc>
          <w:tcPr>
            <w:tcW w:w="534" w:type="dxa"/>
          </w:tcPr>
          <w:p w14:paraId="15336B6B" w14:textId="77777777" w:rsidR="00BA0E0F" w:rsidRPr="004A5EB2" w:rsidRDefault="00BA0E0F" w:rsidP="009602B3">
            <w:r w:rsidRPr="004A5EB2">
              <w:t>8</w:t>
            </w:r>
          </w:p>
        </w:tc>
        <w:tc>
          <w:tcPr>
            <w:tcW w:w="8732" w:type="dxa"/>
          </w:tcPr>
          <w:p w14:paraId="70ACB233" w14:textId="77777777" w:rsidR="00BA0E0F" w:rsidRPr="004A5EB2" w:rsidRDefault="00BA0E0F" w:rsidP="00BA0E0F">
            <w:r w:rsidRPr="004A5EB2">
              <w:t>Environment Agency</w:t>
            </w:r>
          </w:p>
        </w:tc>
      </w:tr>
      <w:tr w:rsidR="00BA0E0F" w:rsidRPr="004A5EB2" w14:paraId="5346F2CB" w14:textId="77777777" w:rsidTr="00BA0E0F">
        <w:tc>
          <w:tcPr>
            <w:tcW w:w="534" w:type="dxa"/>
          </w:tcPr>
          <w:p w14:paraId="4256637B" w14:textId="77777777" w:rsidR="00BA0E0F" w:rsidRPr="004A5EB2" w:rsidRDefault="00BA0E0F" w:rsidP="009602B3">
            <w:r w:rsidRPr="004A5EB2">
              <w:t>9</w:t>
            </w:r>
          </w:p>
        </w:tc>
        <w:tc>
          <w:tcPr>
            <w:tcW w:w="8732" w:type="dxa"/>
          </w:tcPr>
          <w:p w14:paraId="07333A0F" w14:textId="77777777" w:rsidR="00BA0E0F" w:rsidRPr="004A5EB2" w:rsidRDefault="00BA0E0F" w:rsidP="00BA0E0F">
            <w:r w:rsidRPr="004A5EB2">
              <w:t>Lewes District Council</w:t>
            </w:r>
          </w:p>
        </w:tc>
      </w:tr>
      <w:tr w:rsidR="00BA0E0F" w:rsidRPr="004A5EB2" w14:paraId="7F9CAB28" w14:textId="77777777" w:rsidTr="00BA0E0F">
        <w:tc>
          <w:tcPr>
            <w:tcW w:w="534" w:type="dxa"/>
          </w:tcPr>
          <w:p w14:paraId="63DD2911" w14:textId="77777777" w:rsidR="00BA0E0F" w:rsidRPr="004A5EB2" w:rsidRDefault="00BA0E0F" w:rsidP="009602B3">
            <w:r w:rsidRPr="004A5EB2">
              <w:t>10</w:t>
            </w:r>
          </w:p>
        </w:tc>
        <w:tc>
          <w:tcPr>
            <w:tcW w:w="8732" w:type="dxa"/>
          </w:tcPr>
          <w:p w14:paraId="367D4A6B" w14:textId="77777777" w:rsidR="00BA0E0F" w:rsidRPr="004A5EB2" w:rsidRDefault="00BA0E0F" w:rsidP="00BA0E0F">
            <w:r w:rsidRPr="004A5EB2">
              <w:t>National Trust</w:t>
            </w:r>
          </w:p>
        </w:tc>
      </w:tr>
      <w:tr w:rsidR="00BA0E0F" w:rsidRPr="004A5EB2" w14:paraId="13494DE3" w14:textId="77777777" w:rsidTr="00BA0E0F">
        <w:tc>
          <w:tcPr>
            <w:tcW w:w="534" w:type="dxa"/>
          </w:tcPr>
          <w:p w14:paraId="385F17E4" w14:textId="77777777" w:rsidR="00BA0E0F" w:rsidRPr="004A5EB2" w:rsidRDefault="00BA0E0F" w:rsidP="009602B3">
            <w:r w:rsidRPr="004A5EB2">
              <w:t>11</w:t>
            </w:r>
          </w:p>
        </w:tc>
        <w:tc>
          <w:tcPr>
            <w:tcW w:w="8732" w:type="dxa"/>
          </w:tcPr>
          <w:p w14:paraId="33245122" w14:textId="77777777" w:rsidR="00BA0E0F" w:rsidRPr="004A5EB2" w:rsidRDefault="00BA0E0F" w:rsidP="00BA0E0F">
            <w:r w:rsidRPr="004A5EB2">
              <w:t>Natural England</w:t>
            </w:r>
          </w:p>
        </w:tc>
      </w:tr>
      <w:tr w:rsidR="00BA0E0F" w:rsidRPr="004A5EB2" w14:paraId="508100DE" w14:textId="77777777" w:rsidTr="00BA0E0F">
        <w:tc>
          <w:tcPr>
            <w:tcW w:w="534" w:type="dxa"/>
          </w:tcPr>
          <w:p w14:paraId="7E3DAA58" w14:textId="77777777" w:rsidR="00BA0E0F" w:rsidRPr="004A5EB2" w:rsidRDefault="00BA0E0F" w:rsidP="009602B3">
            <w:r w:rsidRPr="004A5EB2">
              <w:t>12</w:t>
            </w:r>
          </w:p>
        </w:tc>
        <w:tc>
          <w:tcPr>
            <w:tcW w:w="8732" w:type="dxa"/>
          </w:tcPr>
          <w:p w14:paraId="1EBCEA9B" w14:textId="77777777" w:rsidR="00BA0E0F" w:rsidRPr="004A5EB2" w:rsidRDefault="00BA0E0F" w:rsidP="00BA0E0F">
            <w:r w:rsidRPr="004A5EB2">
              <w:t>Seaford Residents – via workshops, press, social media and formal public consultations</w:t>
            </w:r>
          </w:p>
        </w:tc>
      </w:tr>
      <w:tr w:rsidR="00BA0E0F" w:rsidRPr="004A5EB2" w14:paraId="22A960C3" w14:textId="77777777" w:rsidTr="00BA0E0F">
        <w:tc>
          <w:tcPr>
            <w:tcW w:w="534" w:type="dxa"/>
          </w:tcPr>
          <w:p w14:paraId="000B2636" w14:textId="77777777" w:rsidR="00BA0E0F" w:rsidRPr="004A5EB2" w:rsidRDefault="00BA0E0F" w:rsidP="009602B3">
            <w:r w:rsidRPr="004A5EB2">
              <w:t>13</w:t>
            </w:r>
          </w:p>
        </w:tc>
        <w:tc>
          <w:tcPr>
            <w:tcW w:w="8732" w:type="dxa"/>
          </w:tcPr>
          <w:p w14:paraId="46C585C3" w14:textId="77777777" w:rsidR="00BA0E0F" w:rsidRPr="004A5EB2" w:rsidRDefault="00BA0E0F" w:rsidP="00BA0E0F">
            <w:r w:rsidRPr="004A5EB2">
              <w:t>Seaford Town Council</w:t>
            </w:r>
          </w:p>
        </w:tc>
      </w:tr>
      <w:tr w:rsidR="00BA0E0F" w:rsidRPr="004A5EB2" w14:paraId="0F352E32" w14:textId="77777777" w:rsidTr="00BA0E0F">
        <w:tc>
          <w:tcPr>
            <w:tcW w:w="534" w:type="dxa"/>
          </w:tcPr>
          <w:p w14:paraId="56F1CE90" w14:textId="77777777" w:rsidR="00BA0E0F" w:rsidRPr="004A5EB2" w:rsidRDefault="00BA0E0F" w:rsidP="009602B3">
            <w:r w:rsidRPr="004A5EB2">
              <w:t>14</w:t>
            </w:r>
          </w:p>
        </w:tc>
        <w:tc>
          <w:tcPr>
            <w:tcW w:w="8732" w:type="dxa"/>
          </w:tcPr>
          <w:p w14:paraId="158E4D39" w14:textId="77777777" w:rsidR="00BA0E0F" w:rsidRPr="004A5EB2" w:rsidRDefault="00BA0E0F" w:rsidP="00BA0E0F">
            <w:r w:rsidRPr="004A5EB2">
              <w:t>South Downs Society</w:t>
            </w:r>
          </w:p>
        </w:tc>
      </w:tr>
      <w:tr w:rsidR="00BA0E0F" w:rsidRPr="004A5EB2" w14:paraId="594B6F2F" w14:textId="77777777" w:rsidTr="00BA0E0F">
        <w:tc>
          <w:tcPr>
            <w:tcW w:w="534" w:type="dxa"/>
          </w:tcPr>
          <w:p w14:paraId="0639E745" w14:textId="77777777" w:rsidR="00BA0E0F" w:rsidRPr="004A5EB2" w:rsidRDefault="00BA0E0F" w:rsidP="009602B3">
            <w:r w:rsidRPr="004A5EB2">
              <w:t>15</w:t>
            </w:r>
          </w:p>
        </w:tc>
        <w:tc>
          <w:tcPr>
            <w:tcW w:w="8732" w:type="dxa"/>
          </w:tcPr>
          <w:p w14:paraId="7669F0E5" w14:textId="77777777" w:rsidR="00BA0E0F" w:rsidRPr="004A5EB2" w:rsidRDefault="00BA0E0F" w:rsidP="00BA0E0F">
            <w:r w:rsidRPr="004A5EB2">
              <w:t>Southern Gas Networks</w:t>
            </w:r>
          </w:p>
        </w:tc>
      </w:tr>
      <w:tr w:rsidR="00BA0E0F" w:rsidRPr="004A5EB2" w14:paraId="528C894D" w14:textId="77777777" w:rsidTr="00BA0E0F">
        <w:tc>
          <w:tcPr>
            <w:tcW w:w="534" w:type="dxa"/>
          </w:tcPr>
          <w:p w14:paraId="3DF550CA" w14:textId="77777777" w:rsidR="00BA0E0F" w:rsidRPr="004A5EB2" w:rsidRDefault="00BA0E0F" w:rsidP="009602B3">
            <w:r w:rsidRPr="004A5EB2">
              <w:t>16</w:t>
            </w:r>
          </w:p>
        </w:tc>
        <w:tc>
          <w:tcPr>
            <w:tcW w:w="8732" w:type="dxa"/>
          </w:tcPr>
          <w:p w14:paraId="072932BF" w14:textId="77777777" w:rsidR="00BA0E0F" w:rsidRPr="004A5EB2" w:rsidRDefault="00BA0E0F" w:rsidP="00BA0E0F">
            <w:r w:rsidRPr="004A5EB2">
              <w:t>Southern Water</w:t>
            </w:r>
          </w:p>
        </w:tc>
      </w:tr>
      <w:tr w:rsidR="00BA0E0F" w:rsidRPr="004A5EB2" w14:paraId="1E1B55A7" w14:textId="77777777" w:rsidTr="00BA0E0F">
        <w:tc>
          <w:tcPr>
            <w:tcW w:w="534" w:type="dxa"/>
          </w:tcPr>
          <w:p w14:paraId="747C267C" w14:textId="77777777" w:rsidR="00BA0E0F" w:rsidRPr="004A5EB2" w:rsidRDefault="00BA0E0F" w:rsidP="009602B3">
            <w:r w:rsidRPr="004A5EB2">
              <w:t>17</w:t>
            </w:r>
          </w:p>
        </w:tc>
        <w:tc>
          <w:tcPr>
            <w:tcW w:w="8732" w:type="dxa"/>
          </w:tcPr>
          <w:p w14:paraId="59DD693E" w14:textId="77777777" w:rsidR="00BA0E0F" w:rsidRPr="004A5EB2" w:rsidRDefault="00BA0E0F" w:rsidP="00BA0E0F">
            <w:r w:rsidRPr="004A5EB2">
              <w:t>South East Water</w:t>
            </w:r>
          </w:p>
        </w:tc>
      </w:tr>
      <w:tr w:rsidR="00BA0E0F" w:rsidRPr="004A5EB2" w14:paraId="2E90B3AC" w14:textId="77777777" w:rsidTr="00BA0E0F">
        <w:tc>
          <w:tcPr>
            <w:tcW w:w="534" w:type="dxa"/>
          </w:tcPr>
          <w:p w14:paraId="19B1B140" w14:textId="77777777" w:rsidR="00BA0E0F" w:rsidRPr="004A5EB2" w:rsidRDefault="00BA0E0F" w:rsidP="009602B3">
            <w:r w:rsidRPr="004A5EB2">
              <w:t>18</w:t>
            </w:r>
          </w:p>
        </w:tc>
        <w:tc>
          <w:tcPr>
            <w:tcW w:w="8732" w:type="dxa"/>
          </w:tcPr>
          <w:p w14:paraId="50E9A5F6" w14:textId="77777777" w:rsidR="00BA0E0F" w:rsidRPr="004A5EB2" w:rsidRDefault="00BA0E0F" w:rsidP="00BA0E0F">
            <w:r w:rsidRPr="004A5EB2">
              <w:t>South Downs National Park Authority</w:t>
            </w:r>
          </w:p>
        </w:tc>
      </w:tr>
      <w:tr w:rsidR="00BA0E0F" w:rsidRPr="004A5EB2" w14:paraId="5AB4DBA9" w14:textId="77777777" w:rsidTr="00BA0E0F">
        <w:tc>
          <w:tcPr>
            <w:tcW w:w="534" w:type="dxa"/>
          </w:tcPr>
          <w:p w14:paraId="00499725" w14:textId="77777777" w:rsidR="00BA0E0F" w:rsidRPr="004A5EB2" w:rsidRDefault="00BA0E0F" w:rsidP="00BA0E0F">
            <w:r w:rsidRPr="004A5EB2">
              <w:t>19</w:t>
            </w:r>
          </w:p>
        </w:tc>
        <w:tc>
          <w:tcPr>
            <w:tcW w:w="8732" w:type="dxa"/>
          </w:tcPr>
          <w:p w14:paraId="223808C3" w14:textId="77777777" w:rsidR="00BA0E0F" w:rsidRPr="004A5EB2" w:rsidRDefault="00BA0E0F" w:rsidP="00BA0E0F">
            <w:r w:rsidRPr="004A5EB2">
              <w:t>Sussex Police</w:t>
            </w:r>
          </w:p>
        </w:tc>
      </w:tr>
      <w:tr w:rsidR="00BA0E0F" w:rsidRPr="004A5EB2" w14:paraId="245DC810" w14:textId="77777777" w:rsidTr="00BA0E0F">
        <w:tc>
          <w:tcPr>
            <w:tcW w:w="534" w:type="dxa"/>
          </w:tcPr>
          <w:p w14:paraId="675BBACF" w14:textId="77777777" w:rsidR="00BA0E0F" w:rsidRPr="004A5EB2" w:rsidRDefault="00BA0E0F" w:rsidP="009602B3">
            <w:r w:rsidRPr="004A5EB2">
              <w:t>20</w:t>
            </w:r>
          </w:p>
        </w:tc>
        <w:tc>
          <w:tcPr>
            <w:tcW w:w="8732" w:type="dxa"/>
          </w:tcPr>
          <w:p w14:paraId="451A7DED" w14:textId="77777777" w:rsidR="00BA0E0F" w:rsidRPr="004A5EB2" w:rsidRDefault="00BA0E0F" w:rsidP="00BA0E0F">
            <w:r w:rsidRPr="004A5EB2">
              <w:t>Sussex Wildlife Trust</w:t>
            </w:r>
          </w:p>
        </w:tc>
      </w:tr>
    </w:tbl>
    <w:p w14:paraId="3CD0D4EC" w14:textId="77777777" w:rsidR="00BA0E0F" w:rsidRPr="004A5EB2" w:rsidRDefault="00BA0E0F" w:rsidP="009602B3">
      <w:pPr>
        <w:rPr>
          <w:rFonts w:ascii="Century Gothic" w:hAnsi="Century Gothic"/>
          <w:sz w:val="20"/>
          <w:szCs w:val="20"/>
        </w:rPr>
      </w:pPr>
    </w:p>
    <w:p w14:paraId="328523AC" w14:textId="77777777" w:rsidR="00BA0E0F" w:rsidRDefault="00BA0E0F" w:rsidP="009602B3">
      <w:pPr>
        <w:rPr>
          <w:rFonts w:ascii="Century Gothic" w:hAnsi="Century Gothic"/>
          <w:sz w:val="20"/>
          <w:szCs w:val="20"/>
        </w:rPr>
      </w:pPr>
    </w:p>
    <w:p w14:paraId="38B65154" w14:textId="77777777" w:rsidR="00947A10" w:rsidRDefault="00947A10" w:rsidP="009602B3">
      <w:pPr>
        <w:rPr>
          <w:rFonts w:ascii="Century Gothic" w:hAnsi="Century Gothic"/>
          <w:sz w:val="20"/>
          <w:szCs w:val="20"/>
        </w:rPr>
      </w:pPr>
    </w:p>
    <w:p w14:paraId="455AE72C" w14:textId="77777777" w:rsidR="00947A10" w:rsidRDefault="00947A10" w:rsidP="009602B3">
      <w:pPr>
        <w:rPr>
          <w:rFonts w:ascii="Century Gothic" w:hAnsi="Century Gothic"/>
          <w:sz w:val="20"/>
          <w:szCs w:val="20"/>
        </w:rPr>
      </w:pPr>
    </w:p>
    <w:p w14:paraId="4B634CCA" w14:textId="77777777" w:rsidR="00947A10" w:rsidRDefault="00947A10" w:rsidP="009602B3">
      <w:pPr>
        <w:rPr>
          <w:rFonts w:ascii="Century Gothic" w:hAnsi="Century Gothic"/>
          <w:sz w:val="20"/>
          <w:szCs w:val="20"/>
        </w:rPr>
      </w:pPr>
    </w:p>
    <w:p w14:paraId="3B85B800" w14:textId="77777777" w:rsidR="00947A10" w:rsidRDefault="00947A10" w:rsidP="009602B3">
      <w:pPr>
        <w:rPr>
          <w:rFonts w:ascii="Century Gothic" w:hAnsi="Century Gothic"/>
          <w:sz w:val="20"/>
          <w:szCs w:val="20"/>
        </w:rPr>
      </w:pPr>
    </w:p>
    <w:p w14:paraId="13F0B0F1" w14:textId="77777777" w:rsidR="009A064E" w:rsidRPr="004A5EB2" w:rsidRDefault="009A064E" w:rsidP="00947A10">
      <w:pPr>
        <w:jc w:val="center"/>
        <w:rPr>
          <w:rFonts w:ascii="Century Gothic" w:hAnsi="Century Gothic"/>
          <w:sz w:val="20"/>
          <w:szCs w:val="20"/>
        </w:rPr>
      </w:pPr>
      <w:r w:rsidRPr="004A5EB2">
        <w:rPr>
          <w:rFonts w:ascii="Century Gothic" w:hAnsi="Century Gothic"/>
          <w:sz w:val="20"/>
          <w:szCs w:val="20"/>
        </w:rPr>
        <w:br w:type="page"/>
      </w:r>
    </w:p>
    <w:p w14:paraId="13C0D855" w14:textId="77777777" w:rsidR="00AA445B" w:rsidRPr="00634596" w:rsidRDefault="006F7D3D" w:rsidP="00AA445B">
      <w:pPr>
        <w:rPr>
          <w:rFonts w:ascii="Century Gothic" w:hAnsi="Century Gothic" w:cs="Arial-BoldMT"/>
          <w:b/>
          <w:bCs/>
          <w:sz w:val="28"/>
          <w:szCs w:val="28"/>
          <w:lang w:eastAsia="en-GB"/>
        </w:rPr>
      </w:pPr>
      <w:r w:rsidRPr="00634596">
        <w:rPr>
          <w:rFonts w:ascii="Century Gothic" w:hAnsi="Century Gothic" w:cs="Arial-BoldMT"/>
          <w:b/>
          <w:bCs/>
          <w:sz w:val="28"/>
          <w:szCs w:val="28"/>
          <w:lang w:eastAsia="en-GB"/>
        </w:rPr>
        <w:lastRenderedPageBreak/>
        <w:t>ANNEX</w:t>
      </w:r>
      <w:r w:rsidR="009602B3" w:rsidRPr="00634596">
        <w:rPr>
          <w:rFonts w:ascii="Century Gothic" w:hAnsi="Century Gothic" w:cs="Arial-BoldMT"/>
          <w:b/>
          <w:bCs/>
          <w:sz w:val="28"/>
          <w:szCs w:val="28"/>
          <w:lang w:eastAsia="en-GB"/>
        </w:rPr>
        <w:t xml:space="preserve"> </w:t>
      </w:r>
      <w:r w:rsidR="008C125E">
        <w:rPr>
          <w:rFonts w:ascii="Century Gothic" w:hAnsi="Century Gothic" w:cs="Arial-BoldMT"/>
          <w:b/>
          <w:bCs/>
          <w:sz w:val="28"/>
          <w:szCs w:val="28"/>
          <w:lang w:eastAsia="en-GB"/>
        </w:rPr>
        <w:t>K</w:t>
      </w:r>
      <w:r w:rsidR="009602B3" w:rsidRPr="00634596">
        <w:rPr>
          <w:rFonts w:ascii="Century Gothic" w:hAnsi="Century Gothic" w:cs="Arial-BoldMT"/>
          <w:b/>
          <w:bCs/>
          <w:sz w:val="28"/>
          <w:szCs w:val="28"/>
          <w:lang w:eastAsia="en-GB"/>
        </w:rPr>
        <w:t xml:space="preserve"> - </w:t>
      </w:r>
      <w:r w:rsidR="00AA445B" w:rsidRPr="00634596">
        <w:rPr>
          <w:rFonts w:ascii="Century Gothic" w:hAnsi="Century Gothic" w:cs="Arial-BoldMT"/>
          <w:b/>
          <w:bCs/>
          <w:sz w:val="28"/>
          <w:szCs w:val="28"/>
          <w:lang w:eastAsia="en-GB"/>
        </w:rPr>
        <w:t>Young People’s Survey</w:t>
      </w:r>
      <w:r w:rsidR="00C949B1" w:rsidRPr="00634596">
        <w:rPr>
          <w:rFonts w:ascii="Century Gothic" w:hAnsi="Century Gothic" w:cs="Arial-BoldMT"/>
          <w:b/>
          <w:bCs/>
          <w:sz w:val="28"/>
          <w:szCs w:val="28"/>
          <w:lang w:eastAsia="en-GB"/>
        </w:rPr>
        <w:t xml:space="preserve"> for people age 16 -35</w:t>
      </w:r>
    </w:p>
    <w:p w14:paraId="6837F2FE" w14:textId="77777777" w:rsidR="00AA445B" w:rsidRPr="004A5EB2" w:rsidRDefault="00AA445B" w:rsidP="007F40F2">
      <w:pPr>
        <w:pStyle w:val="ListParagraph"/>
        <w:numPr>
          <w:ilvl w:val="0"/>
          <w:numId w:val="16"/>
        </w:numPr>
        <w:spacing w:after="0" w:line="240" w:lineRule="auto"/>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Do you want to continue living in Seaford when you leave school / leave home OR if you have left Seaford, do you want to move back?</w:t>
      </w:r>
    </w:p>
    <w:p w14:paraId="4571EA5E" w14:textId="77777777" w:rsidR="00AA445B" w:rsidRPr="004A5EB2" w:rsidRDefault="00AA445B" w:rsidP="009C11E6">
      <w:pPr>
        <w:spacing w:after="0" w:line="240" w:lineRule="auto"/>
        <w:rPr>
          <w:rFonts w:ascii="Century Gothic" w:eastAsia="Times New Roman" w:hAnsi="Century Gothic" w:cs="Arial"/>
          <w:sz w:val="20"/>
          <w:szCs w:val="20"/>
          <w:lang w:eastAsia="en-GB"/>
        </w:rPr>
      </w:pPr>
    </w:p>
    <w:p w14:paraId="3E38E7CC" w14:textId="77777777" w:rsidR="00AA445B" w:rsidRPr="004A5EB2" w:rsidRDefault="00AA445B" w:rsidP="009C11E6">
      <w:pPr>
        <w:spacing w:after="0" w:line="240" w:lineRule="auto"/>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No – please explain why. Then continue to question 5.</w:t>
      </w:r>
    </w:p>
    <w:p w14:paraId="28215A2C" w14:textId="77777777" w:rsidR="00AA445B" w:rsidRPr="004A5EB2" w:rsidRDefault="00AA445B" w:rsidP="009C11E6">
      <w:pPr>
        <w:spacing w:after="0" w:line="240" w:lineRule="auto"/>
        <w:rPr>
          <w:rFonts w:ascii="Century Gothic" w:eastAsia="Times New Roman" w:hAnsi="Century Gothic" w:cs="Arial"/>
          <w:sz w:val="20"/>
          <w:szCs w:val="20"/>
          <w:lang w:eastAsia="en-GB"/>
        </w:rPr>
      </w:pPr>
    </w:p>
    <w:p w14:paraId="228D1464" w14:textId="77777777" w:rsidR="00AA445B" w:rsidRPr="004A5EB2" w:rsidRDefault="00AA445B" w:rsidP="009C11E6">
      <w:pPr>
        <w:spacing w:after="0" w:line="240" w:lineRule="auto"/>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Yes – please explain why. Then continue to question 2.</w:t>
      </w:r>
    </w:p>
    <w:p w14:paraId="195401F8" w14:textId="77777777" w:rsidR="00AA445B" w:rsidRPr="004A5EB2" w:rsidRDefault="00AA445B" w:rsidP="009C11E6">
      <w:pPr>
        <w:spacing w:after="0" w:line="240" w:lineRule="auto"/>
        <w:rPr>
          <w:rFonts w:ascii="Century Gothic" w:eastAsia="Times New Roman" w:hAnsi="Century Gothic" w:cs="Arial"/>
          <w:sz w:val="20"/>
          <w:szCs w:val="20"/>
          <w:lang w:eastAsia="en-GB"/>
        </w:rPr>
      </w:pPr>
    </w:p>
    <w:p w14:paraId="46DC3F11" w14:textId="77777777" w:rsidR="00AA445B" w:rsidRPr="004A5EB2" w:rsidRDefault="00AA445B" w:rsidP="007F40F2">
      <w:pPr>
        <w:pStyle w:val="ListParagraph"/>
        <w:numPr>
          <w:ilvl w:val="0"/>
          <w:numId w:val="16"/>
        </w:numPr>
        <w:spacing w:after="0" w:line="240" w:lineRule="auto"/>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What type of accommodation/property would you be looking for?</w:t>
      </w:r>
      <w:r w:rsidRPr="004A5EB2">
        <w:rPr>
          <w:rFonts w:ascii="Century Gothic" w:eastAsia="Times New Roman" w:hAnsi="Century Gothic" w:cs="Arial"/>
          <w:sz w:val="20"/>
          <w:szCs w:val="20"/>
          <w:lang w:eastAsia="en-GB"/>
        </w:rPr>
        <w:br/>
      </w:r>
    </w:p>
    <w:tbl>
      <w:tblPr>
        <w:tblStyle w:val="TableGrid"/>
        <w:tblW w:w="0" w:type="auto"/>
        <w:tblLook w:val="04A0" w:firstRow="1" w:lastRow="0" w:firstColumn="1" w:lastColumn="0" w:noHBand="0" w:noVBand="1"/>
      </w:tblPr>
      <w:tblGrid>
        <w:gridCol w:w="3227"/>
        <w:gridCol w:w="1276"/>
        <w:gridCol w:w="1134"/>
        <w:gridCol w:w="1275"/>
        <w:gridCol w:w="1134"/>
        <w:gridCol w:w="1220"/>
      </w:tblGrid>
      <w:tr w:rsidR="00AA445B" w:rsidRPr="004A5EB2" w14:paraId="62C65082" w14:textId="77777777" w:rsidTr="00C949B1">
        <w:tc>
          <w:tcPr>
            <w:tcW w:w="3227" w:type="dxa"/>
          </w:tcPr>
          <w:p w14:paraId="0A6C3CF4" w14:textId="77777777" w:rsidR="00AA445B" w:rsidRPr="004A5EB2" w:rsidRDefault="00AA445B" w:rsidP="009C11E6">
            <w:pPr>
              <w:spacing w:after="0" w:line="240" w:lineRule="auto"/>
              <w:rPr>
                <w:rFonts w:eastAsia="Times New Roman" w:cs="Arial"/>
                <w:lang w:eastAsia="en-GB"/>
              </w:rPr>
            </w:pPr>
            <w:r w:rsidRPr="004A5EB2">
              <w:rPr>
                <w:rFonts w:cs="Arial"/>
              </w:rPr>
              <w:t>Type</w:t>
            </w:r>
          </w:p>
        </w:tc>
        <w:tc>
          <w:tcPr>
            <w:tcW w:w="1276" w:type="dxa"/>
          </w:tcPr>
          <w:p w14:paraId="756B24F2" w14:textId="77777777" w:rsidR="00AA445B" w:rsidRPr="004A5EB2" w:rsidRDefault="00AA445B" w:rsidP="009C11E6">
            <w:pPr>
              <w:spacing w:after="0" w:line="240" w:lineRule="auto"/>
              <w:rPr>
                <w:rFonts w:eastAsia="Times New Roman" w:cs="Arial"/>
                <w:lang w:eastAsia="en-GB"/>
              </w:rPr>
            </w:pPr>
            <w:r w:rsidRPr="004A5EB2">
              <w:rPr>
                <w:rFonts w:cs="Arial"/>
              </w:rPr>
              <w:t>1 bed</w:t>
            </w:r>
          </w:p>
        </w:tc>
        <w:tc>
          <w:tcPr>
            <w:tcW w:w="1134" w:type="dxa"/>
          </w:tcPr>
          <w:p w14:paraId="2A753C9F" w14:textId="77777777" w:rsidR="00AA445B" w:rsidRPr="004A5EB2" w:rsidRDefault="00AA445B" w:rsidP="009C11E6">
            <w:pPr>
              <w:spacing w:after="0" w:line="240" w:lineRule="auto"/>
              <w:rPr>
                <w:rFonts w:eastAsia="Times New Roman" w:cs="Arial"/>
                <w:lang w:eastAsia="en-GB"/>
              </w:rPr>
            </w:pPr>
            <w:r w:rsidRPr="004A5EB2">
              <w:rPr>
                <w:rFonts w:cs="Arial"/>
              </w:rPr>
              <w:t>2 bed</w:t>
            </w:r>
          </w:p>
        </w:tc>
        <w:tc>
          <w:tcPr>
            <w:tcW w:w="1275" w:type="dxa"/>
          </w:tcPr>
          <w:p w14:paraId="6EA35808" w14:textId="77777777" w:rsidR="00AA445B" w:rsidRPr="004A5EB2" w:rsidRDefault="00AA445B" w:rsidP="009C11E6">
            <w:pPr>
              <w:spacing w:after="0" w:line="240" w:lineRule="auto"/>
              <w:rPr>
                <w:rFonts w:eastAsia="Times New Roman" w:cs="Arial"/>
                <w:lang w:eastAsia="en-GB"/>
              </w:rPr>
            </w:pPr>
            <w:r w:rsidRPr="004A5EB2">
              <w:rPr>
                <w:rFonts w:cs="Arial"/>
              </w:rPr>
              <w:t>3 bed</w:t>
            </w:r>
          </w:p>
        </w:tc>
        <w:tc>
          <w:tcPr>
            <w:tcW w:w="1134" w:type="dxa"/>
          </w:tcPr>
          <w:p w14:paraId="0B75148F" w14:textId="77777777" w:rsidR="00AA445B" w:rsidRPr="004A5EB2" w:rsidRDefault="00AA445B" w:rsidP="009C11E6">
            <w:pPr>
              <w:spacing w:after="0" w:line="240" w:lineRule="auto"/>
              <w:rPr>
                <w:rFonts w:eastAsia="Times New Roman" w:cs="Arial"/>
                <w:lang w:eastAsia="en-GB"/>
              </w:rPr>
            </w:pPr>
            <w:r w:rsidRPr="004A5EB2">
              <w:rPr>
                <w:rFonts w:cs="Arial"/>
              </w:rPr>
              <w:t>4 bed</w:t>
            </w:r>
          </w:p>
        </w:tc>
        <w:tc>
          <w:tcPr>
            <w:tcW w:w="1220" w:type="dxa"/>
          </w:tcPr>
          <w:p w14:paraId="25A269EC" w14:textId="77777777" w:rsidR="00AA445B" w:rsidRPr="004A5EB2" w:rsidRDefault="00AA445B" w:rsidP="009C11E6">
            <w:pPr>
              <w:autoSpaceDE w:val="0"/>
              <w:autoSpaceDN w:val="0"/>
              <w:adjustRightInd w:val="0"/>
              <w:spacing w:after="0" w:line="240" w:lineRule="auto"/>
              <w:rPr>
                <w:rFonts w:eastAsia="Times New Roman" w:cs="Arial"/>
                <w:lang w:eastAsia="en-GB"/>
              </w:rPr>
            </w:pPr>
            <w:r w:rsidRPr="004A5EB2">
              <w:rPr>
                <w:rFonts w:cs="Arial"/>
              </w:rPr>
              <w:t>5+ bed</w:t>
            </w:r>
          </w:p>
        </w:tc>
      </w:tr>
      <w:tr w:rsidR="00AA445B" w:rsidRPr="004A5EB2" w14:paraId="4DB7B20C" w14:textId="77777777" w:rsidTr="00C949B1">
        <w:trPr>
          <w:trHeight w:val="351"/>
        </w:trPr>
        <w:tc>
          <w:tcPr>
            <w:tcW w:w="3227" w:type="dxa"/>
          </w:tcPr>
          <w:p w14:paraId="6D0B79E5" w14:textId="77777777" w:rsidR="00AA445B" w:rsidRPr="004A5EB2" w:rsidRDefault="00AA445B" w:rsidP="009C11E6">
            <w:pPr>
              <w:autoSpaceDE w:val="0"/>
              <w:autoSpaceDN w:val="0"/>
              <w:adjustRightInd w:val="0"/>
              <w:spacing w:after="0" w:line="240" w:lineRule="auto"/>
              <w:rPr>
                <w:rFonts w:eastAsia="Times New Roman" w:cs="Arial"/>
                <w:lang w:eastAsia="en-GB"/>
              </w:rPr>
            </w:pPr>
            <w:r w:rsidRPr="004A5EB2">
              <w:rPr>
                <w:rFonts w:cs="Arial"/>
              </w:rPr>
              <w:t>Flat/Bedsit/Maisonette</w:t>
            </w:r>
          </w:p>
        </w:tc>
        <w:tc>
          <w:tcPr>
            <w:tcW w:w="1276" w:type="dxa"/>
          </w:tcPr>
          <w:p w14:paraId="6C502AE5" w14:textId="77777777" w:rsidR="00AA445B" w:rsidRPr="004A5EB2" w:rsidRDefault="00AA445B" w:rsidP="009C11E6">
            <w:pPr>
              <w:spacing w:after="0" w:line="240" w:lineRule="auto"/>
              <w:rPr>
                <w:rFonts w:eastAsia="Times New Roman" w:cs="Arial"/>
                <w:lang w:eastAsia="en-GB"/>
              </w:rPr>
            </w:pPr>
          </w:p>
        </w:tc>
        <w:tc>
          <w:tcPr>
            <w:tcW w:w="1134" w:type="dxa"/>
          </w:tcPr>
          <w:p w14:paraId="5A8A71D3" w14:textId="77777777" w:rsidR="00AA445B" w:rsidRPr="004A5EB2" w:rsidRDefault="00AA445B" w:rsidP="009C11E6">
            <w:pPr>
              <w:spacing w:after="0" w:line="240" w:lineRule="auto"/>
              <w:rPr>
                <w:rFonts w:eastAsia="Times New Roman" w:cs="Arial"/>
                <w:lang w:eastAsia="en-GB"/>
              </w:rPr>
            </w:pPr>
          </w:p>
        </w:tc>
        <w:tc>
          <w:tcPr>
            <w:tcW w:w="1275" w:type="dxa"/>
          </w:tcPr>
          <w:p w14:paraId="0C3D9561" w14:textId="77777777" w:rsidR="00AA445B" w:rsidRPr="004A5EB2" w:rsidRDefault="00AA445B" w:rsidP="009C11E6">
            <w:pPr>
              <w:spacing w:after="0" w:line="240" w:lineRule="auto"/>
              <w:rPr>
                <w:rFonts w:eastAsia="Times New Roman" w:cs="Arial"/>
                <w:lang w:eastAsia="en-GB"/>
              </w:rPr>
            </w:pPr>
          </w:p>
        </w:tc>
        <w:tc>
          <w:tcPr>
            <w:tcW w:w="1134" w:type="dxa"/>
          </w:tcPr>
          <w:p w14:paraId="31986908" w14:textId="77777777" w:rsidR="00AA445B" w:rsidRPr="004A5EB2" w:rsidRDefault="00AA445B" w:rsidP="009C11E6">
            <w:pPr>
              <w:spacing w:after="0" w:line="240" w:lineRule="auto"/>
              <w:rPr>
                <w:rFonts w:eastAsia="Times New Roman" w:cs="Arial"/>
                <w:lang w:eastAsia="en-GB"/>
              </w:rPr>
            </w:pPr>
          </w:p>
        </w:tc>
        <w:tc>
          <w:tcPr>
            <w:tcW w:w="1220" w:type="dxa"/>
          </w:tcPr>
          <w:p w14:paraId="3F0213A0" w14:textId="77777777" w:rsidR="00AA445B" w:rsidRPr="004A5EB2" w:rsidRDefault="00AA445B" w:rsidP="009C11E6">
            <w:pPr>
              <w:spacing w:after="0" w:line="240" w:lineRule="auto"/>
              <w:rPr>
                <w:rFonts w:eastAsia="Times New Roman" w:cs="Arial"/>
                <w:lang w:eastAsia="en-GB"/>
              </w:rPr>
            </w:pPr>
          </w:p>
        </w:tc>
      </w:tr>
      <w:tr w:rsidR="00AA445B" w:rsidRPr="004A5EB2" w14:paraId="12EE3AB1" w14:textId="77777777" w:rsidTr="00C949B1">
        <w:trPr>
          <w:trHeight w:val="227"/>
        </w:trPr>
        <w:tc>
          <w:tcPr>
            <w:tcW w:w="3227" w:type="dxa"/>
          </w:tcPr>
          <w:p w14:paraId="1B3656CB" w14:textId="77777777" w:rsidR="00AA445B" w:rsidRPr="004A5EB2" w:rsidRDefault="00AA445B" w:rsidP="009C11E6">
            <w:pPr>
              <w:autoSpaceDE w:val="0"/>
              <w:autoSpaceDN w:val="0"/>
              <w:adjustRightInd w:val="0"/>
              <w:spacing w:after="0" w:line="240" w:lineRule="auto"/>
              <w:rPr>
                <w:rFonts w:eastAsia="Times New Roman" w:cs="Arial"/>
                <w:lang w:eastAsia="en-GB"/>
              </w:rPr>
            </w:pPr>
            <w:r w:rsidRPr="004A5EB2">
              <w:rPr>
                <w:rFonts w:cs="Arial"/>
              </w:rPr>
              <w:t>House</w:t>
            </w:r>
          </w:p>
        </w:tc>
        <w:tc>
          <w:tcPr>
            <w:tcW w:w="1276" w:type="dxa"/>
          </w:tcPr>
          <w:p w14:paraId="0EAC7AD2" w14:textId="77777777" w:rsidR="00AA445B" w:rsidRPr="004A5EB2" w:rsidRDefault="00AA445B" w:rsidP="009C11E6">
            <w:pPr>
              <w:spacing w:after="0" w:line="240" w:lineRule="auto"/>
              <w:rPr>
                <w:rFonts w:eastAsia="Times New Roman" w:cs="Arial"/>
                <w:lang w:eastAsia="en-GB"/>
              </w:rPr>
            </w:pPr>
          </w:p>
        </w:tc>
        <w:tc>
          <w:tcPr>
            <w:tcW w:w="1134" w:type="dxa"/>
          </w:tcPr>
          <w:p w14:paraId="09F0924C" w14:textId="77777777" w:rsidR="00AA445B" w:rsidRPr="004A5EB2" w:rsidRDefault="00AA445B" w:rsidP="009C11E6">
            <w:pPr>
              <w:spacing w:after="0" w:line="240" w:lineRule="auto"/>
              <w:rPr>
                <w:rFonts w:eastAsia="Times New Roman" w:cs="Arial"/>
                <w:lang w:eastAsia="en-GB"/>
              </w:rPr>
            </w:pPr>
          </w:p>
        </w:tc>
        <w:tc>
          <w:tcPr>
            <w:tcW w:w="1275" w:type="dxa"/>
          </w:tcPr>
          <w:p w14:paraId="6D293670" w14:textId="77777777" w:rsidR="00AA445B" w:rsidRPr="004A5EB2" w:rsidRDefault="00AA445B" w:rsidP="009C11E6">
            <w:pPr>
              <w:spacing w:after="0" w:line="240" w:lineRule="auto"/>
              <w:rPr>
                <w:rFonts w:eastAsia="Times New Roman" w:cs="Arial"/>
                <w:lang w:eastAsia="en-GB"/>
              </w:rPr>
            </w:pPr>
          </w:p>
        </w:tc>
        <w:tc>
          <w:tcPr>
            <w:tcW w:w="1134" w:type="dxa"/>
          </w:tcPr>
          <w:p w14:paraId="611A55CE" w14:textId="77777777" w:rsidR="00AA445B" w:rsidRPr="004A5EB2" w:rsidRDefault="00AA445B" w:rsidP="009C11E6">
            <w:pPr>
              <w:spacing w:after="0" w:line="240" w:lineRule="auto"/>
              <w:rPr>
                <w:rFonts w:eastAsia="Times New Roman" w:cs="Arial"/>
                <w:lang w:eastAsia="en-GB"/>
              </w:rPr>
            </w:pPr>
          </w:p>
        </w:tc>
        <w:tc>
          <w:tcPr>
            <w:tcW w:w="1220" w:type="dxa"/>
          </w:tcPr>
          <w:p w14:paraId="4A5AA810" w14:textId="77777777" w:rsidR="00AA445B" w:rsidRPr="004A5EB2" w:rsidRDefault="00AA445B" w:rsidP="009C11E6">
            <w:pPr>
              <w:spacing w:after="0" w:line="240" w:lineRule="auto"/>
              <w:rPr>
                <w:rFonts w:eastAsia="Times New Roman" w:cs="Arial"/>
                <w:lang w:eastAsia="en-GB"/>
              </w:rPr>
            </w:pPr>
          </w:p>
        </w:tc>
      </w:tr>
      <w:tr w:rsidR="00AA445B" w:rsidRPr="004A5EB2" w14:paraId="4880BB68" w14:textId="77777777" w:rsidTr="00C949B1">
        <w:tc>
          <w:tcPr>
            <w:tcW w:w="3227" w:type="dxa"/>
          </w:tcPr>
          <w:p w14:paraId="584E59B6" w14:textId="77777777" w:rsidR="00AA445B" w:rsidRPr="004A5EB2" w:rsidRDefault="00AA445B" w:rsidP="009C11E6">
            <w:pPr>
              <w:autoSpaceDE w:val="0"/>
              <w:autoSpaceDN w:val="0"/>
              <w:adjustRightInd w:val="0"/>
              <w:spacing w:after="0" w:line="240" w:lineRule="auto"/>
              <w:rPr>
                <w:rFonts w:eastAsia="Times New Roman" w:cs="Arial"/>
                <w:lang w:eastAsia="en-GB"/>
              </w:rPr>
            </w:pPr>
            <w:r w:rsidRPr="004A5EB2">
              <w:rPr>
                <w:rFonts w:cs="Arial"/>
              </w:rPr>
              <w:t>Bungalow</w:t>
            </w:r>
          </w:p>
        </w:tc>
        <w:tc>
          <w:tcPr>
            <w:tcW w:w="1276" w:type="dxa"/>
          </w:tcPr>
          <w:p w14:paraId="50D48AE9" w14:textId="77777777" w:rsidR="00AA445B" w:rsidRPr="004A5EB2" w:rsidRDefault="00AA445B" w:rsidP="009C11E6">
            <w:pPr>
              <w:spacing w:after="0" w:line="240" w:lineRule="auto"/>
              <w:rPr>
                <w:rFonts w:eastAsia="Times New Roman" w:cs="Arial"/>
                <w:lang w:eastAsia="en-GB"/>
              </w:rPr>
            </w:pPr>
          </w:p>
        </w:tc>
        <w:tc>
          <w:tcPr>
            <w:tcW w:w="1134" w:type="dxa"/>
          </w:tcPr>
          <w:p w14:paraId="04E1E6CA" w14:textId="77777777" w:rsidR="00AA445B" w:rsidRPr="004A5EB2" w:rsidRDefault="00AA445B" w:rsidP="009C11E6">
            <w:pPr>
              <w:spacing w:after="0" w:line="240" w:lineRule="auto"/>
              <w:rPr>
                <w:rFonts w:eastAsia="Times New Roman" w:cs="Arial"/>
                <w:lang w:eastAsia="en-GB"/>
              </w:rPr>
            </w:pPr>
          </w:p>
        </w:tc>
        <w:tc>
          <w:tcPr>
            <w:tcW w:w="1275" w:type="dxa"/>
          </w:tcPr>
          <w:p w14:paraId="695F7433" w14:textId="77777777" w:rsidR="00AA445B" w:rsidRPr="004A5EB2" w:rsidRDefault="00AA445B" w:rsidP="009C11E6">
            <w:pPr>
              <w:spacing w:after="0" w:line="240" w:lineRule="auto"/>
              <w:rPr>
                <w:rFonts w:eastAsia="Times New Roman" w:cs="Arial"/>
                <w:lang w:eastAsia="en-GB"/>
              </w:rPr>
            </w:pPr>
          </w:p>
        </w:tc>
        <w:tc>
          <w:tcPr>
            <w:tcW w:w="1134" w:type="dxa"/>
          </w:tcPr>
          <w:p w14:paraId="0DF9B7CD" w14:textId="77777777" w:rsidR="00AA445B" w:rsidRPr="004A5EB2" w:rsidRDefault="00AA445B" w:rsidP="009C11E6">
            <w:pPr>
              <w:spacing w:after="0" w:line="240" w:lineRule="auto"/>
              <w:rPr>
                <w:rFonts w:eastAsia="Times New Roman" w:cs="Arial"/>
                <w:lang w:eastAsia="en-GB"/>
              </w:rPr>
            </w:pPr>
          </w:p>
        </w:tc>
        <w:tc>
          <w:tcPr>
            <w:tcW w:w="1220" w:type="dxa"/>
          </w:tcPr>
          <w:p w14:paraId="400CDCD5" w14:textId="77777777" w:rsidR="00AA445B" w:rsidRPr="004A5EB2" w:rsidRDefault="00AA445B" w:rsidP="009C11E6">
            <w:pPr>
              <w:spacing w:after="0" w:line="240" w:lineRule="auto"/>
              <w:rPr>
                <w:rFonts w:eastAsia="Times New Roman" w:cs="Arial"/>
                <w:lang w:eastAsia="en-GB"/>
              </w:rPr>
            </w:pPr>
          </w:p>
        </w:tc>
      </w:tr>
      <w:tr w:rsidR="00AA445B" w:rsidRPr="004A5EB2" w14:paraId="7782DC8A" w14:textId="77777777" w:rsidTr="00C949B1">
        <w:tc>
          <w:tcPr>
            <w:tcW w:w="3227" w:type="dxa"/>
          </w:tcPr>
          <w:p w14:paraId="0DA2716E" w14:textId="77777777" w:rsidR="00AA445B" w:rsidRPr="004A5EB2" w:rsidRDefault="00AA445B" w:rsidP="009C11E6">
            <w:pPr>
              <w:autoSpaceDE w:val="0"/>
              <w:autoSpaceDN w:val="0"/>
              <w:adjustRightInd w:val="0"/>
              <w:spacing w:after="0" w:line="240" w:lineRule="auto"/>
              <w:rPr>
                <w:rFonts w:eastAsia="Times New Roman" w:cs="Arial"/>
                <w:lang w:eastAsia="en-GB"/>
              </w:rPr>
            </w:pPr>
            <w:r w:rsidRPr="004A5EB2">
              <w:rPr>
                <w:rFonts w:cs="Arial"/>
              </w:rPr>
              <w:t>Caravan/Mobile Home/Temporary structure</w:t>
            </w:r>
          </w:p>
        </w:tc>
        <w:tc>
          <w:tcPr>
            <w:tcW w:w="1276" w:type="dxa"/>
          </w:tcPr>
          <w:p w14:paraId="2BE64AF9" w14:textId="77777777" w:rsidR="00AA445B" w:rsidRPr="004A5EB2" w:rsidRDefault="00AA445B" w:rsidP="009C11E6">
            <w:pPr>
              <w:spacing w:after="0" w:line="240" w:lineRule="auto"/>
              <w:rPr>
                <w:rFonts w:eastAsia="Times New Roman" w:cs="Arial"/>
                <w:lang w:eastAsia="en-GB"/>
              </w:rPr>
            </w:pPr>
          </w:p>
        </w:tc>
        <w:tc>
          <w:tcPr>
            <w:tcW w:w="1134" w:type="dxa"/>
          </w:tcPr>
          <w:p w14:paraId="3CD70D45" w14:textId="77777777" w:rsidR="00AA445B" w:rsidRPr="004A5EB2" w:rsidRDefault="00AA445B" w:rsidP="009C11E6">
            <w:pPr>
              <w:spacing w:after="0" w:line="240" w:lineRule="auto"/>
              <w:rPr>
                <w:rFonts w:eastAsia="Times New Roman" w:cs="Arial"/>
                <w:lang w:eastAsia="en-GB"/>
              </w:rPr>
            </w:pPr>
          </w:p>
        </w:tc>
        <w:tc>
          <w:tcPr>
            <w:tcW w:w="1275" w:type="dxa"/>
          </w:tcPr>
          <w:p w14:paraId="2124EF9A" w14:textId="77777777" w:rsidR="00AA445B" w:rsidRPr="004A5EB2" w:rsidRDefault="00AA445B" w:rsidP="009C11E6">
            <w:pPr>
              <w:spacing w:after="0" w:line="240" w:lineRule="auto"/>
              <w:rPr>
                <w:rFonts w:eastAsia="Times New Roman" w:cs="Arial"/>
                <w:lang w:eastAsia="en-GB"/>
              </w:rPr>
            </w:pPr>
          </w:p>
        </w:tc>
        <w:tc>
          <w:tcPr>
            <w:tcW w:w="1134" w:type="dxa"/>
          </w:tcPr>
          <w:p w14:paraId="2108B120" w14:textId="77777777" w:rsidR="00AA445B" w:rsidRPr="004A5EB2" w:rsidRDefault="00AA445B" w:rsidP="009C11E6">
            <w:pPr>
              <w:spacing w:after="0" w:line="240" w:lineRule="auto"/>
              <w:rPr>
                <w:rFonts w:eastAsia="Times New Roman" w:cs="Arial"/>
                <w:lang w:eastAsia="en-GB"/>
              </w:rPr>
            </w:pPr>
          </w:p>
        </w:tc>
        <w:tc>
          <w:tcPr>
            <w:tcW w:w="1220" w:type="dxa"/>
          </w:tcPr>
          <w:p w14:paraId="657FEBB8" w14:textId="77777777" w:rsidR="00AA445B" w:rsidRPr="004A5EB2" w:rsidRDefault="00AA445B" w:rsidP="009C11E6">
            <w:pPr>
              <w:spacing w:after="0" w:line="240" w:lineRule="auto"/>
              <w:rPr>
                <w:rFonts w:eastAsia="Times New Roman" w:cs="Arial"/>
                <w:lang w:eastAsia="en-GB"/>
              </w:rPr>
            </w:pPr>
          </w:p>
        </w:tc>
      </w:tr>
      <w:tr w:rsidR="00AA445B" w:rsidRPr="004A5EB2" w14:paraId="2AD3F9BD" w14:textId="77777777" w:rsidTr="00C949B1">
        <w:tc>
          <w:tcPr>
            <w:tcW w:w="3227" w:type="dxa"/>
          </w:tcPr>
          <w:p w14:paraId="72538D25"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Other (please specify)</w:t>
            </w:r>
          </w:p>
        </w:tc>
        <w:tc>
          <w:tcPr>
            <w:tcW w:w="1276" w:type="dxa"/>
          </w:tcPr>
          <w:p w14:paraId="0A5ABDC1" w14:textId="77777777" w:rsidR="00AA445B" w:rsidRPr="004A5EB2" w:rsidRDefault="00AA445B" w:rsidP="009C11E6">
            <w:pPr>
              <w:spacing w:after="0" w:line="240" w:lineRule="auto"/>
              <w:rPr>
                <w:rFonts w:eastAsia="Times New Roman" w:cs="Arial"/>
                <w:lang w:eastAsia="en-GB"/>
              </w:rPr>
            </w:pPr>
          </w:p>
        </w:tc>
        <w:tc>
          <w:tcPr>
            <w:tcW w:w="1134" w:type="dxa"/>
          </w:tcPr>
          <w:p w14:paraId="562E4B96" w14:textId="77777777" w:rsidR="00AA445B" w:rsidRPr="004A5EB2" w:rsidRDefault="00AA445B" w:rsidP="009C11E6">
            <w:pPr>
              <w:spacing w:after="0" w:line="240" w:lineRule="auto"/>
              <w:rPr>
                <w:rFonts w:eastAsia="Times New Roman" w:cs="Arial"/>
                <w:lang w:eastAsia="en-GB"/>
              </w:rPr>
            </w:pPr>
          </w:p>
        </w:tc>
        <w:tc>
          <w:tcPr>
            <w:tcW w:w="1275" w:type="dxa"/>
          </w:tcPr>
          <w:p w14:paraId="4916955B" w14:textId="77777777" w:rsidR="00AA445B" w:rsidRPr="004A5EB2" w:rsidRDefault="00AA445B" w:rsidP="009C11E6">
            <w:pPr>
              <w:spacing w:after="0" w:line="240" w:lineRule="auto"/>
              <w:rPr>
                <w:rFonts w:eastAsia="Times New Roman" w:cs="Arial"/>
                <w:lang w:eastAsia="en-GB"/>
              </w:rPr>
            </w:pPr>
          </w:p>
        </w:tc>
        <w:tc>
          <w:tcPr>
            <w:tcW w:w="1134" w:type="dxa"/>
          </w:tcPr>
          <w:p w14:paraId="026C9210" w14:textId="77777777" w:rsidR="00AA445B" w:rsidRPr="004A5EB2" w:rsidRDefault="00AA445B" w:rsidP="009C11E6">
            <w:pPr>
              <w:spacing w:after="0" w:line="240" w:lineRule="auto"/>
              <w:rPr>
                <w:rFonts w:eastAsia="Times New Roman" w:cs="Arial"/>
                <w:lang w:eastAsia="en-GB"/>
              </w:rPr>
            </w:pPr>
          </w:p>
        </w:tc>
        <w:tc>
          <w:tcPr>
            <w:tcW w:w="1220" w:type="dxa"/>
          </w:tcPr>
          <w:p w14:paraId="1A2C26AA" w14:textId="77777777" w:rsidR="00AA445B" w:rsidRPr="004A5EB2" w:rsidRDefault="00AA445B" w:rsidP="009C11E6">
            <w:pPr>
              <w:spacing w:after="0" w:line="240" w:lineRule="auto"/>
              <w:rPr>
                <w:rFonts w:eastAsia="Times New Roman" w:cs="Arial"/>
                <w:lang w:eastAsia="en-GB"/>
              </w:rPr>
            </w:pPr>
          </w:p>
        </w:tc>
      </w:tr>
    </w:tbl>
    <w:p w14:paraId="2120980F" w14:textId="77777777" w:rsidR="00AA445B" w:rsidRPr="004A5EB2" w:rsidRDefault="00AA445B" w:rsidP="009C11E6">
      <w:pPr>
        <w:spacing w:after="0" w:line="240" w:lineRule="auto"/>
        <w:rPr>
          <w:rFonts w:ascii="Century Gothic" w:eastAsia="Times New Roman" w:hAnsi="Century Gothic" w:cs="Arial"/>
          <w:sz w:val="20"/>
          <w:szCs w:val="20"/>
          <w:lang w:eastAsia="en-GB"/>
        </w:rPr>
      </w:pPr>
    </w:p>
    <w:p w14:paraId="7A764D77" w14:textId="77777777" w:rsidR="00AA445B" w:rsidRPr="004A5EB2" w:rsidRDefault="00AA445B" w:rsidP="007F40F2">
      <w:pPr>
        <w:pStyle w:val="ListParagraph"/>
        <w:numPr>
          <w:ilvl w:val="0"/>
          <w:numId w:val="16"/>
        </w:numPr>
        <w:spacing w:after="0" w:line="240" w:lineRule="auto"/>
        <w:rPr>
          <w:rFonts w:ascii="Century Gothic" w:eastAsia="Times New Roman" w:hAnsi="Century Gothic" w:cs="Arial"/>
          <w:sz w:val="20"/>
          <w:szCs w:val="20"/>
          <w:lang w:eastAsia="en-GB"/>
        </w:rPr>
      </w:pPr>
      <w:r w:rsidRPr="004A5EB2">
        <w:rPr>
          <w:rFonts w:ascii="Century Gothic" w:eastAsia="Times New Roman" w:hAnsi="Century Gothic" w:cs="Arial"/>
          <w:sz w:val="20"/>
          <w:szCs w:val="20"/>
          <w:lang w:eastAsia="en-GB"/>
        </w:rPr>
        <w:t>Which ownership would you prefer and expect to achieve (if different)?</w:t>
      </w:r>
    </w:p>
    <w:p w14:paraId="2786BC27" w14:textId="77777777" w:rsidR="00AA445B" w:rsidRPr="004A5EB2" w:rsidRDefault="00AA445B" w:rsidP="009C11E6">
      <w:pPr>
        <w:spacing w:after="0" w:line="240" w:lineRule="auto"/>
        <w:rPr>
          <w:rFonts w:ascii="Century Gothic" w:eastAsia="Times New Roman" w:hAnsi="Century Gothic" w:cs="Arial"/>
          <w:sz w:val="20"/>
          <w:szCs w:val="20"/>
          <w:lang w:eastAsia="en-GB"/>
        </w:rPr>
      </w:pPr>
    </w:p>
    <w:tbl>
      <w:tblPr>
        <w:tblStyle w:val="TableGrid"/>
        <w:tblW w:w="0" w:type="auto"/>
        <w:tblLook w:val="04A0" w:firstRow="1" w:lastRow="0" w:firstColumn="1" w:lastColumn="0" w:noHBand="0" w:noVBand="1"/>
      </w:tblPr>
      <w:tblGrid>
        <w:gridCol w:w="1648"/>
        <w:gridCol w:w="2008"/>
        <w:gridCol w:w="1976"/>
        <w:gridCol w:w="1878"/>
        <w:gridCol w:w="1836"/>
      </w:tblGrid>
      <w:tr w:rsidR="00AA445B" w:rsidRPr="004A5EB2" w14:paraId="30E0889A" w14:textId="77777777" w:rsidTr="00EB02BA">
        <w:tc>
          <w:tcPr>
            <w:tcW w:w="1731" w:type="dxa"/>
          </w:tcPr>
          <w:p w14:paraId="76ECE9A0" w14:textId="77777777" w:rsidR="00AA445B" w:rsidRPr="004A5EB2" w:rsidRDefault="00AA445B" w:rsidP="009C11E6">
            <w:pPr>
              <w:spacing w:after="0" w:line="240" w:lineRule="auto"/>
              <w:rPr>
                <w:rFonts w:eastAsia="Times New Roman" w:cs="Arial"/>
                <w:lang w:eastAsia="en-GB"/>
              </w:rPr>
            </w:pPr>
          </w:p>
        </w:tc>
        <w:tc>
          <w:tcPr>
            <w:tcW w:w="2099" w:type="dxa"/>
          </w:tcPr>
          <w:p w14:paraId="79CB8792"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Renting from a Housing Association or Local Authority</w:t>
            </w:r>
          </w:p>
        </w:tc>
        <w:tc>
          <w:tcPr>
            <w:tcW w:w="2073" w:type="dxa"/>
          </w:tcPr>
          <w:p w14:paraId="101CF456"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Shared Ownership (Part own/part rent)</w:t>
            </w:r>
          </w:p>
        </w:tc>
        <w:tc>
          <w:tcPr>
            <w:tcW w:w="1991" w:type="dxa"/>
          </w:tcPr>
          <w:p w14:paraId="41D64A4E"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Renting from a private landlord</w:t>
            </w:r>
          </w:p>
        </w:tc>
        <w:tc>
          <w:tcPr>
            <w:tcW w:w="1960" w:type="dxa"/>
          </w:tcPr>
          <w:p w14:paraId="54ED5B9D"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Buying on the open market</w:t>
            </w:r>
          </w:p>
        </w:tc>
      </w:tr>
      <w:tr w:rsidR="00AA445B" w:rsidRPr="004A5EB2" w14:paraId="14C3A818" w14:textId="77777777" w:rsidTr="00EB02BA">
        <w:tc>
          <w:tcPr>
            <w:tcW w:w="1731" w:type="dxa"/>
          </w:tcPr>
          <w:p w14:paraId="30E54B5F"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Prefer</w:t>
            </w:r>
          </w:p>
        </w:tc>
        <w:tc>
          <w:tcPr>
            <w:tcW w:w="2099" w:type="dxa"/>
          </w:tcPr>
          <w:p w14:paraId="678943AA" w14:textId="77777777" w:rsidR="00AA445B" w:rsidRPr="004A5EB2" w:rsidRDefault="00AA445B" w:rsidP="009C11E6">
            <w:pPr>
              <w:spacing w:after="0" w:line="240" w:lineRule="auto"/>
              <w:rPr>
                <w:rFonts w:eastAsia="Times New Roman" w:cs="Arial"/>
                <w:lang w:eastAsia="en-GB"/>
              </w:rPr>
            </w:pPr>
          </w:p>
        </w:tc>
        <w:tc>
          <w:tcPr>
            <w:tcW w:w="2073" w:type="dxa"/>
          </w:tcPr>
          <w:p w14:paraId="17F5CDE4" w14:textId="77777777" w:rsidR="00AA445B" w:rsidRPr="004A5EB2" w:rsidRDefault="00AA445B" w:rsidP="009C11E6">
            <w:pPr>
              <w:spacing w:after="0" w:line="240" w:lineRule="auto"/>
              <w:rPr>
                <w:rFonts w:eastAsia="Times New Roman" w:cs="Arial"/>
                <w:lang w:eastAsia="en-GB"/>
              </w:rPr>
            </w:pPr>
          </w:p>
        </w:tc>
        <w:tc>
          <w:tcPr>
            <w:tcW w:w="1991" w:type="dxa"/>
          </w:tcPr>
          <w:p w14:paraId="4BE86457" w14:textId="77777777" w:rsidR="00AA445B" w:rsidRPr="004A5EB2" w:rsidRDefault="00AA445B" w:rsidP="009C11E6">
            <w:pPr>
              <w:spacing w:after="0" w:line="240" w:lineRule="auto"/>
              <w:rPr>
                <w:rFonts w:eastAsia="Times New Roman" w:cs="Arial"/>
                <w:lang w:eastAsia="en-GB"/>
              </w:rPr>
            </w:pPr>
          </w:p>
        </w:tc>
        <w:tc>
          <w:tcPr>
            <w:tcW w:w="1960" w:type="dxa"/>
          </w:tcPr>
          <w:p w14:paraId="2D5E4682" w14:textId="77777777" w:rsidR="00AA445B" w:rsidRPr="004A5EB2" w:rsidRDefault="00AA445B" w:rsidP="009C11E6">
            <w:pPr>
              <w:spacing w:after="0" w:line="240" w:lineRule="auto"/>
              <w:rPr>
                <w:rFonts w:eastAsia="Times New Roman" w:cs="Arial"/>
                <w:lang w:eastAsia="en-GB"/>
              </w:rPr>
            </w:pPr>
          </w:p>
        </w:tc>
      </w:tr>
      <w:tr w:rsidR="00AA445B" w:rsidRPr="004A5EB2" w14:paraId="1015AD4E" w14:textId="77777777" w:rsidTr="00EB02BA">
        <w:tc>
          <w:tcPr>
            <w:tcW w:w="1731" w:type="dxa"/>
          </w:tcPr>
          <w:p w14:paraId="31146368" w14:textId="77777777" w:rsidR="00AA445B" w:rsidRPr="004A5EB2" w:rsidRDefault="00AA445B" w:rsidP="009C11E6">
            <w:pPr>
              <w:spacing w:after="0" w:line="240" w:lineRule="auto"/>
              <w:rPr>
                <w:rFonts w:eastAsia="Times New Roman" w:cs="Arial"/>
                <w:lang w:eastAsia="en-GB"/>
              </w:rPr>
            </w:pPr>
            <w:r w:rsidRPr="004A5EB2">
              <w:rPr>
                <w:rFonts w:eastAsia="Times New Roman" w:cs="Arial"/>
                <w:lang w:eastAsia="en-GB"/>
              </w:rPr>
              <w:t>Expect to achieve</w:t>
            </w:r>
          </w:p>
        </w:tc>
        <w:tc>
          <w:tcPr>
            <w:tcW w:w="2099" w:type="dxa"/>
          </w:tcPr>
          <w:p w14:paraId="76365994" w14:textId="77777777" w:rsidR="00AA445B" w:rsidRPr="004A5EB2" w:rsidRDefault="00AA445B" w:rsidP="009C11E6">
            <w:pPr>
              <w:spacing w:after="0" w:line="240" w:lineRule="auto"/>
              <w:rPr>
                <w:rFonts w:eastAsia="Times New Roman" w:cs="Arial"/>
                <w:lang w:eastAsia="en-GB"/>
              </w:rPr>
            </w:pPr>
          </w:p>
        </w:tc>
        <w:tc>
          <w:tcPr>
            <w:tcW w:w="2073" w:type="dxa"/>
          </w:tcPr>
          <w:p w14:paraId="1E1789F0" w14:textId="77777777" w:rsidR="00AA445B" w:rsidRPr="004A5EB2" w:rsidRDefault="00AA445B" w:rsidP="009C11E6">
            <w:pPr>
              <w:spacing w:after="0" w:line="240" w:lineRule="auto"/>
              <w:rPr>
                <w:rFonts w:eastAsia="Times New Roman" w:cs="Arial"/>
                <w:lang w:eastAsia="en-GB"/>
              </w:rPr>
            </w:pPr>
          </w:p>
        </w:tc>
        <w:tc>
          <w:tcPr>
            <w:tcW w:w="1991" w:type="dxa"/>
          </w:tcPr>
          <w:p w14:paraId="081389BE" w14:textId="77777777" w:rsidR="00AA445B" w:rsidRPr="004A5EB2" w:rsidRDefault="00AA445B" w:rsidP="009C11E6">
            <w:pPr>
              <w:spacing w:after="0" w:line="240" w:lineRule="auto"/>
              <w:rPr>
                <w:rFonts w:eastAsia="Times New Roman" w:cs="Arial"/>
                <w:lang w:eastAsia="en-GB"/>
              </w:rPr>
            </w:pPr>
          </w:p>
        </w:tc>
        <w:tc>
          <w:tcPr>
            <w:tcW w:w="1960" w:type="dxa"/>
          </w:tcPr>
          <w:p w14:paraId="7097F16C" w14:textId="77777777" w:rsidR="00AA445B" w:rsidRPr="004A5EB2" w:rsidRDefault="00AA445B" w:rsidP="009C11E6">
            <w:pPr>
              <w:spacing w:after="0" w:line="240" w:lineRule="auto"/>
              <w:rPr>
                <w:rFonts w:eastAsia="Times New Roman" w:cs="Arial"/>
                <w:lang w:eastAsia="en-GB"/>
              </w:rPr>
            </w:pPr>
          </w:p>
        </w:tc>
      </w:tr>
    </w:tbl>
    <w:p w14:paraId="2AA6408F" w14:textId="77777777" w:rsidR="009C11E6" w:rsidRPr="004A5EB2" w:rsidRDefault="009C11E6" w:rsidP="009C11E6">
      <w:pPr>
        <w:pStyle w:val="ListParagraph"/>
        <w:spacing w:after="0" w:line="240" w:lineRule="auto"/>
        <w:ind w:left="360"/>
        <w:rPr>
          <w:rFonts w:ascii="Century Gothic" w:hAnsi="Century Gothic" w:cs="Arial"/>
          <w:sz w:val="20"/>
          <w:szCs w:val="20"/>
        </w:rPr>
      </w:pPr>
    </w:p>
    <w:p w14:paraId="470782C5" w14:textId="77777777" w:rsidR="00AA445B" w:rsidRPr="004A5EB2" w:rsidRDefault="00AA445B" w:rsidP="007F40F2">
      <w:pPr>
        <w:pStyle w:val="ListParagraph"/>
        <w:numPr>
          <w:ilvl w:val="0"/>
          <w:numId w:val="16"/>
        </w:numPr>
        <w:spacing w:after="0" w:line="240" w:lineRule="auto"/>
        <w:rPr>
          <w:rFonts w:ascii="Century Gothic" w:hAnsi="Century Gothic" w:cs="Arial"/>
          <w:sz w:val="20"/>
          <w:szCs w:val="20"/>
        </w:rPr>
      </w:pPr>
      <w:r w:rsidRPr="004A5EB2">
        <w:rPr>
          <w:rFonts w:ascii="Century Gothic" w:hAnsi="Century Gothic" w:cs="Arial"/>
          <w:sz w:val="20"/>
          <w:szCs w:val="20"/>
        </w:rPr>
        <w:t>When do you think you would need to move to this accommodation?</w:t>
      </w:r>
    </w:p>
    <w:p w14:paraId="06308AB9" w14:textId="77777777" w:rsidR="009C11E6" w:rsidRPr="004A5EB2" w:rsidRDefault="009C11E6" w:rsidP="009C11E6">
      <w:pPr>
        <w:pStyle w:val="ListParagraph"/>
        <w:spacing w:after="0" w:line="240" w:lineRule="auto"/>
        <w:ind w:left="360"/>
        <w:rPr>
          <w:rFonts w:ascii="Century Gothic" w:hAnsi="Century Gothic" w:cs="Arial"/>
          <w:sz w:val="20"/>
          <w:szCs w:val="20"/>
        </w:rPr>
      </w:pPr>
    </w:p>
    <w:tbl>
      <w:tblPr>
        <w:tblStyle w:val="TableGrid"/>
        <w:tblW w:w="0" w:type="auto"/>
        <w:tblLook w:val="04A0" w:firstRow="1" w:lastRow="0" w:firstColumn="1" w:lastColumn="0" w:noHBand="0" w:noVBand="1"/>
      </w:tblPr>
      <w:tblGrid>
        <w:gridCol w:w="2802"/>
        <w:gridCol w:w="3969"/>
        <w:gridCol w:w="2495"/>
      </w:tblGrid>
      <w:tr w:rsidR="00AA445B" w:rsidRPr="004A5EB2" w14:paraId="49958048" w14:textId="77777777" w:rsidTr="00EB02BA">
        <w:tc>
          <w:tcPr>
            <w:tcW w:w="2802" w:type="dxa"/>
          </w:tcPr>
          <w:p w14:paraId="0F4695CE" w14:textId="77777777" w:rsidR="00AA445B" w:rsidRPr="004A5EB2" w:rsidRDefault="00AA445B" w:rsidP="009C11E6">
            <w:pPr>
              <w:spacing w:after="0" w:line="240" w:lineRule="auto"/>
              <w:rPr>
                <w:rFonts w:cs="Arial"/>
              </w:rPr>
            </w:pPr>
            <w:r w:rsidRPr="004A5EB2">
              <w:rPr>
                <w:rFonts w:cs="Arial"/>
              </w:rPr>
              <w:t>Within the next 2 years</w:t>
            </w:r>
          </w:p>
        </w:tc>
        <w:tc>
          <w:tcPr>
            <w:tcW w:w="3969" w:type="dxa"/>
          </w:tcPr>
          <w:p w14:paraId="21EDB4F6" w14:textId="77777777" w:rsidR="00AA445B" w:rsidRPr="004A5EB2" w:rsidRDefault="00AA445B" w:rsidP="009C11E6">
            <w:pPr>
              <w:spacing w:after="0" w:line="240" w:lineRule="auto"/>
              <w:rPr>
                <w:rFonts w:cs="Arial"/>
              </w:rPr>
            </w:pPr>
            <w:r w:rsidRPr="004A5EB2">
              <w:rPr>
                <w:rFonts w:cs="Arial"/>
              </w:rPr>
              <w:t>Between 2 and 5 years from now</w:t>
            </w:r>
          </w:p>
        </w:tc>
        <w:tc>
          <w:tcPr>
            <w:tcW w:w="2495" w:type="dxa"/>
          </w:tcPr>
          <w:p w14:paraId="374412E4" w14:textId="77777777" w:rsidR="00AA445B" w:rsidRPr="004A5EB2" w:rsidRDefault="00AA445B" w:rsidP="009C11E6">
            <w:pPr>
              <w:spacing w:after="0" w:line="240" w:lineRule="auto"/>
              <w:rPr>
                <w:rFonts w:cs="Arial"/>
              </w:rPr>
            </w:pPr>
            <w:r w:rsidRPr="004A5EB2">
              <w:rPr>
                <w:rFonts w:cs="Arial"/>
              </w:rPr>
              <w:t>In 5 or more years</w:t>
            </w:r>
          </w:p>
        </w:tc>
      </w:tr>
      <w:tr w:rsidR="00AA445B" w:rsidRPr="004A5EB2" w14:paraId="1A130E75" w14:textId="77777777" w:rsidTr="00EB02BA">
        <w:tc>
          <w:tcPr>
            <w:tcW w:w="2802" w:type="dxa"/>
          </w:tcPr>
          <w:p w14:paraId="076720A1" w14:textId="77777777" w:rsidR="00AA445B" w:rsidRPr="004A5EB2" w:rsidRDefault="00AA445B" w:rsidP="009C11E6">
            <w:pPr>
              <w:spacing w:after="0" w:line="240" w:lineRule="auto"/>
              <w:rPr>
                <w:rFonts w:cs="Arial"/>
              </w:rPr>
            </w:pPr>
          </w:p>
        </w:tc>
        <w:tc>
          <w:tcPr>
            <w:tcW w:w="3969" w:type="dxa"/>
          </w:tcPr>
          <w:p w14:paraId="1A5B6521" w14:textId="77777777" w:rsidR="00AA445B" w:rsidRPr="004A5EB2" w:rsidRDefault="00AA445B" w:rsidP="009C11E6">
            <w:pPr>
              <w:spacing w:after="0" w:line="240" w:lineRule="auto"/>
              <w:rPr>
                <w:rFonts w:cs="Arial"/>
              </w:rPr>
            </w:pPr>
          </w:p>
        </w:tc>
        <w:tc>
          <w:tcPr>
            <w:tcW w:w="2495" w:type="dxa"/>
          </w:tcPr>
          <w:p w14:paraId="3F437602" w14:textId="77777777" w:rsidR="00AA445B" w:rsidRPr="004A5EB2" w:rsidRDefault="00AA445B" w:rsidP="009C11E6">
            <w:pPr>
              <w:spacing w:after="0" w:line="240" w:lineRule="auto"/>
              <w:rPr>
                <w:rFonts w:cs="Arial"/>
              </w:rPr>
            </w:pPr>
          </w:p>
        </w:tc>
      </w:tr>
    </w:tbl>
    <w:p w14:paraId="681E6F46" w14:textId="77777777" w:rsidR="009C11E6" w:rsidRPr="004A5EB2" w:rsidRDefault="009C11E6" w:rsidP="009C11E6">
      <w:pPr>
        <w:pStyle w:val="ListParagraph"/>
        <w:spacing w:after="0" w:line="240" w:lineRule="auto"/>
        <w:ind w:left="360"/>
        <w:rPr>
          <w:rFonts w:ascii="Century Gothic" w:hAnsi="Century Gothic" w:cs="Arial"/>
          <w:sz w:val="20"/>
          <w:szCs w:val="20"/>
        </w:rPr>
      </w:pPr>
    </w:p>
    <w:p w14:paraId="729FC949" w14:textId="77777777" w:rsidR="00AA445B" w:rsidRPr="004A5EB2" w:rsidRDefault="00AA445B" w:rsidP="007F40F2">
      <w:pPr>
        <w:pStyle w:val="ListParagraph"/>
        <w:numPr>
          <w:ilvl w:val="0"/>
          <w:numId w:val="16"/>
        </w:numPr>
        <w:spacing w:after="0" w:line="240" w:lineRule="auto"/>
        <w:rPr>
          <w:rFonts w:ascii="Century Gothic" w:hAnsi="Century Gothic" w:cs="Arial"/>
          <w:sz w:val="20"/>
          <w:szCs w:val="20"/>
        </w:rPr>
      </w:pPr>
      <w:r w:rsidRPr="004A5EB2">
        <w:rPr>
          <w:rFonts w:ascii="Century Gothic" w:hAnsi="Century Gothic" w:cs="Arial"/>
          <w:sz w:val="20"/>
          <w:szCs w:val="20"/>
        </w:rPr>
        <w:t>What is your age range?</w:t>
      </w:r>
    </w:p>
    <w:p w14:paraId="76F9F532" w14:textId="77777777" w:rsidR="009C11E6" w:rsidRPr="004A5EB2" w:rsidRDefault="009C11E6" w:rsidP="009C11E6">
      <w:pPr>
        <w:pStyle w:val="ListParagraph"/>
        <w:spacing w:after="0" w:line="240" w:lineRule="auto"/>
        <w:ind w:left="360"/>
        <w:rPr>
          <w:rFonts w:ascii="Century Gothic" w:hAnsi="Century Gothic" w:cs="Arial"/>
          <w:sz w:val="20"/>
          <w:szCs w:val="20"/>
        </w:rPr>
      </w:pPr>
    </w:p>
    <w:tbl>
      <w:tblPr>
        <w:tblStyle w:val="TableGrid"/>
        <w:tblW w:w="0" w:type="auto"/>
        <w:tblLook w:val="04A0" w:firstRow="1" w:lastRow="0" w:firstColumn="1" w:lastColumn="0" w:noHBand="0" w:noVBand="1"/>
      </w:tblPr>
      <w:tblGrid>
        <w:gridCol w:w="4673"/>
        <w:gridCol w:w="4673"/>
      </w:tblGrid>
      <w:tr w:rsidR="00AA445B" w:rsidRPr="004A5EB2" w14:paraId="0D6F3EBE" w14:textId="77777777" w:rsidTr="00EB02BA">
        <w:tc>
          <w:tcPr>
            <w:tcW w:w="4927" w:type="dxa"/>
          </w:tcPr>
          <w:p w14:paraId="6E406CC8" w14:textId="77777777" w:rsidR="00AA445B" w:rsidRPr="004A5EB2" w:rsidRDefault="00AA445B" w:rsidP="009C11E6">
            <w:pPr>
              <w:spacing w:after="0" w:line="240" w:lineRule="auto"/>
              <w:jc w:val="center"/>
            </w:pPr>
            <w:r w:rsidRPr="004A5EB2">
              <w:t>Age 16 to 21</w:t>
            </w:r>
          </w:p>
        </w:tc>
        <w:tc>
          <w:tcPr>
            <w:tcW w:w="4927" w:type="dxa"/>
          </w:tcPr>
          <w:p w14:paraId="389A2AF8" w14:textId="77777777" w:rsidR="00AA445B" w:rsidRPr="004A5EB2" w:rsidRDefault="00AA445B" w:rsidP="009C11E6">
            <w:pPr>
              <w:spacing w:after="0" w:line="240" w:lineRule="auto"/>
              <w:jc w:val="center"/>
            </w:pPr>
            <w:r w:rsidRPr="004A5EB2">
              <w:t>Age 22 to 35</w:t>
            </w:r>
          </w:p>
        </w:tc>
      </w:tr>
      <w:tr w:rsidR="00AA445B" w:rsidRPr="004A5EB2" w14:paraId="235B3DE1" w14:textId="77777777" w:rsidTr="00EB02BA">
        <w:tc>
          <w:tcPr>
            <w:tcW w:w="4927" w:type="dxa"/>
          </w:tcPr>
          <w:p w14:paraId="7FC6BFE8" w14:textId="77777777" w:rsidR="00AA445B" w:rsidRPr="004A5EB2" w:rsidRDefault="00AA445B" w:rsidP="009C11E6">
            <w:pPr>
              <w:spacing w:after="0" w:line="240" w:lineRule="auto"/>
            </w:pPr>
          </w:p>
        </w:tc>
        <w:tc>
          <w:tcPr>
            <w:tcW w:w="4927" w:type="dxa"/>
          </w:tcPr>
          <w:p w14:paraId="06BD3307" w14:textId="77777777" w:rsidR="00AA445B" w:rsidRPr="004A5EB2" w:rsidRDefault="00AA445B" w:rsidP="009C11E6">
            <w:pPr>
              <w:spacing w:after="0" w:line="240" w:lineRule="auto"/>
            </w:pPr>
          </w:p>
        </w:tc>
      </w:tr>
    </w:tbl>
    <w:p w14:paraId="7E61AC43" w14:textId="77777777" w:rsidR="00D02771" w:rsidRDefault="00D02771" w:rsidP="00C949B1">
      <w:pPr>
        <w:rPr>
          <w:rFonts w:ascii="Century Gothic" w:hAnsi="Century Gothic"/>
          <w:b/>
          <w:bCs/>
          <w:color w:val="000000"/>
          <w:sz w:val="20"/>
          <w:szCs w:val="20"/>
        </w:rPr>
      </w:pPr>
    </w:p>
    <w:p w14:paraId="041A8A25" w14:textId="77777777" w:rsidR="00947A10" w:rsidRDefault="00947A10" w:rsidP="00C949B1">
      <w:pPr>
        <w:rPr>
          <w:rFonts w:ascii="Century Gothic" w:hAnsi="Century Gothic"/>
          <w:b/>
          <w:bCs/>
          <w:color w:val="000000"/>
          <w:sz w:val="20"/>
          <w:szCs w:val="20"/>
        </w:rPr>
      </w:pPr>
    </w:p>
    <w:p w14:paraId="09324E0A" w14:textId="77777777" w:rsidR="007A4C1C" w:rsidRDefault="007A4C1C">
      <w:pPr>
        <w:spacing w:after="0" w:line="240" w:lineRule="auto"/>
        <w:rPr>
          <w:rFonts w:ascii="Century Gothic" w:hAnsi="Century Gothic"/>
          <w:b/>
          <w:bCs/>
          <w:color w:val="000000"/>
          <w:sz w:val="20"/>
          <w:szCs w:val="20"/>
        </w:rPr>
      </w:pPr>
      <w:r>
        <w:rPr>
          <w:rFonts w:ascii="Century Gothic" w:hAnsi="Century Gothic"/>
          <w:b/>
          <w:bCs/>
          <w:color w:val="000000"/>
          <w:sz w:val="20"/>
          <w:szCs w:val="20"/>
        </w:rPr>
        <w:br w:type="page"/>
      </w:r>
    </w:p>
    <w:p w14:paraId="69E889A1" w14:textId="77777777" w:rsidR="00887F06" w:rsidRPr="00887F06" w:rsidRDefault="00887F06" w:rsidP="00887F06">
      <w:pPr>
        <w:rPr>
          <w:rFonts w:ascii="Century Gothic" w:hAnsi="Century Gothic" w:cs="Arial-BoldMT"/>
          <w:b/>
          <w:bCs/>
          <w:sz w:val="20"/>
          <w:szCs w:val="20"/>
          <w:lang w:eastAsia="en-GB"/>
        </w:rPr>
      </w:pPr>
      <w:r w:rsidRPr="00887F06">
        <w:rPr>
          <w:rFonts w:ascii="Century Gothic" w:hAnsi="Century Gothic" w:cs="Arial-BoldMT"/>
          <w:b/>
          <w:bCs/>
          <w:noProof/>
          <w:sz w:val="20"/>
          <w:szCs w:val="20"/>
          <w:lang w:eastAsia="en-GB"/>
        </w:rPr>
        <w:lastRenderedPageBreak/>
        <w:drawing>
          <wp:anchor distT="0" distB="0" distL="114300" distR="114300" simplePos="0" relativeHeight="251661312" behindDoc="0" locked="0" layoutInCell="1" allowOverlap="1" wp14:anchorId="76B25EEE" wp14:editId="33F0B730">
            <wp:simplePos x="0" y="0"/>
            <wp:positionH relativeFrom="column">
              <wp:posOffset>5398612</wp:posOffset>
            </wp:positionH>
            <wp:positionV relativeFrom="paragraph">
              <wp:posOffset>-577215</wp:posOffset>
            </wp:positionV>
            <wp:extent cx="1270157" cy="752475"/>
            <wp:effectExtent l="19050" t="0" r="6193" b="0"/>
            <wp:wrapNone/>
            <wp:docPr id="14" name="Picture 1" descr="SeafordN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fordNPLOGO"/>
                    <pic:cNvPicPr>
                      <a:picLocks noChangeAspect="1" noChangeArrowheads="1"/>
                    </pic:cNvPicPr>
                  </pic:nvPicPr>
                  <pic:blipFill>
                    <a:blip r:embed="rId8" cstate="print"/>
                    <a:srcRect/>
                    <a:stretch>
                      <a:fillRect/>
                    </a:stretch>
                  </pic:blipFill>
                  <pic:spPr bwMode="auto">
                    <a:xfrm>
                      <a:off x="0" y="0"/>
                      <a:ext cx="1270157" cy="752475"/>
                    </a:xfrm>
                    <a:prstGeom prst="rect">
                      <a:avLst/>
                    </a:prstGeom>
                    <a:noFill/>
                    <a:ln w="9525">
                      <a:noFill/>
                      <a:miter lim="800000"/>
                      <a:headEnd/>
                      <a:tailEnd/>
                    </a:ln>
                  </pic:spPr>
                </pic:pic>
              </a:graphicData>
            </a:graphic>
          </wp:anchor>
        </w:drawing>
      </w:r>
      <w:r w:rsidRPr="00887F06">
        <w:rPr>
          <w:rFonts w:ascii="Century Gothic" w:hAnsi="Century Gothic" w:cs="Arial-BoldMT"/>
          <w:b/>
          <w:bCs/>
          <w:sz w:val="20"/>
          <w:szCs w:val="20"/>
          <w:lang w:eastAsia="en-GB"/>
        </w:rPr>
        <w:t>Neighbourhood Plan Housing Survey for Heads of Household</w:t>
      </w:r>
    </w:p>
    <w:p w14:paraId="18F4E7F1" w14:textId="77777777" w:rsidR="00887F06" w:rsidRPr="00887F06" w:rsidRDefault="00887F06" w:rsidP="00887F06">
      <w:pPr>
        <w:spacing w:line="240" w:lineRule="auto"/>
        <w:jc w:val="both"/>
        <w:rPr>
          <w:rFonts w:ascii="Century Gothic" w:hAnsi="Century Gothic" w:cs="Arial-BoldMT"/>
          <w:b/>
          <w:bCs/>
          <w:sz w:val="20"/>
          <w:szCs w:val="20"/>
          <w:lang w:eastAsia="en-GB"/>
        </w:rPr>
      </w:pPr>
      <w:r w:rsidRPr="00887F06">
        <w:rPr>
          <w:rFonts w:ascii="Century Gothic" w:hAnsi="Century Gothic" w:cs="Arial-BoldMT"/>
          <w:bCs/>
          <w:sz w:val="20"/>
          <w:szCs w:val="20"/>
          <w:lang w:eastAsia="en-GB"/>
        </w:rPr>
        <w:t>This questionnaire is being distributed through your child’s school. If you receive more than 1 copy because you have more than one child at school, please indicate in the ‘additional comments’ box the number of copies received, but only return one completed form.</w:t>
      </w:r>
    </w:p>
    <w:p w14:paraId="0672C519" w14:textId="77777777" w:rsidR="00887F06" w:rsidRDefault="00887F06" w:rsidP="00C4248E">
      <w:pPr>
        <w:pStyle w:val="ListParagraph"/>
        <w:numPr>
          <w:ilvl w:val="0"/>
          <w:numId w:val="36"/>
        </w:numPr>
        <w:spacing w:after="0" w:line="240" w:lineRule="auto"/>
        <w:rPr>
          <w:rFonts w:ascii="Century Gothic" w:eastAsia="Times New Roman" w:hAnsi="Century Gothic" w:cs="Arial"/>
          <w:b/>
          <w:sz w:val="20"/>
          <w:szCs w:val="20"/>
          <w:lang w:eastAsia="en-GB"/>
        </w:rPr>
      </w:pPr>
      <w:r w:rsidRPr="00887F06">
        <w:rPr>
          <w:rFonts w:ascii="Century Gothic" w:eastAsia="Times New Roman" w:hAnsi="Century Gothic" w:cs="Arial"/>
          <w:b/>
          <w:sz w:val="20"/>
          <w:szCs w:val="20"/>
          <w:lang w:eastAsia="en-GB"/>
        </w:rPr>
        <w:t>Do you want to continue living in Seaford for the foreseeable future OR if you have left Seaford, do you want to move back?</w:t>
      </w:r>
    </w:p>
    <w:p w14:paraId="7BFFFA90" w14:textId="77777777" w:rsidR="00887F06" w:rsidRPr="00887F06" w:rsidRDefault="00887F06" w:rsidP="00887F06">
      <w:pPr>
        <w:pStyle w:val="ListParagraph"/>
        <w:spacing w:after="0" w:line="240" w:lineRule="auto"/>
        <w:ind w:left="360"/>
        <w:rPr>
          <w:rFonts w:ascii="Century Gothic" w:eastAsia="Times New Roman" w:hAnsi="Century Gothic" w:cs="Arial"/>
          <w:b/>
          <w:sz w:val="20"/>
          <w:szCs w:val="20"/>
          <w:lang w:eastAsia="en-GB"/>
        </w:rPr>
      </w:pPr>
    </w:p>
    <w:p w14:paraId="263C6624" w14:textId="77777777" w:rsidR="00887F06" w:rsidRPr="00887F06" w:rsidRDefault="00887F06" w:rsidP="00887F06">
      <w:pPr>
        <w:spacing w:after="0" w:line="240" w:lineRule="auto"/>
        <w:rPr>
          <w:rFonts w:ascii="Century Gothic" w:eastAsia="Times New Roman" w:hAnsi="Century Gothic" w:cs="Arial"/>
          <w:sz w:val="20"/>
          <w:szCs w:val="20"/>
          <w:lang w:eastAsia="en-GB"/>
        </w:rPr>
      </w:pPr>
      <w:r w:rsidRPr="00887F06">
        <w:rPr>
          <w:rFonts w:ascii="Century Gothic" w:eastAsia="Times New Roman" w:hAnsi="Century Gothic" w:cs="Arial"/>
          <w:sz w:val="20"/>
          <w:szCs w:val="20"/>
          <w:lang w:eastAsia="en-GB"/>
        </w:rPr>
        <w:t xml:space="preserve">If </w:t>
      </w:r>
      <w:r w:rsidRPr="00887F06">
        <w:rPr>
          <w:rFonts w:ascii="Century Gothic" w:eastAsia="Times New Roman" w:hAnsi="Century Gothic" w:cs="Arial"/>
          <w:b/>
          <w:sz w:val="20"/>
          <w:szCs w:val="20"/>
          <w:lang w:eastAsia="en-GB"/>
        </w:rPr>
        <w:t>No</w:t>
      </w:r>
      <w:r w:rsidRPr="00887F06">
        <w:rPr>
          <w:rFonts w:ascii="Century Gothic" w:eastAsia="Times New Roman" w:hAnsi="Century Gothic" w:cs="Arial"/>
          <w:sz w:val="20"/>
          <w:szCs w:val="20"/>
          <w:lang w:eastAsia="en-GB"/>
        </w:rPr>
        <w:t xml:space="preserve"> – please explain why in comment box below, leave questions 2,</w:t>
      </w:r>
      <w:r>
        <w:rPr>
          <w:rFonts w:ascii="Century Gothic" w:eastAsia="Times New Roman" w:hAnsi="Century Gothic" w:cs="Arial"/>
          <w:sz w:val="20"/>
          <w:szCs w:val="20"/>
          <w:lang w:eastAsia="en-GB"/>
        </w:rPr>
        <w:t xml:space="preserve"> </w:t>
      </w:r>
      <w:r w:rsidRPr="00887F06">
        <w:rPr>
          <w:rFonts w:ascii="Century Gothic" w:eastAsia="Times New Roman" w:hAnsi="Century Gothic" w:cs="Arial"/>
          <w:sz w:val="20"/>
          <w:szCs w:val="20"/>
          <w:lang w:eastAsia="en-GB"/>
        </w:rPr>
        <w:t xml:space="preserve">3 &amp; 4 blank and go to 5. </w:t>
      </w:r>
    </w:p>
    <w:p w14:paraId="7627486B" w14:textId="77777777" w:rsidR="00887F06" w:rsidRPr="00887F06" w:rsidRDefault="00887F06" w:rsidP="00887F06">
      <w:pPr>
        <w:spacing w:after="0" w:line="240" w:lineRule="auto"/>
        <w:rPr>
          <w:rFonts w:ascii="Century Gothic" w:eastAsia="Times New Roman" w:hAnsi="Century Gothic" w:cs="Arial"/>
          <w:sz w:val="20"/>
          <w:szCs w:val="20"/>
          <w:lang w:eastAsia="en-GB"/>
        </w:rPr>
      </w:pPr>
      <w:r w:rsidRPr="00887F06">
        <w:rPr>
          <w:rFonts w:ascii="Century Gothic" w:eastAsia="Times New Roman" w:hAnsi="Century Gothic" w:cs="Arial"/>
          <w:sz w:val="20"/>
          <w:szCs w:val="20"/>
          <w:lang w:eastAsia="en-GB"/>
        </w:rPr>
        <w:t xml:space="preserve">If </w:t>
      </w:r>
      <w:r w:rsidRPr="00887F06">
        <w:rPr>
          <w:rFonts w:ascii="Century Gothic" w:eastAsia="Times New Roman" w:hAnsi="Century Gothic" w:cs="Arial"/>
          <w:b/>
          <w:sz w:val="20"/>
          <w:szCs w:val="20"/>
          <w:lang w:eastAsia="en-GB"/>
        </w:rPr>
        <w:t>Yes</w:t>
      </w:r>
      <w:r w:rsidRPr="00887F06">
        <w:rPr>
          <w:rFonts w:ascii="Century Gothic" w:eastAsia="Times New Roman" w:hAnsi="Century Gothic" w:cs="Arial"/>
          <w:sz w:val="20"/>
          <w:szCs w:val="20"/>
          <w:lang w:eastAsia="en-GB"/>
        </w:rPr>
        <w:t xml:space="preserve"> – please explain why in comment box below, and then complete the questionnaire.</w:t>
      </w:r>
    </w:p>
    <w:p w14:paraId="5C122CCD" w14:textId="77777777" w:rsidR="00887F06" w:rsidRPr="001C5748" w:rsidRDefault="00887F06" w:rsidP="00887F06">
      <w:pPr>
        <w:pStyle w:val="Default"/>
        <w:rPr>
          <w:rFonts w:ascii="Century Gothic" w:hAnsi="Century Gothic"/>
          <w:b/>
          <w:bCs/>
          <w:sz w:val="20"/>
          <w:szCs w:val="20"/>
        </w:rPr>
      </w:pPr>
    </w:p>
    <w:p w14:paraId="404D9F19" w14:textId="77777777" w:rsidR="00887F06" w:rsidRDefault="00887F06" w:rsidP="00887F06">
      <w:pPr>
        <w:pBdr>
          <w:top w:val="single" w:sz="4" w:space="1" w:color="auto"/>
          <w:left w:val="single" w:sz="4" w:space="6" w:color="auto"/>
          <w:bottom w:val="single" w:sz="4" w:space="18" w:color="auto"/>
          <w:right w:val="single" w:sz="4" w:space="4" w:color="auto"/>
        </w:pBdr>
        <w:rPr>
          <w:rFonts w:ascii="Century Gothic" w:hAnsi="Century Gothic"/>
          <w:b/>
          <w:bCs/>
          <w:color w:val="000000"/>
          <w:sz w:val="20"/>
          <w:szCs w:val="20"/>
        </w:rPr>
      </w:pPr>
      <w:r>
        <w:rPr>
          <w:rFonts w:ascii="Century Gothic" w:hAnsi="Century Gothic"/>
          <w:b/>
          <w:bCs/>
          <w:color w:val="000000"/>
          <w:sz w:val="20"/>
          <w:szCs w:val="20"/>
        </w:rPr>
        <w:t xml:space="preserve"> Comments</w:t>
      </w:r>
    </w:p>
    <w:p w14:paraId="7CDD47C3" w14:textId="77777777" w:rsidR="00887F06" w:rsidRDefault="00887F06" w:rsidP="00887F06">
      <w:pPr>
        <w:pBdr>
          <w:top w:val="single" w:sz="4" w:space="1" w:color="auto"/>
          <w:left w:val="single" w:sz="4" w:space="6" w:color="auto"/>
          <w:bottom w:val="single" w:sz="4" w:space="18" w:color="auto"/>
          <w:right w:val="single" w:sz="4" w:space="4" w:color="auto"/>
        </w:pBdr>
        <w:rPr>
          <w:rFonts w:ascii="Century Gothic" w:hAnsi="Century Gothic"/>
          <w:b/>
          <w:bCs/>
          <w:color w:val="000000"/>
          <w:sz w:val="20"/>
          <w:szCs w:val="20"/>
        </w:rPr>
      </w:pPr>
    </w:p>
    <w:p w14:paraId="50170132" w14:textId="77777777" w:rsidR="00887F06" w:rsidRPr="003978DB" w:rsidRDefault="00887F06" w:rsidP="00C4248E">
      <w:pPr>
        <w:pStyle w:val="ListParagraph"/>
        <w:numPr>
          <w:ilvl w:val="0"/>
          <w:numId w:val="36"/>
        </w:numPr>
        <w:spacing w:after="0" w:line="240" w:lineRule="auto"/>
        <w:rPr>
          <w:rFonts w:ascii="Century Gothic" w:eastAsia="Times New Roman" w:hAnsi="Century Gothic" w:cs="Arial"/>
          <w:b/>
          <w:sz w:val="20"/>
          <w:szCs w:val="20"/>
          <w:lang w:eastAsia="en-GB"/>
        </w:rPr>
      </w:pPr>
      <w:r w:rsidRPr="003978DB">
        <w:rPr>
          <w:rFonts w:ascii="Century Gothic" w:eastAsia="Times New Roman" w:hAnsi="Century Gothic" w:cs="Arial"/>
          <w:b/>
          <w:sz w:val="20"/>
          <w:szCs w:val="20"/>
          <w:lang w:eastAsia="en-GB"/>
        </w:rPr>
        <w:t>What type of accommodation/property would you be looking for?</w:t>
      </w:r>
      <w:r w:rsidRPr="003978DB">
        <w:rPr>
          <w:rFonts w:ascii="Century Gothic" w:eastAsia="Times New Roman" w:hAnsi="Century Gothic" w:cs="Arial"/>
          <w:b/>
          <w:sz w:val="20"/>
          <w:szCs w:val="20"/>
          <w:lang w:eastAsia="en-GB"/>
        </w:rPr>
        <w:br/>
      </w:r>
    </w:p>
    <w:tbl>
      <w:tblPr>
        <w:tblStyle w:val="TableGrid"/>
        <w:tblW w:w="0" w:type="auto"/>
        <w:tblLook w:val="04A0" w:firstRow="1" w:lastRow="0" w:firstColumn="1" w:lastColumn="0" w:noHBand="0" w:noVBand="1"/>
      </w:tblPr>
      <w:tblGrid>
        <w:gridCol w:w="3227"/>
        <w:gridCol w:w="1276"/>
        <w:gridCol w:w="1134"/>
        <w:gridCol w:w="1275"/>
        <w:gridCol w:w="1134"/>
        <w:gridCol w:w="1220"/>
      </w:tblGrid>
      <w:tr w:rsidR="00887F06" w:rsidRPr="004A5EB2" w14:paraId="2553FC63" w14:textId="77777777" w:rsidTr="00CB23F8">
        <w:tc>
          <w:tcPr>
            <w:tcW w:w="3227" w:type="dxa"/>
          </w:tcPr>
          <w:p w14:paraId="1D95B0A9" w14:textId="77777777" w:rsidR="00887F06" w:rsidRPr="004A5EB2" w:rsidRDefault="00887F06" w:rsidP="00CB23F8">
            <w:pPr>
              <w:spacing w:after="0" w:line="240" w:lineRule="auto"/>
              <w:rPr>
                <w:rFonts w:eastAsia="Times New Roman" w:cs="Arial"/>
              </w:rPr>
            </w:pPr>
            <w:r w:rsidRPr="004A5EB2">
              <w:rPr>
                <w:rFonts w:cs="Arial"/>
              </w:rPr>
              <w:t>Type</w:t>
            </w:r>
          </w:p>
        </w:tc>
        <w:tc>
          <w:tcPr>
            <w:tcW w:w="1276" w:type="dxa"/>
          </w:tcPr>
          <w:p w14:paraId="12A7008A" w14:textId="77777777" w:rsidR="00887F06" w:rsidRPr="004A5EB2" w:rsidRDefault="00887F06" w:rsidP="00CB23F8">
            <w:pPr>
              <w:spacing w:after="0" w:line="240" w:lineRule="auto"/>
              <w:rPr>
                <w:rFonts w:eastAsia="Times New Roman" w:cs="Arial"/>
              </w:rPr>
            </w:pPr>
            <w:r w:rsidRPr="004A5EB2">
              <w:rPr>
                <w:rFonts w:cs="Arial"/>
              </w:rPr>
              <w:t>1 bed</w:t>
            </w:r>
          </w:p>
        </w:tc>
        <w:tc>
          <w:tcPr>
            <w:tcW w:w="1134" w:type="dxa"/>
          </w:tcPr>
          <w:p w14:paraId="2BCC6A01" w14:textId="77777777" w:rsidR="00887F06" w:rsidRPr="004A5EB2" w:rsidRDefault="00887F06" w:rsidP="00CB23F8">
            <w:pPr>
              <w:spacing w:after="0" w:line="240" w:lineRule="auto"/>
              <w:rPr>
                <w:rFonts w:eastAsia="Times New Roman" w:cs="Arial"/>
              </w:rPr>
            </w:pPr>
            <w:r w:rsidRPr="004A5EB2">
              <w:rPr>
                <w:rFonts w:cs="Arial"/>
              </w:rPr>
              <w:t>2 bed</w:t>
            </w:r>
          </w:p>
        </w:tc>
        <w:tc>
          <w:tcPr>
            <w:tcW w:w="1275" w:type="dxa"/>
          </w:tcPr>
          <w:p w14:paraId="5C0B60DC" w14:textId="77777777" w:rsidR="00887F06" w:rsidRPr="004A5EB2" w:rsidRDefault="00887F06" w:rsidP="00CB23F8">
            <w:pPr>
              <w:spacing w:after="0" w:line="240" w:lineRule="auto"/>
              <w:rPr>
                <w:rFonts w:eastAsia="Times New Roman" w:cs="Arial"/>
              </w:rPr>
            </w:pPr>
            <w:r w:rsidRPr="004A5EB2">
              <w:rPr>
                <w:rFonts w:cs="Arial"/>
              </w:rPr>
              <w:t>3 bed</w:t>
            </w:r>
          </w:p>
        </w:tc>
        <w:tc>
          <w:tcPr>
            <w:tcW w:w="1134" w:type="dxa"/>
          </w:tcPr>
          <w:p w14:paraId="3B8FB01D" w14:textId="77777777" w:rsidR="00887F06" w:rsidRPr="004A5EB2" w:rsidRDefault="00887F06" w:rsidP="00CB23F8">
            <w:pPr>
              <w:spacing w:after="0" w:line="240" w:lineRule="auto"/>
              <w:rPr>
                <w:rFonts w:eastAsia="Times New Roman" w:cs="Arial"/>
              </w:rPr>
            </w:pPr>
            <w:r w:rsidRPr="004A5EB2">
              <w:rPr>
                <w:rFonts w:cs="Arial"/>
              </w:rPr>
              <w:t>4 bed</w:t>
            </w:r>
          </w:p>
        </w:tc>
        <w:tc>
          <w:tcPr>
            <w:tcW w:w="1220" w:type="dxa"/>
          </w:tcPr>
          <w:p w14:paraId="12641A5C" w14:textId="77777777" w:rsidR="00887F06" w:rsidRPr="004A5EB2" w:rsidRDefault="00887F06" w:rsidP="00CB23F8">
            <w:pPr>
              <w:autoSpaceDE w:val="0"/>
              <w:autoSpaceDN w:val="0"/>
              <w:adjustRightInd w:val="0"/>
              <w:spacing w:after="0" w:line="240" w:lineRule="auto"/>
              <w:rPr>
                <w:rFonts w:eastAsia="Times New Roman" w:cs="Arial"/>
              </w:rPr>
            </w:pPr>
            <w:r w:rsidRPr="004A5EB2">
              <w:rPr>
                <w:rFonts w:cs="Arial"/>
              </w:rPr>
              <w:t>5+ bed</w:t>
            </w:r>
          </w:p>
        </w:tc>
      </w:tr>
      <w:tr w:rsidR="00887F06" w:rsidRPr="004A5EB2" w14:paraId="6091566E" w14:textId="77777777" w:rsidTr="00CB23F8">
        <w:trPr>
          <w:trHeight w:val="351"/>
        </w:trPr>
        <w:tc>
          <w:tcPr>
            <w:tcW w:w="3227" w:type="dxa"/>
          </w:tcPr>
          <w:p w14:paraId="220627F3" w14:textId="77777777" w:rsidR="00887F06" w:rsidRPr="004A5EB2" w:rsidRDefault="00887F06" w:rsidP="00CB23F8">
            <w:pPr>
              <w:autoSpaceDE w:val="0"/>
              <w:autoSpaceDN w:val="0"/>
              <w:adjustRightInd w:val="0"/>
              <w:spacing w:after="0" w:line="240" w:lineRule="auto"/>
              <w:rPr>
                <w:rFonts w:eastAsia="Times New Roman" w:cs="Arial"/>
              </w:rPr>
            </w:pPr>
            <w:r w:rsidRPr="004A5EB2">
              <w:rPr>
                <w:rFonts w:cs="Arial"/>
              </w:rPr>
              <w:t>Flat/Bedsit/Maisonette</w:t>
            </w:r>
          </w:p>
        </w:tc>
        <w:tc>
          <w:tcPr>
            <w:tcW w:w="1276" w:type="dxa"/>
          </w:tcPr>
          <w:p w14:paraId="613761C7" w14:textId="77777777" w:rsidR="00887F06" w:rsidRPr="004A5EB2" w:rsidRDefault="00887F06" w:rsidP="00CB23F8">
            <w:pPr>
              <w:spacing w:after="0" w:line="240" w:lineRule="auto"/>
              <w:rPr>
                <w:rFonts w:eastAsia="Times New Roman" w:cs="Arial"/>
              </w:rPr>
            </w:pPr>
          </w:p>
        </w:tc>
        <w:tc>
          <w:tcPr>
            <w:tcW w:w="1134" w:type="dxa"/>
          </w:tcPr>
          <w:p w14:paraId="24AEFA98" w14:textId="77777777" w:rsidR="00887F06" w:rsidRPr="004A5EB2" w:rsidRDefault="00887F06" w:rsidP="00CB23F8">
            <w:pPr>
              <w:spacing w:after="0" w:line="240" w:lineRule="auto"/>
              <w:rPr>
                <w:rFonts w:eastAsia="Times New Roman" w:cs="Arial"/>
              </w:rPr>
            </w:pPr>
          </w:p>
        </w:tc>
        <w:tc>
          <w:tcPr>
            <w:tcW w:w="1275" w:type="dxa"/>
          </w:tcPr>
          <w:p w14:paraId="67D050E3" w14:textId="77777777" w:rsidR="00887F06" w:rsidRPr="004A5EB2" w:rsidRDefault="00887F06" w:rsidP="00CB23F8">
            <w:pPr>
              <w:spacing w:after="0" w:line="240" w:lineRule="auto"/>
              <w:rPr>
                <w:rFonts w:eastAsia="Times New Roman" w:cs="Arial"/>
              </w:rPr>
            </w:pPr>
          </w:p>
        </w:tc>
        <w:tc>
          <w:tcPr>
            <w:tcW w:w="1134" w:type="dxa"/>
          </w:tcPr>
          <w:p w14:paraId="3DBC1318" w14:textId="77777777" w:rsidR="00887F06" w:rsidRPr="004A5EB2" w:rsidRDefault="00887F06" w:rsidP="00CB23F8">
            <w:pPr>
              <w:spacing w:after="0" w:line="240" w:lineRule="auto"/>
              <w:rPr>
                <w:rFonts w:eastAsia="Times New Roman" w:cs="Arial"/>
              </w:rPr>
            </w:pPr>
          </w:p>
        </w:tc>
        <w:tc>
          <w:tcPr>
            <w:tcW w:w="1220" w:type="dxa"/>
          </w:tcPr>
          <w:p w14:paraId="73355882" w14:textId="77777777" w:rsidR="00887F06" w:rsidRPr="004A5EB2" w:rsidRDefault="00887F06" w:rsidP="00CB23F8">
            <w:pPr>
              <w:spacing w:after="0" w:line="240" w:lineRule="auto"/>
              <w:rPr>
                <w:rFonts w:eastAsia="Times New Roman" w:cs="Arial"/>
              </w:rPr>
            </w:pPr>
          </w:p>
        </w:tc>
      </w:tr>
      <w:tr w:rsidR="00887F06" w:rsidRPr="004A5EB2" w14:paraId="04CE0E10" w14:textId="77777777" w:rsidTr="00CB23F8">
        <w:trPr>
          <w:trHeight w:val="227"/>
        </w:trPr>
        <w:tc>
          <w:tcPr>
            <w:tcW w:w="3227" w:type="dxa"/>
          </w:tcPr>
          <w:p w14:paraId="42ADA6AF" w14:textId="77777777" w:rsidR="00887F06" w:rsidRPr="004A5EB2" w:rsidRDefault="00887F06" w:rsidP="00CB23F8">
            <w:pPr>
              <w:autoSpaceDE w:val="0"/>
              <w:autoSpaceDN w:val="0"/>
              <w:adjustRightInd w:val="0"/>
              <w:spacing w:after="0" w:line="240" w:lineRule="auto"/>
              <w:rPr>
                <w:rFonts w:eastAsia="Times New Roman" w:cs="Arial"/>
              </w:rPr>
            </w:pPr>
            <w:r w:rsidRPr="004A5EB2">
              <w:rPr>
                <w:rFonts w:cs="Arial"/>
              </w:rPr>
              <w:t>House</w:t>
            </w:r>
          </w:p>
        </w:tc>
        <w:tc>
          <w:tcPr>
            <w:tcW w:w="1276" w:type="dxa"/>
          </w:tcPr>
          <w:p w14:paraId="1AE0508F" w14:textId="77777777" w:rsidR="00887F06" w:rsidRPr="004A5EB2" w:rsidRDefault="00887F06" w:rsidP="00CB23F8">
            <w:pPr>
              <w:spacing w:after="0" w:line="240" w:lineRule="auto"/>
              <w:rPr>
                <w:rFonts w:eastAsia="Times New Roman" w:cs="Arial"/>
              </w:rPr>
            </w:pPr>
          </w:p>
        </w:tc>
        <w:tc>
          <w:tcPr>
            <w:tcW w:w="1134" w:type="dxa"/>
          </w:tcPr>
          <w:p w14:paraId="2A7F2E48" w14:textId="77777777" w:rsidR="00887F06" w:rsidRPr="004A5EB2" w:rsidRDefault="00887F06" w:rsidP="00CB23F8">
            <w:pPr>
              <w:spacing w:after="0" w:line="240" w:lineRule="auto"/>
              <w:rPr>
                <w:rFonts w:eastAsia="Times New Roman" w:cs="Arial"/>
              </w:rPr>
            </w:pPr>
          </w:p>
        </w:tc>
        <w:tc>
          <w:tcPr>
            <w:tcW w:w="1275" w:type="dxa"/>
          </w:tcPr>
          <w:p w14:paraId="6C1F39B3" w14:textId="77777777" w:rsidR="00887F06" w:rsidRPr="004A5EB2" w:rsidRDefault="00887F06" w:rsidP="00CB23F8">
            <w:pPr>
              <w:spacing w:after="0" w:line="240" w:lineRule="auto"/>
              <w:rPr>
                <w:rFonts w:eastAsia="Times New Roman" w:cs="Arial"/>
              </w:rPr>
            </w:pPr>
          </w:p>
        </w:tc>
        <w:tc>
          <w:tcPr>
            <w:tcW w:w="1134" w:type="dxa"/>
          </w:tcPr>
          <w:p w14:paraId="04F5750D" w14:textId="77777777" w:rsidR="00887F06" w:rsidRPr="004A5EB2" w:rsidRDefault="00887F06" w:rsidP="00CB23F8">
            <w:pPr>
              <w:spacing w:after="0" w:line="240" w:lineRule="auto"/>
              <w:rPr>
                <w:rFonts w:eastAsia="Times New Roman" w:cs="Arial"/>
              </w:rPr>
            </w:pPr>
          </w:p>
        </w:tc>
        <w:tc>
          <w:tcPr>
            <w:tcW w:w="1220" w:type="dxa"/>
          </w:tcPr>
          <w:p w14:paraId="57983249" w14:textId="77777777" w:rsidR="00887F06" w:rsidRPr="004A5EB2" w:rsidRDefault="00887F06" w:rsidP="00CB23F8">
            <w:pPr>
              <w:spacing w:after="0" w:line="240" w:lineRule="auto"/>
              <w:rPr>
                <w:rFonts w:eastAsia="Times New Roman" w:cs="Arial"/>
              </w:rPr>
            </w:pPr>
          </w:p>
        </w:tc>
      </w:tr>
      <w:tr w:rsidR="00887F06" w:rsidRPr="004A5EB2" w14:paraId="25CB215D" w14:textId="77777777" w:rsidTr="00CB23F8">
        <w:tc>
          <w:tcPr>
            <w:tcW w:w="3227" w:type="dxa"/>
          </w:tcPr>
          <w:p w14:paraId="6FFE32BB" w14:textId="77777777" w:rsidR="00887F06" w:rsidRPr="004A5EB2" w:rsidRDefault="00887F06" w:rsidP="00CB23F8">
            <w:pPr>
              <w:autoSpaceDE w:val="0"/>
              <w:autoSpaceDN w:val="0"/>
              <w:adjustRightInd w:val="0"/>
              <w:spacing w:after="0" w:line="240" w:lineRule="auto"/>
              <w:rPr>
                <w:rFonts w:eastAsia="Times New Roman" w:cs="Arial"/>
              </w:rPr>
            </w:pPr>
            <w:r w:rsidRPr="004A5EB2">
              <w:rPr>
                <w:rFonts w:cs="Arial"/>
              </w:rPr>
              <w:t>Bungalow</w:t>
            </w:r>
          </w:p>
        </w:tc>
        <w:tc>
          <w:tcPr>
            <w:tcW w:w="1276" w:type="dxa"/>
          </w:tcPr>
          <w:p w14:paraId="05ED359C" w14:textId="77777777" w:rsidR="00887F06" w:rsidRPr="004A5EB2" w:rsidRDefault="00887F06" w:rsidP="00CB23F8">
            <w:pPr>
              <w:spacing w:after="0" w:line="240" w:lineRule="auto"/>
              <w:rPr>
                <w:rFonts w:eastAsia="Times New Roman" w:cs="Arial"/>
              </w:rPr>
            </w:pPr>
          </w:p>
        </w:tc>
        <w:tc>
          <w:tcPr>
            <w:tcW w:w="1134" w:type="dxa"/>
          </w:tcPr>
          <w:p w14:paraId="782E56F1" w14:textId="77777777" w:rsidR="00887F06" w:rsidRPr="004A5EB2" w:rsidRDefault="00887F06" w:rsidP="00CB23F8">
            <w:pPr>
              <w:spacing w:after="0" w:line="240" w:lineRule="auto"/>
              <w:rPr>
                <w:rFonts w:eastAsia="Times New Roman" w:cs="Arial"/>
              </w:rPr>
            </w:pPr>
          </w:p>
        </w:tc>
        <w:tc>
          <w:tcPr>
            <w:tcW w:w="1275" w:type="dxa"/>
          </w:tcPr>
          <w:p w14:paraId="24CA6160" w14:textId="77777777" w:rsidR="00887F06" w:rsidRPr="004A5EB2" w:rsidRDefault="00887F06" w:rsidP="00CB23F8">
            <w:pPr>
              <w:spacing w:after="0" w:line="240" w:lineRule="auto"/>
              <w:rPr>
                <w:rFonts w:eastAsia="Times New Roman" w:cs="Arial"/>
              </w:rPr>
            </w:pPr>
          </w:p>
        </w:tc>
        <w:tc>
          <w:tcPr>
            <w:tcW w:w="1134" w:type="dxa"/>
          </w:tcPr>
          <w:p w14:paraId="0306633D" w14:textId="77777777" w:rsidR="00887F06" w:rsidRPr="004A5EB2" w:rsidRDefault="00887F06" w:rsidP="00CB23F8">
            <w:pPr>
              <w:spacing w:after="0" w:line="240" w:lineRule="auto"/>
              <w:rPr>
                <w:rFonts w:eastAsia="Times New Roman" w:cs="Arial"/>
              </w:rPr>
            </w:pPr>
          </w:p>
        </w:tc>
        <w:tc>
          <w:tcPr>
            <w:tcW w:w="1220" w:type="dxa"/>
          </w:tcPr>
          <w:p w14:paraId="2719D9F4" w14:textId="77777777" w:rsidR="00887F06" w:rsidRPr="004A5EB2" w:rsidRDefault="00887F06" w:rsidP="00CB23F8">
            <w:pPr>
              <w:spacing w:after="0" w:line="240" w:lineRule="auto"/>
              <w:rPr>
                <w:rFonts w:eastAsia="Times New Roman" w:cs="Arial"/>
              </w:rPr>
            </w:pPr>
          </w:p>
        </w:tc>
      </w:tr>
      <w:tr w:rsidR="00887F06" w:rsidRPr="004A5EB2" w14:paraId="653A0191" w14:textId="77777777" w:rsidTr="00CB23F8">
        <w:tc>
          <w:tcPr>
            <w:tcW w:w="3227" w:type="dxa"/>
          </w:tcPr>
          <w:p w14:paraId="7CCBAE58" w14:textId="77777777" w:rsidR="00887F06" w:rsidRPr="004A5EB2" w:rsidRDefault="00887F06" w:rsidP="00CB23F8">
            <w:pPr>
              <w:autoSpaceDE w:val="0"/>
              <w:autoSpaceDN w:val="0"/>
              <w:adjustRightInd w:val="0"/>
              <w:spacing w:after="0" w:line="240" w:lineRule="auto"/>
              <w:rPr>
                <w:rFonts w:eastAsia="Times New Roman" w:cs="Arial"/>
              </w:rPr>
            </w:pPr>
            <w:r w:rsidRPr="004A5EB2">
              <w:rPr>
                <w:rFonts w:cs="Arial"/>
              </w:rPr>
              <w:t>Caravan/Mobile Home/Temporary structure</w:t>
            </w:r>
          </w:p>
        </w:tc>
        <w:tc>
          <w:tcPr>
            <w:tcW w:w="1276" w:type="dxa"/>
          </w:tcPr>
          <w:p w14:paraId="2CEC63B3" w14:textId="77777777" w:rsidR="00887F06" w:rsidRPr="004A5EB2" w:rsidRDefault="00887F06" w:rsidP="00CB23F8">
            <w:pPr>
              <w:spacing w:after="0" w:line="240" w:lineRule="auto"/>
              <w:rPr>
                <w:rFonts w:eastAsia="Times New Roman" w:cs="Arial"/>
              </w:rPr>
            </w:pPr>
          </w:p>
        </w:tc>
        <w:tc>
          <w:tcPr>
            <w:tcW w:w="1134" w:type="dxa"/>
          </w:tcPr>
          <w:p w14:paraId="03B99C14" w14:textId="77777777" w:rsidR="00887F06" w:rsidRPr="004A5EB2" w:rsidRDefault="00887F06" w:rsidP="00CB23F8">
            <w:pPr>
              <w:spacing w:after="0" w:line="240" w:lineRule="auto"/>
              <w:rPr>
                <w:rFonts w:eastAsia="Times New Roman" w:cs="Arial"/>
              </w:rPr>
            </w:pPr>
          </w:p>
        </w:tc>
        <w:tc>
          <w:tcPr>
            <w:tcW w:w="1275" w:type="dxa"/>
          </w:tcPr>
          <w:p w14:paraId="02A55AC6" w14:textId="77777777" w:rsidR="00887F06" w:rsidRPr="004A5EB2" w:rsidRDefault="00887F06" w:rsidP="00CB23F8">
            <w:pPr>
              <w:spacing w:after="0" w:line="240" w:lineRule="auto"/>
              <w:rPr>
                <w:rFonts w:eastAsia="Times New Roman" w:cs="Arial"/>
              </w:rPr>
            </w:pPr>
          </w:p>
        </w:tc>
        <w:tc>
          <w:tcPr>
            <w:tcW w:w="1134" w:type="dxa"/>
          </w:tcPr>
          <w:p w14:paraId="1C98178D" w14:textId="77777777" w:rsidR="00887F06" w:rsidRPr="004A5EB2" w:rsidRDefault="00887F06" w:rsidP="00CB23F8">
            <w:pPr>
              <w:spacing w:after="0" w:line="240" w:lineRule="auto"/>
              <w:rPr>
                <w:rFonts w:eastAsia="Times New Roman" w:cs="Arial"/>
              </w:rPr>
            </w:pPr>
          </w:p>
        </w:tc>
        <w:tc>
          <w:tcPr>
            <w:tcW w:w="1220" w:type="dxa"/>
          </w:tcPr>
          <w:p w14:paraId="11CC49DB" w14:textId="77777777" w:rsidR="00887F06" w:rsidRPr="004A5EB2" w:rsidRDefault="00887F06" w:rsidP="00CB23F8">
            <w:pPr>
              <w:spacing w:after="0" w:line="240" w:lineRule="auto"/>
              <w:rPr>
                <w:rFonts w:eastAsia="Times New Roman" w:cs="Arial"/>
              </w:rPr>
            </w:pPr>
          </w:p>
        </w:tc>
      </w:tr>
      <w:tr w:rsidR="00887F06" w:rsidRPr="004A5EB2" w14:paraId="646072D5" w14:textId="77777777" w:rsidTr="00CB23F8">
        <w:tc>
          <w:tcPr>
            <w:tcW w:w="3227" w:type="dxa"/>
          </w:tcPr>
          <w:p w14:paraId="7D5AFB8D" w14:textId="77777777" w:rsidR="00887F06" w:rsidRPr="004A5EB2" w:rsidRDefault="00887F06" w:rsidP="00CB23F8">
            <w:pPr>
              <w:spacing w:after="0" w:line="240" w:lineRule="auto"/>
              <w:rPr>
                <w:rFonts w:eastAsia="Times New Roman" w:cs="Arial"/>
              </w:rPr>
            </w:pPr>
            <w:r w:rsidRPr="004A5EB2">
              <w:rPr>
                <w:rFonts w:eastAsia="Times New Roman" w:cs="Arial"/>
              </w:rPr>
              <w:t>Other (please specify)</w:t>
            </w:r>
          </w:p>
        </w:tc>
        <w:tc>
          <w:tcPr>
            <w:tcW w:w="1276" w:type="dxa"/>
          </w:tcPr>
          <w:p w14:paraId="2671554C" w14:textId="77777777" w:rsidR="00887F06" w:rsidRPr="004A5EB2" w:rsidRDefault="00887F06" w:rsidP="00CB23F8">
            <w:pPr>
              <w:spacing w:after="0" w:line="240" w:lineRule="auto"/>
              <w:rPr>
                <w:rFonts w:eastAsia="Times New Roman" w:cs="Arial"/>
              </w:rPr>
            </w:pPr>
          </w:p>
        </w:tc>
        <w:tc>
          <w:tcPr>
            <w:tcW w:w="1134" w:type="dxa"/>
          </w:tcPr>
          <w:p w14:paraId="64E20EDD" w14:textId="77777777" w:rsidR="00887F06" w:rsidRPr="004A5EB2" w:rsidRDefault="00887F06" w:rsidP="00CB23F8">
            <w:pPr>
              <w:spacing w:after="0" w:line="240" w:lineRule="auto"/>
              <w:rPr>
                <w:rFonts w:eastAsia="Times New Roman" w:cs="Arial"/>
              </w:rPr>
            </w:pPr>
          </w:p>
        </w:tc>
        <w:tc>
          <w:tcPr>
            <w:tcW w:w="1275" w:type="dxa"/>
          </w:tcPr>
          <w:p w14:paraId="4F610E59" w14:textId="77777777" w:rsidR="00887F06" w:rsidRPr="004A5EB2" w:rsidRDefault="00887F06" w:rsidP="00CB23F8">
            <w:pPr>
              <w:spacing w:after="0" w:line="240" w:lineRule="auto"/>
              <w:rPr>
                <w:rFonts w:eastAsia="Times New Roman" w:cs="Arial"/>
              </w:rPr>
            </w:pPr>
          </w:p>
        </w:tc>
        <w:tc>
          <w:tcPr>
            <w:tcW w:w="1134" w:type="dxa"/>
          </w:tcPr>
          <w:p w14:paraId="597052E8" w14:textId="77777777" w:rsidR="00887F06" w:rsidRPr="004A5EB2" w:rsidRDefault="00887F06" w:rsidP="00CB23F8">
            <w:pPr>
              <w:spacing w:after="0" w:line="240" w:lineRule="auto"/>
              <w:rPr>
                <w:rFonts w:eastAsia="Times New Roman" w:cs="Arial"/>
              </w:rPr>
            </w:pPr>
          </w:p>
        </w:tc>
        <w:tc>
          <w:tcPr>
            <w:tcW w:w="1220" w:type="dxa"/>
          </w:tcPr>
          <w:p w14:paraId="452981AC" w14:textId="77777777" w:rsidR="00887F06" w:rsidRPr="004A5EB2" w:rsidRDefault="00887F06" w:rsidP="00CB23F8">
            <w:pPr>
              <w:spacing w:after="0" w:line="240" w:lineRule="auto"/>
              <w:rPr>
                <w:rFonts w:eastAsia="Times New Roman" w:cs="Arial"/>
              </w:rPr>
            </w:pPr>
          </w:p>
        </w:tc>
      </w:tr>
    </w:tbl>
    <w:p w14:paraId="63223CEE" w14:textId="77777777" w:rsidR="00887F06" w:rsidRDefault="00887F06" w:rsidP="00887F06">
      <w:pPr>
        <w:spacing w:after="0" w:line="240" w:lineRule="auto"/>
        <w:rPr>
          <w:rFonts w:ascii="Century Gothic" w:eastAsia="Times New Roman" w:hAnsi="Century Gothic" w:cs="Arial"/>
          <w:sz w:val="20"/>
          <w:szCs w:val="20"/>
          <w:lang w:eastAsia="en-GB"/>
        </w:rPr>
      </w:pPr>
    </w:p>
    <w:p w14:paraId="3388515A" w14:textId="77777777" w:rsidR="00887F06" w:rsidRPr="001C5748" w:rsidRDefault="00887F06" w:rsidP="00C4248E">
      <w:pPr>
        <w:pStyle w:val="ListParagraph"/>
        <w:numPr>
          <w:ilvl w:val="0"/>
          <w:numId w:val="36"/>
        </w:numPr>
        <w:spacing w:after="0" w:line="240" w:lineRule="auto"/>
        <w:rPr>
          <w:rFonts w:ascii="Century Gothic" w:eastAsia="Times New Roman" w:hAnsi="Century Gothic" w:cs="Arial"/>
          <w:b/>
          <w:sz w:val="20"/>
          <w:szCs w:val="20"/>
          <w:lang w:eastAsia="en-GB"/>
        </w:rPr>
      </w:pPr>
      <w:r w:rsidRPr="001C5748">
        <w:rPr>
          <w:rFonts w:ascii="Century Gothic" w:eastAsia="Times New Roman" w:hAnsi="Century Gothic" w:cs="Arial"/>
          <w:b/>
          <w:sz w:val="20"/>
          <w:szCs w:val="20"/>
          <w:lang w:eastAsia="en-GB"/>
        </w:rPr>
        <w:t>Which ownership would you prefer and expect to achieve (if different)?</w:t>
      </w:r>
    </w:p>
    <w:p w14:paraId="0FA5A9D6" w14:textId="77777777" w:rsidR="00887F06" w:rsidRPr="004A5EB2" w:rsidRDefault="00887F06" w:rsidP="00887F06">
      <w:pPr>
        <w:spacing w:after="0" w:line="240" w:lineRule="auto"/>
        <w:rPr>
          <w:rFonts w:ascii="Century Gothic" w:eastAsia="Times New Roman" w:hAnsi="Century Gothic" w:cs="Arial"/>
          <w:sz w:val="20"/>
          <w:szCs w:val="20"/>
          <w:lang w:eastAsia="en-GB"/>
        </w:rPr>
      </w:pPr>
    </w:p>
    <w:tbl>
      <w:tblPr>
        <w:tblStyle w:val="TableGrid"/>
        <w:tblW w:w="0" w:type="auto"/>
        <w:tblLook w:val="04A0" w:firstRow="1" w:lastRow="0" w:firstColumn="1" w:lastColumn="0" w:noHBand="0" w:noVBand="1"/>
      </w:tblPr>
      <w:tblGrid>
        <w:gridCol w:w="1632"/>
        <w:gridCol w:w="2533"/>
        <w:gridCol w:w="1852"/>
        <w:gridCol w:w="1622"/>
        <w:gridCol w:w="1707"/>
      </w:tblGrid>
      <w:tr w:rsidR="00887F06" w:rsidRPr="004A5EB2" w14:paraId="3B41FBA5" w14:textId="77777777" w:rsidTr="00CB23F8">
        <w:tc>
          <w:tcPr>
            <w:tcW w:w="1713" w:type="dxa"/>
          </w:tcPr>
          <w:p w14:paraId="61713CCC" w14:textId="77777777" w:rsidR="00887F06" w:rsidRPr="004A5EB2" w:rsidRDefault="00887F06" w:rsidP="00CB23F8">
            <w:pPr>
              <w:spacing w:after="0" w:line="240" w:lineRule="auto"/>
              <w:rPr>
                <w:rFonts w:eastAsia="Times New Roman" w:cs="Arial"/>
              </w:rPr>
            </w:pPr>
          </w:p>
        </w:tc>
        <w:tc>
          <w:tcPr>
            <w:tcW w:w="2694" w:type="dxa"/>
          </w:tcPr>
          <w:p w14:paraId="503657F1" w14:textId="77777777" w:rsidR="00887F06" w:rsidRPr="004A5EB2" w:rsidRDefault="00887F06" w:rsidP="00CB23F8">
            <w:pPr>
              <w:spacing w:after="0" w:line="240" w:lineRule="auto"/>
              <w:rPr>
                <w:rFonts w:eastAsia="Times New Roman" w:cs="Arial"/>
              </w:rPr>
            </w:pPr>
            <w:r w:rsidRPr="004A5EB2">
              <w:rPr>
                <w:rFonts w:eastAsia="Times New Roman" w:cs="Arial"/>
              </w:rPr>
              <w:t>Renting from a Housing Association or Local Authority</w:t>
            </w:r>
          </w:p>
        </w:tc>
        <w:tc>
          <w:tcPr>
            <w:tcW w:w="1932" w:type="dxa"/>
          </w:tcPr>
          <w:p w14:paraId="4FD89FBA" w14:textId="77777777" w:rsidR="00887F06" w:rsidRPr="004A5EB2" w:rsidRDefault="00887F06" w:rsidP="00CB23F8">
            <w:pPr>
              <w:spacing w:after="0" w:line="240" w:lineRule="auto"/>
              <w:rPr>
                <w:rFonts w:eastAsia="Times New Roman" w:cs="Arial"/>
              </w:rPr>
            </w:pPr>
            <w:r w:rsidRPr="004A5EB2">
              <w:rPr>
                <w:rFonts w:eastAsia="Times New Roman" w:cs="Arial"/>
              </w:rPr>
              <w:t>Shared Ownership (Part own/part rent)</w:t>
            </w:r>
          </w:p>
        </w:tc>
        <w:tc>
          <w:tcPr>
            <w:tcW w:w="1701" w:type="dxa"/>
          </w:tcPr>
          <w:p w14:paraId="447480FB" w14:textId="77777777" w:rsidR="00887F06" w:rsidRPr="004A5EB2" w:rsidRDefault="00887F06" w:rsidP="00CB23F8">
            <w:pPr>
              <w:spacing w:after="0" w:line="240" w:lineRule="auto"/>
              <w:rPr>
                <w:rFonts w:eastAsia="Times New Roman" w:cs="Arial"/>
              </w:rPr>
            </w:pPr>
            <w:r w:rsidRPr="004A5EB2">
              <w:rPr>
                <w:rFonts w:eastAsia="Times New Roman" w:cs="Arial"/>
              </w:rPr>
              <w:t>Renting from a private landlord</w:t>
            </w:r>
          </w:p>
        </w:tc>
        <w:tc>
          <w:tcPr>
            <w:tcW w:w="1814" w:type="dxa"/>
          </w:tcPr>
          <w:p w14:paraId="4484F1ED" w14:textId="77777777" w:rsidR="00887F06" w:rsidRPr="004A5EB2" w:rsidRDefault="00887F06" w:rsidP="00CB23F8">
            <w:pPr>
              <w:spacing w:after="0" w:line="240" w:lineRule="auto"/>
              <w:rPr>
                <w:rFonts w:eastAsia="Times New Roman" w:cs="Arial"/>
              </w:rPr>
            </w:pPr>
            <w:r w:rsidRPr="004A5EB2">
              <w:rPr>
                <w:rFonts w:eastAsia="Times New Roman" w:cs="Arial"/>
              </w:rPr>
              <w:t>Buying on the open market</w:t>
            </w:r>
          </w:p>
        </w:tc>
      </w:tr>
      <w:tr w:rsidR="00887F06" w:rsidRPr="004A5EB2" w14:paraId="09E95C21" w14:textId="77777777" w:rsidTr="00CB23F8">
        <w:tc>
          <w:tcPr>
            <w:tcW w:w="1713" w:type="dxa"/>
          </w:tcPr>
          <w:p w14:paraId="6D5FCE04" w14:textId="77777777" w:rsidR="00887F06" w:rsidRPr="004A5EB2" w:rsidRDefault="00887F06" w:rsidP="00CB23F8">
            <w:pPr>
              <w:spacing w:after="0" w:line="240" w:lineRule="auto"/>
              <w:rPr>
                <w:rFonts w:eastAsia="Times New Roman" w:cs="Arial"/>
              </w:rPr>
            </w:pPr>
            <w:r w:rsidRPr="004A5EB2">
              <w:rPr>
                <w:rFonts w:eastAsia="Times New Roman" w:cs="Arial"/>
              </w:rPr>
              <w:t>Prefer</w:t>
            </w:r>
          </w:p>
        </w:tc>
        <w:tc>
          <w:tcPr>
            <w:tcW w:w="2694" w:type="dxa"/>
          </w:tcPr>
          <w:p w14:paraId="0F6F70EF" w14:textId="77777777" w:rsidR="00887F06" w:rsidRPr="004A5EB2" w:rsidRDefault="00887F06" w:rsidP="00CB23F8">
            <w:pPr>
              <w:spacing w:after="0" w:line="240" w:lineRule="auto"/>
              <w:rPr>
                <w:rFonts w:eastAsia="Times New Roman" w:cs="Arial"/>
              </w:rPr>
            </w:pPr>
          </w:p>
        </w:tc>
        <w:tc>
          <w:tcPr>
            <w:tcW w:w="1932" w:type="dxa"/>
          </w:tcPr>
          <w:p w14:paraId="414C2F81" w14:textId="77777777" w:rsidR="00887F06" w:rsidRPr="004A5EB2" w:rsidRDefault="00887F06" w:rsidP="00CB23F8">
            <w:pPr>
              <w:spacing w:after="0" w:line="240" w:lineRule="auto"/>
              <w:rPr>
                <w:rFonts w:eastAsia="Times New Roman" w:cs="Arial"/>
              </w:rPr>
            </w:pPr>
          </w:p>
        </w:tc>
        <w:tc>
          <w:tcPr>
            <w:tcW w:w="1701" w:type="dxa"/>
          </w:tcPr>
          <w:p w14:paraId="22C747EC" w14:textId="77777777" w:rsidR="00887F06" w:rsidRPr="004A5EB2" w:rsidRDefault="00887F06" w:rsidP="00CB23F8">
            <w:pPr>
              <w:spacing w:after="0" w:line="240" w:lineRule="auto"/>
              <w:rPr>
                <w:rFonts w:eastAsia="Times New Roman" w:cs="Arial"/>
              </w:rPr>
            </w:pPr>
          </w:p>
        </w:tc>
        <w:tc>
          <w:tcPr>
            <w:tcW w:w="1814" w:type="dxa"/>
          </w:tcPr>
          <w:p w14:paraId="521EFD54" w14:textId="77777777" w:rsidR="00887F06" w:rsidRPr="004A5EB2" w:rsidRDefault="00887F06" w:rsidP="00CB23F8">
            <w:pPr>
              <w:spacing w:after="0" w:line="240" w:lineRule="auto"/>
              <w:rPr>
                <w:rFonts w:eastAsia="Times New Roman" w:cs="Arial"/>
              </w:rPr>
            </w:pPr>
          </w:p>
        </w:tc>
      </w:tr>
      <w:tr w:rsidR="00887F06" w:rsidRPr="004A5EB2" w14:paraId="767D77EB" w14:textId="77777777" w:rsidTr="00CB23F8">
        <w:tc>
          <w:tcPr>
            <w:tcW w:w="1713" w:type="dxa"/>
          </w:tcPr>
          <w:p w14:paraId="588024F2" w14:textId="77777777" w:rsidR="00887F06" w:rsidRPr="004A5EB2" w:rsidRDefault="00887F06" w:rsidP="00CB23F8">
            <w:pPr>
              <w:spacing w:after="0" w:line="240" w:lineRule="auto"/>
              <w:rPr>
                <w:rFonts w:eastAsia="Times New Roman" w:cs="Arial"/>
              </w:rPr>
            </w:pPr>
            <w:r w:rsidRPr="004A5EB2">
              <w:rPr>
                <w:rFonts w:eastAsia="Times New Roman" w:cs="Arial"/>
              </w:rPr>
              <w:t>Expect to achieve</w:t>
            </w:r>
          </w:p>
        </w:tc>
        <w:tc>
          <w:tcPr>
            <w:tcW w:w="2694" w:type="dxa"/>
          </w:tcPr>
          <w:p w14:paraId="47163247" w14:textId="77777777" w:rsidR="00887F06" w:rsidRPr="004A5EB2" w:rsidRDefault="00887F06" w:rsidP="00CB23F8">
            <w:pPr>
              <w:spacing w:after="0" w:line="240" w:lineRule="auto"/>
              <w:rPr>
                <w:rFonts w:eastAsia="Times New Roman" w:cs="Arial"/>
              </w:rPr>
            </w:pPr>
          </w:p>
        </w:tc>
        <w:tc>
          <w:tcPr>
            <w:tcW w:w="1932" w:type="dxa"/>
          </w:tcPr>
          <w:p w14:paraId="3993A9E1" w14:textId="77777777" w:rsidR="00887F06" w:rsidRPr="004A5EB2" w:rsidRDefault="00887F06" w:rsidP="00CB23F8">
            <w:pPr>
              <w:spacing w:after="0" w:line="240" w:lineRule="auto"/>
              <w:rPr>
                <w:rFonts w:eastAsia="Times New Roman" w:cs="Arial"/>
              </w:rPr>
            </w:pPr>
          </w:p>
        </w:tc>
        <w:tc>
          <w:tcPr>
            <w:tcW w:w="1701" w:type="dxa"/>
          </w:tcPr>
          <w:p w14:paraId="70E8FFA4" w14:textId="77777777" w:rsidR="00887F06" w:rsidRPr="004A5EB2" w:rsidRDefault="00887F06" w:rsidP="00CB23F8">
            <w:pPr>
              <w:spacing w:after="0" w:line="240" w:lineRule="auto"/>
              <w:rPr>
                <w:rFonts w:eastAsia="Times New Roman" w:cs="Arial"/>
              </w:rPr>
            </w:pPr>
          </w:p>
        </w:tc>
        <w:tc>
          <w:tcPr>
            <w:tcW w:w="1814" w:type="dxa"/>
          </w:tcPr>
          <w:p w14:paraId="35A42DCA" w14:textId="77777777" w:rsidR="00887F06" w:rsidRPr="004A5EB2" w:rsidRDefault="00887F06" w:rsidP="00CB23F8">
            <w:pPr>
              <w:spacing w:after="0" w:line="240" w:lineRule="auto"/>
              <w:rPr>
                <w:rFonts w:eastAsia="Times New Roman" w:cs="Arial"/>
              </w:rPr>
            </w:pPr>
          </w:p>
        </w:tc>
      </w:tr>
    </w:tbl>
    <w:p w14:paraId="466E74E5" w14:textId="77777777" w:rsidR="00887F06" w:rsidRDefault="00887F06" w:rsidP="00887F06">
      <w:pPr>
        <w:pStyle w:val="ListParagraph"/>
        <w:spacing w:after="0" w:line="240" w:lineRule="auto"/>
        <w:ind w:left="360"/>
        <w:rPr>
          <w:rFonts w:ascii="Century Gothic" w:hAnsi="Century Gothic" w:cs="Arial"/>
          <w:sz w:val="20"/>
          <w:szCs w:val="20"/>
        </w:rPr>
      </w:pPr>
    </w:p>
    <w:p w14:paraId="16875F38" w14:textId="77777777" w:rsidR="00887F06" w:rsidRPr="001C5748" w:rsidRDefault="00887F06" w:rsidP="00C4248E">
      <w:pPr>
        <w:pStyle w:val="ListParagraph"/>
        <w:numPr>
          <w:ilvl w:val="0"/>
          <w:numId w:val="36"/>
        </w:numPr>
        <w:spacing w:after="0" w:line="240" w:lineRule="auto"/>
        <w:rPr>
          <w:rFonts w:ascii="Century Gothic" w:hAnsi="Century Gothic" w:cs="Arial"/>
          <w:b/>
          <w:sz w:val="20"/>
          <w:szCs w:val="20"/>
        </w:rPr>
      </w:pPr>
      <w:r w:rsidRPr="001C5748">
        <w:rPr>
          <w:rFonts w:ascii="Century Gothic" w:hAnsi="Century Gothic" w:cs="Arial"/>
          <w:b/>
          <w:sz w:val="20"/>
          <w:szCs w:val="20"/>
        </w:rPr>
        <w:t>When do you think you would need to move to this accommodation?</w:t>
      </w:r>
    </w:p>
    <w:p w14:paraId="625C9BA4" w14:textId="77777777" w:rsidR="00887F06" w:rsidRPr="004A5EB2" w:rsidRDefault="00887F06" w:rsidP="00887F06">
      <w:pPr>
        <w:pStyle w:val="ListParagraph"/>
        <w:spacing w:after="0" w:line="240" w:lineRule="auto"/>
        <w:ind w:left="360"/>
        <w:rPr>
          <w:rFonts w:ascii="Century Gothic" w:hAnsi="Century Gothic" w:cs="Arial"/>
          <w:sz w:val="20"/>
          <w:szCs w:val="20"/>
        </w:rPr>
      </w:pPr>
    </w:p>
    <w:tbl>
      <w:tblPr>
        <w:tblStyle w:val="TableGrid"/>
        <w:tblW w:w="0" w:type="auto"/>
        <w:tblLook w:val="04A0" w:firstRow="1" w:lastRow="0" w:firstColumn="1" w:lastColumn="0" w:noHBand="0" w:noVBand="1"/>
      </w:tblPr>
      <w:tblGrid>
        <w:gridCol w:w="2802"/>
        <w:gridCol w:w="3969"/>
        <w:gridCol w:w="2495"/>
      </w:tblGrid>
      <w:tr w:rsidR="00887F06" w:rsidRPr="004A5EB2" w14:paraId="6C627333" w14:textId="77777777" w:rsidTr="00CB23F8">
        <w:tc>
          <w:tcPr>
            <w:tcW w:w="2802" w:type="dxa"/>
          </w:tcPr>
          <w:p w14:paraId="15CBDA8B" w14:textId="77777777" w:rsidR="00887F06" w:rsidRPr="004A5EB2" w:rsidRDefault="00887F06" w:rsidP="00CB23F8">
            <w:pPr>
              <w:spacing w:after="0" w:line="240" w:lineRule="auto"/>
              <w:rPr>
                <w:rFonts w:cs="Arial"/>
              </w:rPr>
            </w:pPr>
            <w:r w:rsidRPr="004A5EB2">
              <w:rPr>
                <w:rFonts w:cs="Arial"/>
              </w:rPr>
              <w:t>Within the next 2 years</w:t>
            </w:r>
          </w:p>
        </w:tc>
        <w:tc>
          <w:tcPr>
            <w:tcW w:w="3969" w:type="dxa"/>
          </w:tcPr>
          <w:p w14:paraId="488BB28E" w14:textId="77777777" w:rsidR="00887F06" w:rsidRPr="004A5EB2" w:rsidRDefault="00887F06" w:rsidP="00CB23F8">
            <w:pPr>
              <w:spacing w:after="0" w:line="240" w:lineRule="auto"/>
              <w:rPr>
                <w:rFonts w:cs="Arial"/>
              </w:rPr>
            </w:pPr>
            <w:r w:rsidRPr="004A5EB2">
              <w:rPr>
                <w:rFonts w:cs="Arial"/>
              </w:rPr>
              <w:t>Between 2 and 5 years from now</w:t>
            </w:r>
          </w:p>
        </w:tc>
        <w:tc>
          <w:tcPr>
            <w:tcW w:w="2495" w:type="dxa"/>
          </w:tcPr>
          <w:p w14:paraId="324DC3EF" w14:textId="77777777" w:rsidR="00887F06" w:rsidRPr="004A5EB2" w:rsidRDefault="00887F06" w:rsidP="00CB23F8">
            <w:pPr>
              <w:spacing w:after="0" w:line="240" w:lineRule="auto"/>
              <w:rPr>
                <w:rFonts w:cs="Arial"/>
              </w:rPr>
            </w:pPr>
            <w:r w:rsidRPr="004A5EB2">
              <w:rPr>
                <w:rFonts w:cs="Arial"/>
              </w:rPr>
              <w:t>In 5 or more years</w:t>
            </w:r>
          </w:p>
        </w:tc>
      </w:tr>
      <w:tr w:rsidR="00887F06" w:rsidRPr="004A5EB2" w14:paraId="282F9C2A" w14:textId="77777777" w:rsidTr="00CB23F8">
        <w:tc>
          <w:tcPr>
            <w:tcW w:w="2802" w:type="dxa"/>
          </w:tcPr>
          <w:p w14:paraId="17EA6164" w14:textId="77777777" w:rsidR="00887F06" w:rsidRPr="004A5EB2" w:rsidRDefault="00887F06" w:rsidP="00CB23F8">
            <w:pPr>
              <w:spacing w:after="0" w:line="240" w:lineRule="auto"/>
              <w:rPr>
                <w:rFonts w:cs="Arial"/>
              </w:rPr>
            </w:pPr>
          </w:p>
        </w:tc>
        <w:tc>
          <w:tcPr>
            <w:tcW w:w="3969" w:type="dxa"/>
          </w:tcPr>
          <w:p w14:paraId="15A70888" w14:textId="77777777" w:rsidR="00887F06" w:rsidRPr="004A5EB2" w:rsidRDefault="00887F06" w:rsidP="00CB23F8">
            <w:pPr>
              <w:spacing w:after="0" w:line="240" w:lineRule="auto"/>
              <w:rPr>
                <w:rFonts w:cs="Arial"/>
              </w:rPr>
            </w:pPr>
          </w:p>
        </w:tc>
        <w:tc>
          <w:tcPr>
            <w:tcW w:w="2495" w:type="dxa"/>
          </w:tcPr>
          <w:p w14:paraId="43FEFCA8" w14:textId="77777777" w:rsidR="00887F06" w:rsidRPr="004A5EB2" w:rsidRDefault="00887F06" w:rsidP="00CB23F8">
            <w:pPr>
              <w:spacing w:after="0" w:line="240" w:lineRule="auto"/>
              <w:rPr>
                <w:rFonts w:cs="Arial"/>
              </w:rPr>
            </w:pPr>
          </w:p>
        </w:tc>
      </w:tr>
    </w:tbl>
    <w:p w14:paraId="4586B6A6" w14:textId="77777777" w:rsidR="00887F06" w:rsidRDefault="00887F06" w:rsidP="00887F06">
      <w:pPr>
        <w:pStyle w:val="ListParagraph"/>
        <w:spacing w:after="0" w:line="240" w:lineRule="auto"/>
        <w:ind w:left="360"/>
        <w:rPr>
          <w:rFonts w:ascii="Century Gothic" w:hAnsi="Century Gothic" w:cs="Arial"/>
          <w:sz w:val="20"/>
          <w:szCs w:val="20"/>
        </w:rPr>
      </w:pPr>
    </w:p>
    <w:p w14:paraId="5C19CB68" w14:textId="77777777" w:rsidR="00887F06" w:rsidRPr="001C5748" w:rsidRDefault="00887F06" w:rsidP="00C4248E">
      <w:pPr>
        <w:pStyle w:val="ListParagraph"/>
        <w:numPr>
          <w:ilvl w:val="0"/>
          <w:numId w:val="36"/>
        </w:numPr>
        <w:spacing w:after="0" w:line="240" w:lineRule="auto"/>
        <w:rPr>
          <w:rFonts w:ascii="Century Gothic" w:hAnsi="Century Gothic" w:cs="Arial"/>
          <w:b/>
          <w:sz w:val="20"/>
          <w:szCs w:val="20"/>
        </w:rPr>
      </w:pPr>
      <w:r w:rsidRPr="001C5748">
        <w:rPr>
          <w:rFonts w:ascii="Century Gothic" w:hAnsi="Century Gothic" w:cs="Arial"/>
          <w:b/>
          <w:sz w:val="20"/>
          <w:szCs w:val="20"/>
        </w:rPr>
        <w:t>What is your age range?</w:t>
      </w:r>
    </w:p>
    <w:p w14:paraId="649D2B19" w14:textId="77777777" w:rsidR="00887F06" w:rsidRPr="004A5EB2" w:rsidRDefault="00887F06" w:rsidP="00887F06">
      <w:pPr>
        <w:pStyle w:val="ListParagraph"/>
        <w:spacing w:after="0" w:line="240" w:lineRule="auto"/>
        <w:ind w:left="360"/>
        <w:rPr>
          <w:rFonts w:ascii="Century Gothic" w:hAnsi="Century Gothic" w:cs="Arial"/>
          <w:sz w:val="20"/>
          <w:szCs w:val="20"/>
        </w:rPr>
      </w:pPr>
    </w:p>
    <w:tbl>
      <w:tblPr>
        <w:tblStyle w:val="TableGrid"/>
        <w:tblW w:w="0" w:type="auto"/>
        <w:tblLook w:val="04A0" w:firstRow="1" w:lastRow="0" w:firstColumn="1" w:lastColumn="0" w:noHBand="0" w:noVBand="1"/>
      </w:tblPr>
      <w:tblGrid>
        <w:gridCol w:w="4660"/>
        <w:gridCol w:w="4686"/>
      </w:tblGrid>
      <w:tr w:rsidR="00887F06" w:rsidRPr="004A5EB2" w14:paraId="5FB5A353" w14:textId="77777777" w:rsidTr="00CB23F8">
        <w:tc>
          <w:tcPr>
            <w:tcW w:w="4927" w:type="dxa"/>
          </w:tcPr>
          <w:p w14:paraId="7C8B4182" w14:textId="77777777" w:rsidR="00887F06" w:rsidRPr="004A5EB2" w:rsidRDefault="00887F06" w:rsidP="00CB23F8">
            <w:pPr>
              <w:spacing w:after="0" w:line="240" w:lineRule="auto"/>
              <w:jc w:val="center"/>
            </w:pPr>
            <w:r w:rsidRPr="004A5EB2">
              <w:t xml:space="preserve">Age </w:t>
            </w:r>
            <w:r>
              <w:t>22-35</w:t>
            </w:r>
          </w:p>
        </w:tc>
        <w:tc>
          <w:tcPr>
            <w:tcW w:w="4927" w:type="dxa"/>
          </w:tcPr>
          <w:p w14:paraId="055D19DB" w14:textId="77777777" w:rsidR="00887F06" w:rsidRPr="004A5EB2" w:rsidRDefault="00887F06" w:rsidP="00CB23F8">
            <w:pPr>
              <w:spacing w:after="0" w:line="240" w:lineRule="auto"/>
              <w:jc w:val="center"/>
            </w:pPr>
            <w:r w:rsidRPr="004A5EB2">
              <w:t xml:space="preserve">Age </w:t>
            </w:r>
            <w:r>
              <w:t>35 upwards</w:t>
            </w:r>
          </w:p>
        </w:tc>
      </w:tr>
      <w:tr w:rsidR="00887F06" w:rsidRPr="004A5EB2" w14:paraId="0F721EEC" w14:textId="77777777" w:rsidTr="00CB23F8">
        <w:tc>
          <w:tcPr>
            <w:tcW w:w="4927" w:type="dxa"/>
          </w:tcPr>
          <w:p w14:paraId="56478CE7" w14:textId="77777777" w:rsidR="00887F06" w:rsidRPr="004A5EB2" w:rsidRDefault="00887F06" w:rsidP="00CB23F8">
            <w:pPr>
              <w:spacing w:after="0" w:line="240" w:lineRule="auto"/>
            </w:pPr>
          </w:p>
        </w:tc>
        <w:tc>
          <w:tcPr>
            <w:tcW w:w="4927" w:type="dxa"/>
          </w:tcPr>
          <w:p w14:paraId="11F56D63" w14:textId="77777777" w:rsidR="00887F06" w:rsidRPr="004A5EB2" w:rsidRDefault="00887F06" w:rsidP="00CB23F8">
            <w:pPr>
              <w:spacing w:after="0" w:line="240" w:lineRule="auto"/>
            </w:pPr>
          </w:p>
        </w:tc>
      </w:tr>
    </w:tbl>
    <w:p w14:paraId="281900CD" w14:textId="77777777" w:rsidR="00887F06" w:rsidRDefault="00887F06" w:rsidP="00887F06">
      <w:pPr>
        <w:pStyle w:val="Default"/>
        <w:rPr>
          <w:rFonts w:ascii="Century Gothic" w:hAnsi="Century Gothic"/>
          <w:sz w:val="20"/>
          <w:szCs w:val="20"/>
        </w:rPr>
      </w:pPr>
    </w:p>
    <w:p w14:paraId="624093BC" w14:textId="77777777" w:rsidR="00887F06" w:rsidRDefault="00887F06" w:rsidP="00887F06">
      <w:pPr>
        <w:pStyle w:val="Default"/>
        <w:rPr>
          <w:rFonts w:ascii="Century Gothic" w:hAnsi="Century Gothic"/>
          <w:b/>
          <w:bCs/>
          <w:sz w:val="20"/>
          <w:szCs w:val="20"/>
        </w:rPr>
      </w:pPr>
      <w:r w:rsidRPr="001C5748">
        <w:rPr>
          <w:rFonts w:ascii="Century Gothic" w:hAnsi="Century Gothic"/>
          <w:sz w:val="20"/>
          <w:szCs w:val="20"/>
        </w:rPr>
        <w:t>Please make any further comments below and</w:t>
      </w:r>
      <w:r>
        <w:rPr>
          <w:rFonts w:ascii="Century Gothic" w:hAnsi="Century Gothic"/>
          <w:sz w:val="20"/>
          <w:szCs w:val="20"/>
        </w:rPr>
        <w:t xml:space="preserve"> return the completed form to your child’s teacher.</w:t>
      </w:r>
      <w:r w:rsidRPr="001C5748">
        <w:rPr>
          <w:rFonts w:ascii="Century Gothic" w:hAnsi="Century Gothic"/>
          <w:b/>
          <w:bCs/>
          <w:sz w:val="20"/>
          <w:szCs w:val="20"/>
        </w:rPr>
        <w:t xml:space="preserve"> </w:t>
      </w:r>
    </w:p>
    <w:p w14:paraId="62707646" w14:textId="77777777" w:rsidR="00887F06" w:rsidRPr="001C5748" w:rsidRDefault="00887F06" w:rsidP="00887F06">
      <w:pPr>
        <w:pStyle w:val="Default"/>
        <w:rPr>
          <w:rFonts w:ascii="Century Gothic" w:hAnsi="Century Gothic"/>
          <w:b/>
          <w:bCs/>
          <w:sz w:val="20"/>
          <w:szCs w:val="20"/>
        </w:rPr>
      </w:pPr>
    </w:p>
    <w:p w14:paraId="0F76599D" w14:textId="77777777" w:rsidR="00887F06" w:rsidRDefault="00887F06" w:rsidP="00887F06">
      <w:pPr>
        <w:pBdr>
          <w:top w:val="single" w:sz="4" w:space="1" w:color="auto"/>
          <w:left w:val="single" w:sz="4" w:space="4" w:color="auto"/>
          <w:bottom w:val="single" w:sz="4" w:space="1" w:color="auto"/>
          <w:right w:val="single" w:sz="4" w:space="4" w:color="auto"/>
        </w:pBdr>
        <w:rPr>
          <w:rFonts w:ascii="Century Gothic" w:hAnsi="Century Gothic"/>
          <w:b/>
          <w:bCs/>
          <w:color w:val="000000"/>
          <w:sz w:val="20"/>
          <w:szCs w:val="20"/>
        </w:rPr>
      </w:pPr>
      <w:r>
        <w:rPr>
          <w:rFonts w:ascii="Century Gothic" w:hAnsi="Century Gothic"/>
          <w:b/>
          <w:bCs/>
          <w:color w:val="000000"/>
          <w:sz w:val="20"/>
          <w:szCs w:val="20"/>
        </w:rPr>
        <w:t>Additional Comments</w:t>
      </w:r>
    </w:p>
    <w:p w14:paraId="4A588B04" w14:textId="77777777" w:rsidR="00A66142" w:rsidRDefault="00A66142" w:rsidP="00887F06">
      <w:pPr>
        <w:pBdr>
          <w:top w:val="single" w:sz="4" w:space="1" w:color="auto"/>
          <w:left w:val="single" w:sz="4" w:space="4" w:color="auto"/>
          <w:bottom w:val="single" w:sz="4" w:space="1" w:color="auto"/>
          <w:right w:val="single" w:sz="4" w:space="4" w:color="auto"/>
        </w:pBdr>
        <w:rPr>
          <w:rFonts w:ascii="Century Gothic" w:hAnsi="Century Gothic"/>
          <w:b/>
          <w:bCs/>
          <w:color w:val="000000"/>
          <w:sz w:val="20"/>
          <w:szCs w:val="20"/>
        </w:rPr>
      </w:pPr>
    </w:p>
    <w:p w14:paraId="41D9EE05" w14:textId="77777777" w:rsidR="00A66142" w:rsidRDefault="00A66142" w:rsidP="00887F06">
      <w:pPr>
        <w:pBdr>
          <w:top w:val="single" w:sz="4" w:space="1" w:color="auto"/>
          <w:left w:val="single" w:sz="4" w:space="4" w:color="auto"/>
          <w:bottom w:val="single" w:sz="4" w:space="1" w:color="auto"/>
          <w:right w:val="single" w:sz="4" w:space="4" w:color="auto"/>
        </w:pBdr>
        <w:rPr>
          <w:rFonts w:ascii="Century Gothic" w:hAnsi="Century Gothic"/>
          <w:b/>
          <w:bCs/>
          <w:color w:val="000000"/>
          <w:sz w:val="20"/>
          <w:szCs w:val="20"/>
        </w:rPr>
      </w:pPr>
    </w:p>
    <w:tbl>
      <w:tblPr>
        <w:tblW w:w="12551" w:type="dxa"/>
        <w:tblInd w:w="-601" w:type="dxa"/>
        <w:tblLayout w:type="fixed"/>
        <w:tblLook w:val="04A0" w:firstRow="1" w:lastRow="0" w:firstColumn="1" w:lastColumn="0" w:noHBand="0" w:noVBand="1"/>
      </w:tblPr>
      <w:tblGrid>
        <w:gridCol w:w="694"/>
        <w:gridCol w:w="1008"/>
        <w:gridCol w:w="1275"/>
        <w:gridCol w:w="709"/>
        <w:gridCol w:w="30"/>
        <w:gridCol w:w="679"/>
        <w:gridCol w:w="236"/>
        <w:gridCol w:w="684"/>
        <w:gridCol w:w="214"/>
        <w:gridCol w:w="283"/>
        <w:gridCol w:w="538"/>
        <w:gridCol w:w="29"/>
        <w:gridCol w:w="256"/>
        <w:gridCol w:w="28"/>
        <w:gridCol w:w="425"/>
        <w:gridCol w:w="425"/>
        <w:gridCol w:w="709"/>
        <w:gridCol w:w="679"/>
        <w:gridCol w:w="172"/>
        <w:gridCol w:w="118"/>
        <w:gridCol w:w="23"/>
        <w:gridCol w:w="678"/>
        <w:gridCol w:w="31"/>
        <w:gridCol w:w="265"/>
        <w:gridCol w:w="441"/>
        <w:gridCol w:w="145"/>
        <w:gridCol w:w="283"/>
        <w:gridCol w:w="70"/>
        <w:gridCol w:w="420"/>
        <w:gridCol w:w="232"/>
        <w:gridCol w:w="236"/>
        <w:gridCol w:w="536"/>
      </w:tblGrid>
      <w:tr w:rsidR="00FA6085" w:rsidRPr="00FA6085" w14:paraId="608CB381" w14:textId="77777777" w:rsidTr="008941B4">
        <w:trPr>
          <w:gridBefore w:val="1"/>
          <w:gridAfter w:val="5"/>
          <w:wBefore w:w="694" w:type="dxa"/>
          <w:wAfter w:w="1494" w:type="dxa"/>
          <w:trHeight w:val="330"/>
        </w:trPr>
        <w:tc>
          <w:tcPr>
            <w:tcW w:w="10363" w:type="dxa"/>
            <w:gridSpan w:val="26"/>
            <w:tcBorders>
              <w:top w:val="nil"/>
              <w:left w:val="nil"/>
              <w:bottom w:val="nil"/>
              <w:right w:val="nil"/>
            </w:tcBorders>
            <w:shd w:val="clear" w:color="auto" w:fill="auto"/>
            <w:noWrap/>
            <w:vAlign w:val="bottom"/>
            <w:hideMark/>
          </w:tcPr>
          <w:p w14:paraId="608D204A" w14:textId="77777777" w:rsidR="00FA6085" w:rsidRPr="00634596" w:rsidRDefault="008C125E" w:rsidP="003A11E8">
            <w:pPr>
              <w:spacing w:after="0" w:line="240" w:lineRule="auto"/>
              <w:rPr>
                <w:rFonts w:ascii="Century Gothic" w:eastAsia="Times New Roman" w:hAnsi="Century Gothic" w:cs="Calibri"/>
                <w:b/>
                <w:color w:val="000000"/>
                <w:sz w:val="28"/>
                <w:szCs w:val="28"/>
                <w:lang w:eastAsia="en-GB"/>
              </w:rPr>
            </w:pPr>
            <w:r>
              <w:rPr>
                <w:rFonts w:ascii="Century Gothic" w:eastAsia="Times New Roman" w:hAnsi="Century Gothic" w:cs="Calibri"/>
                <w:b/>
                <w:color w:val="000000"/>
                <w:sz w:val="28"/>
                <w:szCs w:val="28"/>
                <w:lang w:eastAsia="en-GB"/>
              </w:rPr>
              <w:lastRenderedPageBreak/>
              <w:t xml:space="preserve">ANNEX </w:t>
            </w:r>
            <w:r w:rsidR="008941B4">
              <w:rPr>
                <w:rFonts w:ascii="Century Gothic" w:eastAsia="Times New Roman" w:hAnsi="Century Gothic" w:cs="Calibri"/>
                <w:b/>
                <w:color w:val="000000"/>
                <w:sz w:val="28"/>
                <w:szCs w:val="28"/>
                <w:lang w:eastAsia="en-GB"/>
              </w:rPr>
              <w:t>L</w:t>
            </w:r>
            <w:r w:rsidR="00FA6085" w:rsidRPr="00634596">
              <w:rPr>
                <w:rFonts w:ascii="Century Gothic" w:eastAsia="Times New Roman" w:hAnsi="Century Gothic" w:cs="Calibri"/>
                <w:b/>
                <w:color w:val="000000"/>
                <w:sz w:val="28"/>
                <w:szCs w:val="28"/>
                <w:lang w:eastAsia="en-GB"/>
              </w:rPr>
              <w:t xml:space="preserve"> – Seaford Sports, </w:t>
            </w:r>
            <w:r w:rsidR="00A65B30" w:rsidRPr="00634596">
              <w:rPr>
                <w:rFonts w:ascii="Century Gothic" w:eastAsia="Times New Roman" w:hAnsi="Century Gothic" w:cs="Calibri"/>
                <w:b/>
                <w:color w:val="000000"/>
                <w:sz w:val="28"/>
                <w:szCs w:val="28"/>
                <w:lang w:eastAsia="en-GB"/>
              </w:rPr>
              <w:t xml:space="preserve">Recreation </w:t>
            </w:r>
            <w:r w:rsidR="00FA6085" w:rsidRPr="00634596">
              <w:rPr>
                <w:rFonts w:ascii="Century Gothic" w:eastAsia="Times New Roman" w:hAnsi="Century Gothic" w:cs="Calibri"/>
                <w:b/>
                <w:color w:val="000000"/>
                <w:sz w:val="28"/>
                <w:szCs w:val="28"/>
                <w:lang w:eastAsia="en-GB"/>
              </w:rPr>
              <w:t>and Play facilities</w:t>
            </w:r>
          </w:p>
          <w:p w14:paraId="211C94FF" w14:textId="77777777" w:rsidR="00FA6085" w:rsidRPr="00FA6085" w:rsidRDefault="00FA6085" w:rsidP="003A11E8">
            <w:pPr>
              <w:spacing w:after="0" w:line="240" w:lineRule="auto"/>
              <w:jc w:val="center"/>
              <w:rPr>
                <w:rFonts w:ascii="Century Gothic" w:eastAsia="Times New Roman" w:hAnsi="Century Gothic" w:cs="Calibri"/>
                <w:b/>
                <w:color w:val="000000"/>
                <w:sz w:val="20"/>
                <w:szCs w:val="20"/>
                <w:lang w:eastAsia="en-GB"/>
              </w:rPr>
            </w:pPr>
          </w:p>
        </w:tc>
      </w:tr>
      <w:tr w:rsidR="00503469" w:rsidRPr="00A05285" w14:paraId="714F3E51" w14:textId="77777777" w:rsidTr="008941B4">
        <w:trPr>
          <w:gridAfter w:val="5"/>
          <w:wAfter w:w="1494" w:type="dxa"/>
          <w:trHeight w:val="645"/>
        </w:trPr>
        <w:tc>
          <w:tcPr>
            <w:tcW w:w="3716" w:type="dxa"/>
            <w:gridSpan w:val="5"/>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0CF56E6"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Site name</w:t>
            </w:r>
          </w:p>
        </w:tc>
        <w:tc>
          <w:tcPr>
            <w:tcW w:w="679" w:type="dxa"/>
            <w:tcBorders>
              <w:top w:val="single" w:sz="8" w:space="0" w:color="auto"/>
              <w:left w:val="nil"/>
              <w:bottom w:val="single" w:sz="8" w:space="0" w:color="auto"/>
              <w:right w:val="single" w:sz="4" w:space="0" w:color="auto"/>
            </w:tcBorders>
            <w:shd w:val="clear" w:color="auto" w:fill="auto"/>
            <w:noWrap/>
            <w:vAlign w:val="bottom"/>
            <w:hideMark/>
          </w:tcPr>
          <w:p w14:paraId="7D4572C5"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LDC Ward</w:t>
            </w:r>
          </w:p>
        </w:tc>
        <w:tc>
          <w:tcPr>
            <w:tcW w:w="1417" w:type="dxa"/>
            <w:gridSpan w:val="4"/>
            <w:tcBorders>
              <w:top w:val="single" w:sz="8" w:space="0" w:color="auto"/>
              <w:left w:val="nil"/>
              <w:bottom w:val="single" w:sz="8" w:space="0" w:color="auto"/>
              <w:right w:val="single" w:sz="4" w:space="0" w:color="auto"/>
            </w:tcBorders>
            <w:shd w:val="clear" w:color="auto" w:fill="auto"/>
            <w:noWrap/>
            <w:vAlign w:val="bottom"/>
            <w:hideMark/>
          </w:tcPr>
          <w:p w14:paraId="6C50D8C3"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Category</w:t>
            </w:r>
          </w:p>
        </w:tc>
        <w:tc>
          <w:tcPr>
            <w:tcW w:w="851" w:type="dxa"/>
            <w:gridSpan w:val="4"/>
            <w:tcBorders>
              <w:top w:val="single" w:sz="8" w:space="0" w:color="auto"/>
              <w:left w:val="nil"/>
              <w:bottom w:val="single" w:sz="8" w:space="0" w:color="auto"/>
              <w:right w:val="single" w:sz="4" w:space="0" w:color="auto"/>
            </w:tcBorders>
            <w:shd w:val="clear" w:color="auto" w:fill="auto"/>
            <w:vAlign w:val="bottom"/>
            <w:hideMark/>
          </w:tcPr>
          <w:p w14:paraId="7498B1F0"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Seaford NP site list No.</w:t>
            </w:r>
          </w:p>
        </w:tc>
        <w:tc>
          <w:tcPr>
            <w:tcW w:w="850" w:type="dxa"/>
            <w:gridSpan w:val="2"/>
            <w:tcBorders>
              <w:top w:val="single" w:sz="8" w:space="0" w:color="auto"/>
              <w:left w:val="nil"/>
              <w:bottom w:val="single" w:sz="8" w:space="0" w:color="auto"/>
              <w:right w:val="single" w:sz="4" w:space="0" w:color="auto"/>
            </w:tcBorders>
            <w:shd w:val="clear" w:color="auto" w:fill="auto"/>
            <w:noWrap/>
            <w:vAlign w:val="bottom"/>
            <w:hideMark/>
          </w:tcPr>
          <w:p w14:paraId="20EF4331"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size (ha)</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15F18426"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sub total</w:t>
            </w:r>
          </w:p>
        </w:tc>
        <w:tc>
          <w:tcPr>
            <w:tcW w:w="992" w:type="dxa"/>
            <w:gridSpan w:val="4"/>
            <w:tcBorders>
              <w:top w:val="single" w:sz="8" w:space="0" w:color="auto"/>
              <w:left w:val="nil"/>
              <w:bottom w:val="single" w:sz="8" w:space="0" w:color="auto"/>
              <w:right w:val="single" w:sz="4" w:space="0" w:color="auto"/>
            </w:tcBorders>
            <w:shd w:val="clear" w:color="auto" w:fill="auto"/>
            <w:vAlign w:val="bottom"/>
            <w:hideMark/>
          </w:tcPr>
          <w:p w14:paraId="6D675502"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Category sub total</w:t>
            </w: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hideMark/>
          </w:tcPr>
          <w:p w14:paraId="30351833"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total</w:t>
            </w:r>
          </w:p>
        </w:tc>
        <w:tc>
          <w:tcPr>
            <w:tcW w:w="1134" w:type="dxa"/>
            <w:gridSpan w:val="4"/>
            <w:tcBorders>
              <w:top w:val="nil"/>
              <w:left w:val="nil"/>
              <w:bottom w:val="nil"/>
              <w:right w:val="nil"/>
            </w:tcBorders>
            <w:shd w:val="clear" w:color="auto" w:fill="auto"/>
            <w:vAlign w:val="bottom"/>
            <w:hideMark/>
          </w:tcPr>
          <w:p w14:paraId="7FEE3AB5"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percentage of total</w:t>
            </w:r>
          </w:p>
        </w:tc>
      </w:tr>
      <w:tr w:rsidR="00503469" w:rsidRPr="00A05285" w14:paraId="2B7A7B02"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816A057"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Bowden House School (SEN boarding school)</w:t>
            </w:r>
          </w:p>
        </w:tc>
        <w:tc>
          <w:tcPr>
            <w:tcW w:w="679" w:type="dxa"/>
            <w:tcBorders>
              <w:top w:val="nil"/>
              <w:left w:val="nil"/>
              <w:bottom w:val="nil"/>
              <w:right w:val="single" w:sz="4" w:space="0" w:color="auto"/>
            </w:tcBorders>
            <w:shd w:val="clear" w:color="000000" w:fill="FFE799"/>
            <w:noWrap/>
            <w:vAlign w:val="bottom"/>
            <w:hideMark/>
          </w:tcPr>
          <w:p w14:paraId="6711E74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34E22EB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6426E47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4318909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3.025</w:t>
            </w:r>
          </w:p>
        </w:tc>
        <w:tc>
          <w:tcPr>
            <w:tcW w:w="709" w:type="dxa"/>
            <w:tcBorders>
              <w:top w:val="nil"/>
              <w:left w:val="nil"/>
              <w:bottom w:val="nil"/>
              <w:right w:val="single" w:sz="4" w:space="0" w:color="auto"/>
            </w:tcBorders>
            <w:shd w:val="clear" w:color="auto" w:fill="auto"/>
            <w:noWrap/>
            <w:vAlign w:val="bottom"/>
            <w:hideMark/>
          </w:tcPr>
          <w:p w14:paraId="206FAA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76DA98B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B21C44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1974A8C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BF7557B"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4CDCA7B" w14:textId="77A0F228"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St John's </w:t>
            </w:r>
            <w:r w:rsidR="000106D5" w:rsidRPr="00A05285">
              <w:rPr>
                <w:rFonts w:asciiTheme="minorHAnsi" w:eastAsia="Times New Roman" w:hAnsiTheme="minorHAnsi" w:cstheme="minorHAnsi"/>
                <w:color w:val="000000"/>
                <w:sz w:val="18"/>
                <w:szCs w:val="18"/>
                <w:lang w:eastAsia="en-GB"/>
              </w:rPr>
              <w:t>School, (</w:t>
            </w:r>
            <w:r w:rsidRPr="00A05285">
              <w:rPr>
                <w:rFonts w:asciiTheme="minorHAnsi" w:eastAsia="Times New Roman" w:hAnsiTheme="minorHAnsi" w:cstheme="minorHAnsi"/>
                <w:color w:val="000000"/>
                <w:sz w:val="18"/>
                <w:szCs w:val="18"/>
                <w:lang w:eastAsia="en-GB"/>
              </w:rPr>
              <w:t>SEN Boarding School)</w:t>
            </w:r>
          </w:p>
        </w:tc>
        <w:tc>
          <w:tcPr>
            <w:tcW w:w="679" w:type="dxa"/>
            <w:tcBorders>
              <w:top w:val="nil"/>
              <w:left w:val="nil"/>
              <w:bottom w:val="nil"/>
              <w:right w:val="single" w:sz="4" w:space="0" w:color="auto"/>
            </w:tcBorders>
            <w:shd w:val="clear" w:color="000000" w:fill="FFE799"/>
            <w:noWrap/>
            <w:vAlign w:val="bottom"/>
            <w:hideMark/>
          </w:tcPr>
          <w:p w14:paraId="35DD807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0D9710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777051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2AF07E7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2.281</w:t>
            </w:r>
          </w:p>
        </w:tc>
        <w:tc>
          <w:tcPr>
            <w:tcW w:w="709" w:type="dxa"/>
            <w:tcBorders>
              <w:top w:val="nil"/>
              <w:left w:val="nil"/>
              <w:bottom w:val="nil"/>
              <w:right w:val="single" w:sz="4" w:space="0" w:color="auto"/>
            </w:tcBorders>
            <w:shd w:val="clear" w:color="auto" w:fill="auto"/>
            <w:noWrap/>
            <w:vAlign w:val="bottom"/>
            <w:hideMark/>
          </w:tcPr>
          <w:p w14:paraId="67307A2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49CB7C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E70E2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BB0E2B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FFEB667"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5A975461"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Cradle Hill Primary School (LEA School)</w:t>
            </w:r>
          </w:p>
        </w:tc>
        <w:tc>
          <w:tcPr>
            <w:tcW w:w="679" w:type="dxa"/>
            <w:tcBorders>
              <w:top w:val="nil"/>
              <w:left w:val="nil"/>
              <w:bottom w:val="single" w:sz="4" w:space="0" w:color="auto"/>
              <w:right w:val="single" w:sz="4" w:space="0" w:color="auto"/>
            </w:tcBorders>
            <w:shd w:val="clear" w:color="000000" w:fill="FFE799"/>
            <w:noWrap/>
            <w:vAlign w:val="bottom"/>
            <w:hideMark/>
          </w:tcPr>
          <w:p w14:paraId="7A8D017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0E7D8E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01CD593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E5661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1.454</w:t>
            </w:r>
          </w:p>
        </w:tc>
        <w:tc>
          <w:tcPr>
            <w:tcW w:w="709" w:type="dxa"/>
            <w:tcBorders>
              <w:top w:val="nil"/>
              <w:left w:val="nil"/>
              <w:bottom w:val="single" w:sz="4" w:space="0" w:color="auto"/>
              <w:right w:val="single" w:sz="4" w:space="0" w:color="auto"/>
            </w:tcBorders>
            <w:shd w:val="clear" w:color="auto" w:fill="auto"/>
            <w:noWrap/>
            <w:vAlign w:val="bottom"/>
            <w:hideMark/>
          </w:tcPr>
          <w:p w14:paraId="248AF7B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6.76</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24D490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69F6369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599953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3AB2A543"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39A8493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Chyngton Primary School (LEA School)</w:t>
            </w:r>
          </w:p>
        </w:tc>
        <w:tc>
          <w:tcPr>
            <w:tcW w:w="679" w:type="dxa"/>
            <w:tcBorders>
              <w:top w:val="nil"/>
              <w:left w:val="nil"/>
              <w:bottom w:val="nil"/>
              <w:right w:val="single" w:sz="4" w:space="0" w:color="auto"/>
            </w:tcBorders>
            <w:shd w:val="clear" w:color="000000" w:fill="C5E0B2"/>
            <w:noWrap/>
            <w:vAlign w:val="bottom"/>
            <w:hideMark/>
          </w:tcPr>
          <w:p w14:paraId="080D748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nil"/>
              <w:right w:val="single" w:sz="4" w:space="0" w:color="auto"/>
            </w:tcBorders>
            <w:shd w:val="clear" w:color="auto" w:fill="auto"/>
            <w:noWrap/>
            <w:vAlign w:val="bottom"/>
            <w:hideMark/>
          </w:tcPr>
          <w:p w14:paraId="073B7B8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0FFF2E9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4BAACE9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0.835</w:t>
            </w:r>
          </w:p>
        </w:tc>
        <w:tc>
          <w:tcPr>
            <w:tcW w:w="709" w:type="dxa"/>
            <w:tcBorders>
              <w:top w:val="nil"/>
              <w:left w:val="nil"/>
              <w:bottom w:val="nil"/>
              <w:right w:val="single" w:sz="4" w:space="0" w:color="auto"/>
            </w:tcBorders>
            <w:shd w:val="clear" w:color="auto" w:fill="auto"/>
            <w:noWrap/>
            <w:vAlign w:val="bottom"/>
            <w:hideMark/>
          </w:tcPr>
          <w:p w14:paraId="72C5379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2F3BFC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2C1025A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0281700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8AE277B"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727ADF72" w14:textId="7476E6C8"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Cuckmere </w:t>
            </w:r>
            <w:r w:rsidR="000106D5" w:rsidRPr="00A05285">
              <w:rPr>
                <w:rFonts w:asciiTheme="minorHAnsi" w:eastAsia="Times New Roman" w:hAnsiTheme="minorHAnsi" w:cstheme="minorHAnsi"/>
                <w:color w:val="000000"/>
                <w:sz w:val="18"/>
                <w:szCs w:val="18"/>
                <w:lang w:eastAsia="en-GB"/>
              </w:rPr>
              <w:t>House (</w:t>
            </w:r>
            <w:r w:rsidRPr="00A05285">
              <w:rPr>
                <w:rFonts w:asciiTheme="minorHAnsi" w:eastAsia="Times New Roman" w:hAnsiTheme="minorHAnsi" w:cstheme="minorHAnsi"/>
                <w:color w:val="000000"/>
                <w:sz w:val="18"/>
                <w:szCs w:val="18"/>
                <w:lang w:eastAsia="en-GB"/>
              </w:rPr>
              <w:t>SEN Boarding School)</w:t>
            </w:r>
          </w:p>
        </w:tc>
        <w:tc>
          <w:tcPr>
            <w:tcW w:w="679" w:type="dxa"/>
            <w:tcBorders>
              <w:top w:val="nil"/>
              <w:left w:val="nil"/>
              <w:bottom w:val="nil"/>
              <w:right w:val="single" w:sz="4" w:space="0" w:color="auto"/>
            </w:tcBorders>
            <w:shd w:val="clear" w:color="000000" w:fill="C5E0B2"/>
            <w:noWrap/>
            <w:vAlign w:val="bottom"/>
            <w:hideMark/>
          </w:tcPr>
          <w:p w14:paraId="6EDAFCA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nil"/>
              <w:right w:val="single" w:sz="4" w:space="0" w:color="auto"/>
            </w:tcBorders>
            <w:shd w:val="clear" w:color="auto" w:fill="auto"/>
            <w:noWrap/>
            <w:vAlign w:val="bottom"/>
            <w:hideMark/>
          </w:tcPr>
          <w:p w14:paraId="621C077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6856FD8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6C48FEB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0.301</w:t>
            </w:r>
          </w:p>
        </w:tc>
        <w:tc>
          <w:tcPr>
            <w:tcW w:w="709" w:type="dxa"/>
            <w:tcBorders>
              <w:top w:val="nil"/>
              <w:left w:val="nil"/>
              <w:bottom w:val="nil"/>
              <w:right w:val="single" w:sz="4" w:space="0" w:color="auto"/>
            </w:tcBorders>
            <w:shd w:val="clear" w:color="auto" w:fill="auto"/>
            <w:noWrap/>
            <w:vAlign w:val="bottom"/>
            <w:hideMark/>
          </w:tcPr>
          <w:p w14:paraId="4760375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51384A3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7783131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A812D2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09BA9C4"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5C2D6C54"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Newlands School (est Sports facilities area)</w:t>
            </w:r>
          </w:p>
        </w:tc>
        <w:tc>
          <w:tcPr>
            <w:tcW w:w="679" w:type="dxa"/>
            <w:tcBorders>
              <w:top w:val="nil"/>
              <w:left w:val="nil"/>
              <w:bottom w:val="single" w:sz="4" w:space="0" w:color="auto"/>
              <w:right w:val="single" w:sz="4" w:space="0" w:color="auto"/>
            </w:tcBorders>
            <w:shd w:val="clear" w:color="000000" w:fill="C5E0B2"/>
            <w:noWrap/>
            <w:vAlign w:val="bottom"/>
            <w:hideMark/>
          </w:tcPr>
          <w:p w14:paraId="55A1B9C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3860799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682519C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59C5A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1.75</w:t>
            </w:r>
          </w:p>
        </w:tc>
        <w:tc>
          <w:tcPr>
            <w:tcW w:w="709" w:type="dxa"/>
            <w:tcBorders>
              <w:top w:val="nil"/>
              <w:left w:val="nil"/>
              <w:bottom w:val="single" w:sz="4" w:space="0" w:color="auto"/>
              <w:right w:val="single" w:sz="4" w:space="0" w:color="auto"/>
            </w:tcBorders>
            <w:shd w:val="clear" w:color="auto" w:fill="auto"/>
            <w:noWrap/>
            <w:vAlign w:val="bottom"/>
            <w:hideMark/>
          </w:tcPr>
          <w:p w14:paraId="7901390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2.886</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EF621A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0375E89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5D6902C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30F7B38C"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ECC7D27"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Head upper &amp; playing fields (LEA Sch)</w:t>
            </w:r>
          </w:p>
        </w:tc>
        <w:tc>
          <w:tcPr>
            <w:tcW w:w="679" w:type="dxa"/>
            <w:tcBorders>
              <w:top w:val="nil"/>
              <w:left w:val="nil"/>
              <w:bottom w:val="nil"/>
              <w:right w:val="single" w:sz="4" w:space="0" w:color="auto"/>
            </w:tcBorders>
            <w:shd w:val="clear" w:color="000000" w:fill="F4B082"/>
            <w:noWrap/>
            <w:vAlign w:val="bottom"/>
            <w:hideMark/>
          </w:tcPr>
          <w:p w14:paraId="55E9F67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0BA02C8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1AD860C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7A066FB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1.617</w:t>
            </w:r>
          </w:p>
        </w:tc>
        <w:tc>
          <w:tcPr>
            <w:tcW w:w="709" w:type="dxa"/>
            <w:tcBorders>
              <w:top w:val="nil"/>
              <w:left w:val="nil"/>
              <w:bottom w:val="nil"/>
              <w:right w:val="single" w:sz="4" w:space="0" w:color="auto"/>
            </w:tcBorders>
            <w:shd w:val="clear" w:color="auto" w:fill="auto"/>
            <w:noWrap/>
            <w:vAlign w:val="bottom"/>
            <w:hideMark/>
          </w:tcPr>
          <w:p w14:paraId="63F79D4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2D58E39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61FDFF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FDEC9F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C22CC8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29AFC40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Head Lower School (LEA School)</w:t>
            </w:r>
          </w:p>
        </w:tc>
        <w:tc>
          <w:tcPr>
            <w:tcW w:w="679" w:type="dxa"/>
            <w:tcBorders>
              <w:top w:val="nil"/>
              <w:left w:val="nil"/>
              <w:bottom w:val="nil"/>
              <w:right w:val="single" w:sz="4" w:space="0" w:color="auto"/>
            </w:tcBorders>
            <w:shd w:val="clear" w:color="000000" w:fill="F4B082"/>
            <w:noWrap/>
            <w:vAlign w:val="bottom"/>
            <w:hideMark/>
          </w:tcPr>
          <w:p w14:paraId="56FFDC9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30BD7DF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nil"/>
              <w:right w:val="single" w:sz="4" w:space="0" w:color="auto"/>
            </w:tcBorders>
            <w:shd w:val="clear" w:color="auto" w:fill="auto"/>
            <w:noWrap/>
            <w:vAlign w:val="bottom"/>
            <w:hideMark/>
          </w:tcPr>
          <w:p w14:paraId="70965E0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53A1D83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3.893</w:t>
            </w:r>
          </w:p>
        </w:tc>
        <w:tc>
          <w:tcPr>
            <w:tcW w:w="709" w:type="dxa"/>
            <w:tcBorders>
              <w:top w:val="nil"/>
              <w:left w:val="nil"/>
              <w:bottom w:val="nil"/>
              <w:right w:val="single" w:sz="4" w:space="0" w:color="auto"/>
            </w:tcBorders>
            <w:shd w:val="clear" w:color="auto" w:fill="auto"/>
            <w:noWrap/>
            <w:vAlign w:val="bottom"/>
            <w:hideMark/>
          </w:tcPr>
          <w:p w14:paraId="02F1375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7AE59BC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5596664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05DEB71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06426D7"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6E0CB1A7"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Annecy Primary School (RC School)</w:t>
            </w:r>
          </w:p>
        </w:tc>
        <w:tc>
          <w:tcPr>
            <w:tcW w:w="679" w:type="dxa"/>
            <w:tcBorders>
              <w:top w:val="nil"/>
              <w:left w:val="nil"/>
              <w:bottom w:val="single" w:sz="4" w:space="0" w:color="auto"/>
              <w:right w:val="single" w:sz="4" w:space="0" w:color="auto"/>
            </w:tcBorders>
            <w:shd w:val="clear" w:color="000000" w:fill="F4B082"/>
            <w:noWrap/>
            <w:vAlign w:val="bottom"/>
            <w:hideMark/>
          </w:tcPr>
          <w:p w14:paraId="78083B5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u w:val="single"/>
                <w:lang w:eastAsia="en-GB"/>
              </w:rPr>
            </w:pPr>
            <w:r w:rsidRPr="00A05285">
              <w:rPr>
                <w:rFonts w:asciiTheme="minorHAnsi" w:eastAsia="Times New Roman" w:hAnsiTheme="minorHAnsi" w:cstheme="minorHAnsi"/>
                <w:color w:val="000000"/>
                <w:sz w:val="18"/>
                <w:szCs w:val="18"/>
                <w:u w:val="single"/>
                <w:lang w:eastAsia="en-GB"/>
              </w:rPr>
              <w:t>SS</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6EDA6DF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4CB9C7C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u w:val="single"/>
                <w:lang w:eastAsia="en-GB"/>
              </w:rPr>
            </w:pPr>
            <w:r w:rsidRPr="00A05285">
              <w:rPr>
                <w:rFonts w:asciiTheme="minorHAnsi" w:eastAsia="Times New Roman" w:hAnsiTheme="minorHAnsi" w:cstheme="minorHAnsi"/>
                <w:color w:val="000000"/>
                <w:sz w:val="18"/>
                <w:szCs w:val="18"/>
                <w:u w:val="single"/>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32849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1.021</w:t>
            </w:r>
          </w:p>
        </w:tc>
        <w:tc>
          <w:tcPr>
            <w:tcW w:w="709" w:type="dxa"/>
            <w:tcBorders>
              <w:top w:val="nil"/>
              <w:left w:val="nil"/>
              <w:bottom w:val="single" w:sz="4" w:space="0" w:color="auto"/>
              <w:right w:val="single" w:sz="4" w:space="0" w:color="auto"/>
            </w:tcBorders>
            <w:shd w:val="clear" w:color="auto" w:fill="auto"/>
            <w:noWrap/>
            <w:vAlign w:val="bottom"/>
            <w:hideMark/>
          </w:tcPr>
          <w:p w14:paraId="4315B0D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6.531</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22EA22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u w:val="single"/>
                <w:lang w:eastAsia="en-GB"/>
              </w:rPr>
            </w:pPr>
            <w:r w:rsidRPr="00A05285">
              <w:rPr>
                <w:rFonts w:asciiTheme="minorHAnsi" w:eastAsia="Times New Roman" w:hAnsiTheme="minorHAnsi" w:cstheme="minorHAnsi"/>
                <w:color w:val="000000"/>
                <w:sz w:val="18"/>
                <w:szCs w:val="18"/>
                <w:u w:val="single"/>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420F1E1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u w:val="single"/>
                <w:lang w:eastAsia="en-GB"/>
              </w:rPr>
            </w:pPr>
            <w:r w:rsidRPr="00A05285">
              <w:rPr>
                <w:rFonts w:asciiTheme="minorHAnsi" w:eastAsia="Times New Roman" w:hAnsiTheme="minorHAnsi" w:cstheme="minorHAnsi"/>
                <w:color w:val="000000"/>
                <w:sz w:val="18"/>
                <w:szCs w:val="18"/>
                <w:u w:val="single"/>
                <w:lang w:eastAsia="en-GB"/>
              </w:rPr>
              <w:t> </w:t>
            </w:r>
          </w:p>
        </w:tc>
        <w:tc>
          <w:tcPr>
            <w:tcW w:w="1134" w:type="dxa"/>
            <w:gridSpan w:val="4"/>
            <w:tcBorders>
              <w:top w:val="nil"/>
              <w:left w:val="nil"/>
              <w:bottom w:val="nil"/>
              <w:right w:val="nil"/>
            </w:tcBorders>
            <w:shd w:val="clear" w:color="auto" w:fill="auto"/>
            <w:noWrap/>
            <w:vAlign w:val="bottom"/>
            <w:hideMark/>
          </w:tcPr>
          <w:p w14:paraId="5902181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8F5202A"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5D32EE2E"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Primary School (LEA School)</w:t>
            </w:r>
          </w:p>
        </w:tc>
        <w:tc>
          <w:tcPr>
            <w:tcW w:w="679" w:type="dxa"/>
            <w:tcBorders>
              <w:top w:val="nil"/>
              <w:left w:val="nil"/>
              <w:bottom w:val="single" w:sz="4" w:space="0" w:color="auto"/>
              <w:right w:val="single" w:sz="4" w:space="0" w:color="auto"/>
            </w:tcBorders>
            <w:shd w:val="clear" w:color="000000" w:fill="B3C6E7"/>
            <w:noWrap/>
            <w:vAlign w:val="bottom"/>
            <w:hideMark/>
          </w:tcPr>
          <w:p w14:paraId="05E8400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39ECA31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463A31D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197596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1.249</w:t>
            </w:r>
          </w:p>
        </w:tc>
        <w:tc>
          <w:tcPr>
            <w:tcW w:w="709" w:type="dxa"/>
            <w:tcBorders>
              <w:top w:val="nil"/>
              <w:left w:val="nil"/>
              <w:bottom w:val="single" w:sz="4" w:space="0" w:color="auto"/>
              <w:right w:val="single" w:sz="4" w:space="0" w:color="auto"/>
            </w:tcBorders>
            <w:shd w:val="clear" w:color="auto" w:fill="auto"/>
            <w:noWrap/>
            <w:vAlign w:val="bottom"/>
            <w:hideMark/>
          </w:tcPr>
          <w:p w14:paraId="664CA84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1.249</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5E0243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17.426</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22DA91A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36125935"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33.8%</w:t>
            </w:r>
          </w:p>
        </w:tc>
      </w:tr>
      <w:tr w:rsidR="00503469" w:rsidRPr="00A05285" w14:paraId="55CA924C"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000000" w:fill="BFBFBF"/>
            <w:noWrap/>
            <w:vAlign w:val="bottom"/>
            <w:hideMark/>
          </w:tcPr>
          <w:p w14:paraId="6EDFEA42"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679" w:type="dxa"/>
            <w:tcBorders>
              <w:top w:val="nil"/>
              <w:left w:val="nil"/>
              <w:bottom w:val="single" w:sz="4" w:space="0" w:color="auto"/>
              <w:right w:val="single" w:sz="4" w:space="0" w:color="auto"/>
            </w:tcBorders>
            <w:shd w:val="clear" w:color="000000" w:fill="BFBFBF"/>
            <w:noWrap/>
            <w:vAlign w:val="bottom"/>
            <w:hideMark/>
          </w:tcPr>
          <w:p w14:paraId="1F2AE1A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417" w:type="dxa"/>
            <w:gridSpan w:val="4"/>
            <w:tcBorders>
              <w:top w:val="nil"/>
              <w:left w:val="nil"/>
              <w:bottom w:val="nil"/>
              <w:right w:val="single" w:sz="4" w:space="0" w:color="auto"/>
            </w:tcBorders>
            <w:shd w:val="clear" w:color="000000" w:fill="BFBFBF"/>
            <w:noWrap/>
            <w:vAlign w:val="bottom"/>
            <w:hideMark/>
          </w:tcPr>
          <w:p w14:paraId="4B20CC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1" w:type="dxa"/>
            <w:gridSpan w:val="4"/>
            <w:tcBorders>
              <w:top w:val="nil"/>
              <w:left w:val="nil"/>
              <w:bottom w:val="nil"/>
              <w:right w:val="single" w:sz="4" w:space="0" w:color="auto"/>
            </w:tcBorders>
            <w:shd w:val="clear" w:color="000000" w:fill="BFBFBF"/>
            <w:noWrap/>
            <w:vAlign w:val="bottom"/>
            <w:hideMark/>
          </w:tcPr>
          <w:p w14:paraId="44474B6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000000" w:fill="BFBFBF"/>
            <w:noWrap/>
            <w:vAlign w:val="bottom"/>
            <w:hideMark/>
          </w:tcPr>
          <w:p w14:paraId="7E2548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tcBorders>
              <w:top w:val="nil"/>
              <w:left w:val="nil"/>
              <w:bottom w:val="nil"/>
              <w:right w:val="single" w:sz="4" w:space="0" w:color="auto"/>
            </w:tcBorders>
            <w:shd w:val="clear" w:color="000000" w:fill="BFBFBF"/>
            <w:noWrap/>
            <w:vAlign w:val="bottom"/>
            <w:hideMark/>
          </w:tcPr>
          <w:p w14:paraId="7750925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000000" w:fill="BFBFBF"/>
            <w:noWrap/>
            <w:vAlign w:val="bottom"/>
            <w:hideMark/>
          </w:tcPr>
          <w:p w14:paraId="6909FE9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000000" w:fill="BFBFBF"/>
            <w:noWrap/>
            <w:vAlign w:val="bottom"/>
            <w:hideMark/>
          </w:tcPr>
          <w:p w14:paraId="3F781C7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DE859D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53C2DF3F"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75B52B0"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Crouch Gardens</w:t>
            </w:r>
          </w:p>
        </w:tc>
        <w:tc>
          <w:tcPr>
            <w:tcW w:w="679" w:type="dxa"/>
            <w:tcBorders>
              <w:top w:val="nil"/>
              <w:left w:val="nil"/>
              <w:bottom w:val="nil"/>
              <w:right w:val="single" w:sz="4" w:space="0" w:color="auto"/>
            </w:tcBorders>
            <w:shd w:val="clear" w:color="000000" w:fill="F4B082"/>
            <w:noWrap/>
            <w:vAlign w:val="bottom"/>
            <w:hideMark/>
          </w:tcPr>
          <w:p w14:paraId="6580050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7B4E98C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nil"/>
              <w:right w:val="single" w:sz="4" w:space="0" w:color="auto"/>
            </w:tcBorders>
            <w:shd w:val="clear" w:color="auto" w:fill="auto"/>
            <w:noWrap/>
            <w:vAlign w:val="bottom"/>
            <w:hideMark/>
          </w:tcPr>
          <w:p w14:paraId="1147774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SS15</w:t>
            </w:r>
          </w:p>
        </w:tc>
        <w:tc>
          <w:tcPr>
            <w:tcW w:w="850" w:type="dxa"/>
            <w:gridSpan w:val="2"/>
            <w:tcBorders>
              <w:top w:val="nil"/>
              <w:left w:val="nil"/>
              <w:bottom w:val="nil"/>
              <w:right w:val="single" w:sz="4" w:space="0" w:color="auto"/>
            </w:tcBorders>
            <w:shd w:val="clear" w:color="auto" w:fill="auto"/>
            <w:noWrap/>
            <w:vAlign w:val="bottom"/>
            <w:hideMark/>
          </w:tcPr>
          <w:p w14:paraId="7DB71A1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2.78</w:t>
            </w:r>
          </w:p>
        </w:tc>
        <w:tc>
          <w:tcPr>
            <w:tcW w:w="709" w:type="dxa"/>
            <w:tcBorders>
              <w:top w:val="nil"/>
              <w:left w:val="nil"/>
              <w:bottom w:val="nil"/>
              <w:right w:val="single" w:sz="4" w:space="0" w:color="auto"/>
            </w:tcBorders>
            <w:shd w:val="clear" w:color="auto" w:fill="auto"/>
            <w:noWrap/>
            <w:vAlign w:val="bottom"/>
            <w:hideMark/>
          </w:tcPr>
          <w:p w14:paraId="7470822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B3EDD9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55C7398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56F6C3D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99C593D"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75FB682C"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Downs Leisure Centre</w:t>
            </w:r>
          </w:p>
        </w:tc>
        <w:tc>
          <w:tcPr>
            <w:tcW w:w="679" w:type="dxa"/>
            <w:tcBorders>
              <w:top w:val="nil"/>
              <w:left w:val="nil"/>
              <w:bottom w:val="single" w:sz="4" w:space="0" w:color="auto"/>
              <w:right w:val="single" w:sz="4" w:space="0" w:color="auto"/>
            </w:tcBorders>
            <w:shd w:val="clear" w:color="000000" w:fill="F4B082"/>
            <w:noWrap/>
            <w:vAlign w:val="bottom"/>
            <w:hideMark/>
          </w:tcPr>
          <w:p w14:paraId="48D85C9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2F64E96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4D5A87A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513FCB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2.016</w:t>
            </w:r>
          </w:p>
        </w:tc>
        <w:tc>
          <w:tcPr>
            <w:tcW w:w="709" w:type="dxa"/>
            <w:tcBorders>
              <w:top w:val="nil"/>
              <w:left w:val="nil"/>
              <w:bottom w:val="single" w:sz="4" w:space="0" w:color="auto"/>
              <w:right w:val="single" w:sz="4" w:space="0" w:color="auto"/>
            </w:tcBorders>
            <w:shd w:val="clear" w:color="auto" w:fill="auto"/>
            <w:noWrap/>
            <w:vAlign w:val="bottom"/>
            <w:hideMark/>
          </w:tcPr>
          <w:p w14:paraId="0AD2146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4.796</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8648D4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048DA86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983353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3011F0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E185B18"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Salts</w:t>
            </w:r>
          </w:p>
        </w:tc>
        <w:tc>
          <w:tcPr>
            <w:tcW w:w="679" w:type="dxa"/>
            <w:tcBorders>
              <w:top w:val="nil"/>
              <w:left w:val="nil"/>
              <w:bottom w:val="nil"/>
              <w:right w:val="single" w:sz="4" w:space="0" w:color="auto"/>
            </w:tcBorders>
            <w:shd w:val="clear" w:color="000000" w:fill="B3C6E7"/>
            <w:noWrap/>
            <w:vAlign w:val="bottom"/>
            <w:hideMark/>
          </w:tcPr>
          <w:p w14:paraId="576B6AB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4EE9641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nil"/>
              <w:right w:val="single" w:sz="4" w:space="0" w:color="auto"/>
            </w:tcBorders>
            <w:shd w:val="clear" w:color="auto" w:fill="auto"/>
            <w:noWrap/>
            <w:vAlign w:val="bottom"/>
            <w:hideMark/>
          </w:tcPr>
          <w:p w14:paraId="6AB0B07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SC23</w:t>
            </w:r>
          </w:p>
        </w:tc>
        <w:tc>
          <w:tcPr>
            <w:tcW w:w="850" w:type="dxa"/>
            <w:gridSpan w:val="2"/>
            <w:tcBorders>
              <w:top w:val="nil"/>
              <w:left w:val="nil"/>
              <w:bottom w:val="nil"/>
              <w:right w:val="single" w:sz="4" w:space="0" w:color="auto"/>
            </w:tcBorders>
            <w:shd w:val="clear" w:color="auto" w:fill="auto"/>
            <w:noWrap/>
            <w:vAlign w:val="bottom"/>
            <w:hideMark/>
          </w:tcPr>
          <w:p w14:paraId="176FED8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8.813</w:t>
            </w:r>
          </w:p>
        </w:tc>
        <w:tc>
          <w:tcPr>
            <w:tcW w:w="709" w:type="dxa"/>
            <w:tcBorders>
              <w:top w:val="nil"/>
              <w:left w:val="nil"/>
              <w:bottom w:val="nil"/>
              <w:right w:val="single" w:sz="4" w:space="0" w:color="auto"/>
            </w:tcBorders>
            <w:shd w:val="clear" w:color="auto" w:fill="auto"/>
            <w:noWrap/>
            <w:vAlign w:val="bottom"/>
            <w:hideMark/>
          </w:tcPr>
          <w:p w14:paraId="3BF905E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5B6433E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2E28F01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38FE99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8259E8A"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D0FE2A7"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Blatchington Bowls Club</w:t>
            </w:r>
          </w:p>
        </w:tc>
        <w:tc>
          <w:tcPr>
            <w:tcW w:w="679" w:type="dxa"/>
            <w:tcBorders>
              <w:top w:val="nil"/>
              <w:left w:val="nil"/>
              <w:bottom w:val="nil"/>
              <w:right w:val="single" w:sz="4" w:space="0" w:color="auto"/>
            </w:tcBorders>
            <w:shd w:val="clear" w:color="000000" w:fill="B3C6E7"/>
            <w:noWrap/>
            <w:vAlign w:val="bottom"/>
            <w:hideMark/>
          </w:tcPr>
          <w:p w14:paraId="3576E06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2C8CCB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nil"/>
              <w:right w:val="single" w:sz="4" w:space="0" w:color="auto"/>
            </w:tcBorders>
            <w:shd w:val="clear" w:color="auto" w:fill="auto"/>
            <w:noWrap/>
            <w:vAlign w:val="bottom"/>
            <w:hideMark/>
          </w:tcPr>
          <w:p w14:paraId="307744F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6A9EA9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0.228</w:t>
            </w:r>
          </w:p>
        </w:tc>
        <w:tc>
          <w:tcPr>
            <w:tcW w:w="709" w:type="dxa"/>
            <w:tcBorders>
              <w:top w:val="nil"/>
              <w:left w:val="nil"/>
              <w:bottom w:val="nil"/>
              <w:right w:val="single" w:sz="4" w:space="0" w:color="auto"/>
            </w:tcBorders>
            <w:shd w:val="clear" w:color="auto" w:fill="auto"/>
            <w:noWrap/>
            <w:vAlign w:val="bottom"/>
            <w:hideMark/>
          </w:tcPr>
          <w:p w14:paraId="63DC5C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7D263E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7D4FE93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DB1C6D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EF7CB95"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463FE0C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Tennis Club</w:t>
            </w:r>
          </w:p>
        </w:tc>
        <w:tc>
          <w:tcPr>
            <w:tcW w:w="679" w:type="dxa"/>
            <w:tcBorders>
              <w:top w:val="nil"/>
              <w:left w:val="nil"/>
              <w:bottom w:val="single" w:sz="4" w:space="0" w:color="auto"/>
              <w:right w:val="single" w:sz="4" w:space="0" w:color="auto"/>
            </w:tcBorders>
            <w:shd w:val="clear" w:color="000000" w:fill="B3C6E7"/>
            <w:noWrap/>
            <w:vAlign w:val="bottom"/>
            <w:hideMark/>
          </w:tcPr>
          <w:p w14:paraId="1B9F51E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4A156D9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331B45C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850B50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0.502</w:t>
            </w:r>
          </w:p>
        </w:tc>
        <w:tc>
          <w:tcPr>
            <w:tcW w:w="709" w:type="dxa"/>
            <w:tcBorders>
              <w:top w:val="nil"/>
              <w:left w:val="nil"/>
              <w:bottom w:val="single" w:sz="4" w:space="0" w:color="auto"/>
              <w:right w:val="single" w:sz="4" w:space="0" w:color="auto"/>
            </w:tcBorders>
            <w:shd w:val="clear" w:color="auto" w:fill="auto"/>
            <w:noWrap/>
            <w:vAlign w:val="bottom"/>
            <w:hideMark/>
          </w:tcPr>
          <w:p w14:paraId="0B3E20F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9.543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9847A6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1A57A75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FBC899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6D7E7A2"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334A0FE3"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Walmer Road </w:t>
            </w:r>
          </w:p>
        </w:tc>
        <w:tc>
          <w:tcPr>
            <w:tcW w:w="679" w:type="dxa"/>
            <w:tcBorders>
              <w:top w:val="nil"/>
              <w:left w:val="nil"/>
              <w:bottom w:val="nil"/>
              <w:right w:val="single" w:sz="4" w:space="0" w:color="auto"/>
            </w:tcBorders>
            <w:shd w:val="clear" w:color="000000" w:fill="C5E0B2"/>
            <w:noWrap/>
            <w:vAlign w:val="bottom"/>
            <w:hideMark/>
          </w:tcPr>
          <w:p w14:paraId="3B503B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nil"/>
              <w:right w:val="single" w:sz="4" w:space="0" w:color="auto"/>
            </w:tcBorders>
            <w:shd w:val="clear" w:color="auto" w:fill="auto"/>
            <w:noWrap/>
            <w:vAlign w:val="bottom"/>
            <w:hideMark/>
          </w:tcPr>
          <w:p w14:paraId="100A548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Sports Facilities</w:t>
            </w:r>
          </w:p>
        </w:tc>
        <w:tc>
          <w:tcPr>
            <w:tcW w:w="851" w:type="dxa"/>
            <w:gridSpan w:val="4"/>
            <w:tcBorders>
              <w:top w:val="nil"/>
              <w:left w:val="nil"/>
              <w:bottom w:val="nil"/>
              <w:right w:val="single" w:sz="4" w:space="0" w:color="auto"/>
            </w:tcBorders>
            <w:shd w:val="clear" w:color="auto" w:fill="auto"/>
            <w:noWrap/>
            <w:vAlign w:val="bottom"/>
            <w:hideMark/>
          </w:tcPr>
          <w:p w14:paraId="775904D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2D1AE75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2.444</w:t>
            </w:r>
          </w:p>
        </w:tc>
        <w:tc>
          <w:tcPr>
            <w:tcW w:w="709" w:type="dxa"/>
            <w:tcBorders>
              <w:top w:val="nil"/>
              <w:left w:val="nil"/>
              <w:bottom w:val="nil"/>
              <w:right w:val="single" w:sz="4" w:space="0" w:color="auto"/>
            </w:tcBorders>
            <w:shd w:val="clear" w:color="auto" w:fill="auto"/>
            <w:noWrap/>
            <w:vAlign w:val="bottom"/>
            <w:hideMark/>
          </w:tcPr>
          <w:p w14:paraId="7C29188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2.444</w:t>
            </w:r>
          </w:p>
        </w:tc>
        <w:tc>
          <w:tcPr>
            <w:tcW w:w="992" w:type="dxa"/>
            <w:gridSpan w:val="4"/>
            <w:tcBorders>
              <w:top w:val="nil"/>
              <w:left w:val="nil"/>
              <w:bottom w:val="nil"/>
              <w:right w:val="single" w:sz="4" w:space="0" w:color="auto"/>
            </w:tcBorders>
            <w:shd w:val="clear" w:color="auto" w:fill="auto"/>
            <w:noWrap/>
            <w:vAlign w:val="bottom"/>
            <w:hideMark/>
          </w:tcPr>
          <w:p w14:paraId="4F9E771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16.783</w:t>
            </w:r>
          </w:p>
        </w:tc>
        <w:tc>
          <w:tcPr>
            <w:tcW w:w="709" w:type="dxa"/>
            <w:gridSpan w:val="2"/>
            <w:tcBorders>
              <w:top w:val="nil"/>
              <w:left w:val="nil"/>
              <w:bottom w:val="nil"/>
              <w:right w:val="single" w:sz="8" w:space="0" w:color="auto"/>
            </w:tcBorders>
            <w:shd w:val="clear" w:color="auto" w:fill="auto"/>
            <w:noWrap/>
            <w:vAlign w:val="bottom"/>
            <w:hideMark/>
          </w:tcPr>
          <w:p w14:paraId="0D4B800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47A6741"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32.5%</w:t>
            </w:r>
          </w:p>
        </w:tc>
      </w:tr>
      <w:tr w:rsidR="00503469" w:rsidRPr="00A05285" w14:paraId="212EC400" w14:textId="77777777" w:rsidTr="008941B4">
        <w:trPr>
          <w:gridAfter w:val="5"/>
          <w:wAfter w:w="1494" w:type="dxa"/>
          <w:trHeight w:val="315"/>
        </w:trPr>
        <w:tc>
          <w:tcPr>
            <w:tcW w:w="3716" w:type="dxa"/>
            <w:gridSpan w:val="5"/>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23DDDC1D"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679" w:type="dxa"/>
            <w:tcBorders>
              <w:top w:val="single" w:sz="4" w:space="0" w:color="auto"/>
              <w:left w:val="nil"/>
              <w:bottom w:val="single" w:sz="4" w:space="0" w:color="auto"/>
              <w:right w:val="single" w:sz="4" w:space="0" w:color="auto"/>
            </w:tcBorders>
            <w:shd w:val="clear" w:color="000000" w:fill="BFBFBF"/>
            <w:noWrap/>
            <w:vAlign w:val="bottom"/>
            <w:hideMark/>
          </w:tcPr>
          <w:p w14:paraId="1152091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417"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1333BF4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1"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33DCD4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34F9D9E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tcBorders>
              <w:top w:val="single" w:sz="4" w:space="0" w:color="auto"/>
              <w:left w:val="nil"/>
              <w:bottom w:val="single" w:sz="4" w:space="0" w:color="auto"/>
              <w:right w:val="single" w:sz="4" w:space="0" w:color="auto"/>
            </w:tcBorders>
            <w:shd w:val="clear" w:color="000000" w:fill="BFBFBF"/>
            <w:noWrap/>
            <w:vAlign w:val="bottom"/>
            <w:hideMark/>
          </w:tcPr>
          <w:p w14:paraId="7028CE4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687E5A7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single" w:sz="4" w:space="0" w:color="auto"/>
              <w:left w:val="nil"/>
              <w:bottom w:val="single" w:sz="4" w:space="0" w:color="auto"/>
              <w:right w:val="single" w:sz="8" w:space="0" w:color="auto"/>
            </w:tcBorders>
            <w:shd w:val="clear" w:color="000000" w:fill="BFBFBF"/>
            <w:noWrap/>
            <w:vAlign w:val="bottom"/>
            <w:hideMark/>
          </w:tcPr>
          <w:p w14:paraId="5260D3E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7AE34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3837FFFC"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A21F2F1"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Alfriston Road/ Lansdown Road strip</w:t>
            </w:r>
          </w:p>
        </w:tc>
        <w:tc>
          <w:tcPr>
            <w:tcW w:w="679" w:type="dxa"/>
            <w:tcBorders>
              <w:top w:val="nil"/>
              <w:left w:val="nil"/>
              <w:bottom w:val="nil"/>
              <w:right w:val="single" w:sz="4" w:space="0" w:color="auto"/>
            </w:tcBorders>
            <w:shd w:val="clear" w:color="000000" w:fill="FFE799"/>
            <w:noWrap/>
            <w:vAlign w:val="bottom"/>
            <w:hideMark/>
          </w:tcPr>
          <w:p w14:paraId="2371D135"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6073A6E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FD8000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2C8516C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0.58</w:t>
            </w:r>
          </w:p>
        </w:tc>
        <w:tc>
          <w:tcPr>
            <w:tcW w:w="709" w:type="dxa"/>
            <w:tcBorders>
              <w:top w:val="nil"/>
              <w:left w:val="nil"/>
              <w:bottom w:val="nil"/>
              <w:right w:val="single" w:sz="4" w:space="0" w:color="auto"/>
            </w:tcBorders>
            <w:shd w:val="clear" w:color="auto" w:fill="auto"/>
            <w:noWrap/>
            <w:vAlign w:val="bottom"/>
            <w:hideMark/>
          </w:tcPr>
          <w:p w14:paraId="08C6D5A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4EFE9AC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88529A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79B9F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E6DD403"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7643BD0"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Bowden Rise AOS</w:t>
            </w:r>
          </w:p>
        </w:tc>
        <w:tc>
          <w:tcPr>
            <w:tcW w:w="679" w:type="dxa"/>
            <w:tcBorders>
              <w:top w:val="nil"/>
              <w:left w:val="nil"/>
              <w:bottom w:val="nil"/>
              <w:right w:val="single" w:sz="4" w:space="0" w:color="auto"/>
            </w:tcBorders>
            <w:shd w:val="clear" w:color="000000" w:fill="FFE799"/>
            <w:noWrap/>
            <w:vAlign w:val="bottom"/>
            <w:hideMark/>
          </w:tcPr>
          <w:p w14:paraId="3B578F87"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2929F64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9D9B92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40A1630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0.221</w:t>
            </w:r>
          </w:p>
        </w:tc>
        <w:tc>
          <w:tcPr>
            <w:tcW w:w="709" w:type="dxa"/>
            <w:tcBorders>
              <w:top w:val="nil"/>
              <w:left w:val="nil"/>
              <w:bottom w:val="nil"/>
              <w:right w:val="single" w:sz="4" w:space="0" w:color="auto"/>
            </w:tcBorders>
            <w:shd w:val="clear" w:color="auto" w:fill="auto"/>
            <w:noWrap/>
            <w:vAlign w:val="bottom"/>
            <w:hideMark/>
          </w:tcPr>
          <w:p w14:paraId="0A60535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2C6AF87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ECBCE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0BB3090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1098317"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66B7712"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Chalvington Fields play area</w:t>
            </w:r>
          </w:p>
        </w:tc>
        <w:tc>
          <w:tcPr>
            <w:tcW w:w="679" w:type="dxa"/>
            <w:tcBorders>
              <w:top w:val="nil"/>
              <w:left w:val="nil"/>
              <w:bottom w:val="nil"/>
              <w:right w:val="single" w:sz="4" w:space="0" w:color="auto"/>
            </w:tcBorders>
            <w:shd w:val="clear" w:color="000000" w:fill="FFE799"/>
            <w:noWrap/>
            <w:vAlign w:val="bottom"/>
            <w:hideMark/>
          </w:tcPr>
          <w:p w14:paraId="63C3AA4E"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6469581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3865377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SN4</w:t>
            </w:r>
          </w:p>
        </w:tc>
        <w:tc>
          <w:tcPr>
            <w:tcW w:w="850" w:type="dxa"/>
            <w:gridSpan w:val="2"/>
            <w:tcBorders>
              <w:top w:val="nil"/>
              <w:left w:val="nil"/>
              <w:bottom w:val="nil"/>
              <w:right w:val="single" w:sz="4" w:space="0" w:color="auto"/>
            </w:tcBorders>
            <w:shd w:val="clear" w:color="auto" w:fill="auto"/>
            <w:noWrap/>
            <w:vAlign w:val="bottom"/>
            <w:hideMark/>
          </w:tcPr>
          <w:p w14:paraId="1E0D59D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1.896</w:t>
            </w:r>
          </w:p>
        </w:tc>
        <w:tc>
          <w:tcPr>
            <w:tcW w:w="709" w:type="dxa"/>
            <w:tcBorders>
              <w:top w:val="nil"/>
              <w:left w:val="nil"/>
              <w:bottom w:val="nil"/>
              <w:right w:val="single" w:sz="4" w:space="0" w:color="auto"/>
            </w:tcBorders>
            <w:shd w:val="clear" w:color="auto" w:fill="auto"/>
            <w:noWrap/>
            <w:vAlign w:val="bottom"/>
            <w:hideMark/>
          </w:tcPr>
          <w:p w14:paraId="013BB0B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69F75E1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51E214C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9446CA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BE1051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64F6A7D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Coxwell Close playground</w:t>
            </w:r>
          </w:p>
        </w:tc>
        <w:tc>
          <w:tcPr>
            <w:tcW w:w="679" w:type="dxa"/>
            <w:tcBorders>
              <w:top w:val="nil"/>
              <w:left w:val="nil"/>
              <w:bottom w:val="nil"/>
              <w:right w:val="single" w:sz="4" w:space="0" w:color="auto"/>
            </w:tcBorders>
            <w:shd w:val="clear" w:color="000000" w:fill="FFE799"/>
            <w:noWrap/>
            <w:vAlign w:val="bottom"/>
            <w:hideMark/>
          </w:tcPr>
          <w:p w14:paraId="65922D43"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33DF4B3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1854673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7907E58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0.092</w:t>
            </w:r>
          </w:p>
        </w:tc>
        <w:tc>
          <w:tcPr>
            <w:tcW w:w="709" w:type="dxa"/>
            <w:tcBorders>
              <w:top w:val="nil"/>
              <w:left w:val="nil"/>
              <w:bottom w:val="nil"/>
              <w:right w:val="single" w:sz="4" w:space="0" w:color="auto"/>
            </w:tcBorders>
            <w:shd w:val="clear" w:color="auto" w:fill="auto"/>
            <w:noWrap/>
            <w:vAlign w:val="bottom"/>
            <w:hideMark/>
          </w:tcPr>
          <w:p w14:paraId="3EFDF3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2F70155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79EF1FF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5AA288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87596DE"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28CA1CA"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Normansal Park Avenue</w:t>
            </w:r>
          </w:p>
        </w:tc>
        <w:tc>
          <w:tcPr>
            <w:tcW w:w="679" w:type="dxa"/>
            <w:tcBorders>
              <w:top w:val="nil"/>
              <w:left w:val="nil"/>
              <w:bottom w:val="nil"/>
              <w:right w:val="single" w:sz="4" w:space="0" w:color="auto"/>
            </w:tcBorders>
            <w:shd w:val="clear" w:color="000000" w:fill="FFE799"/>
            <w:noWrap/>
            <w:vAlign w:val="bottom"/>
            <w:hideMark/>
          </w:tcPr>
          <w:p w14:paraId="38278DD6"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6079213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21FBDF9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SN3</w:t>
            </w:r>
          </w:p>
        </w:tc>
        <w:tc>
          <w:tcPr>
            <w:tcW w:w="850" w:type="dxa"/>
            <w:gridSpan w:val="2"/>
            <w:tcBorders>
              <w:top w:val="nil"/>
              <w:left w:val="nil"/>
              <w:bottom w:val="nil"/>
              <w:right w:val="single" w:sz="4" w:space="0" w:color="auto"/>
            </w:tcBorders>
            <w:shd w:val="clear" w:color="auto" w:fill="auto"/>
            <w:noWrap/>
            <w:vAlign w:val="bottom"/>
            <w:hideMark/>
          </w:tcPr>
          <w:p w14:paraId="56BEA9C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1.693</w:t>
            </w:r>
          </w:p>
        </w:tc>
        <w:tc>
          <w:tcPr>
            <w:tcW w:w="709" w:type="dxa"/>
            <w:tcBorders>
              <w:top w:val="nil"/>
              <w:left w:val="nil"/>
              <w:bottom w:val="nil"/>
              <w:right w:val="single" w:sz="4" w:space="0" w:color="auto"/>
            </w:tcBorders>
            <w:shd w:val="clear" w:color="auto" w:fill="auto"/>
            <w:noWrap/>
            <w:vAlign w:val="bottom"/>
            <w:hideMark/>
          </w:tcPr>
          <w:p w14:paraId="6B84416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4BCD43B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CAC7C4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029A39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A798A8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229B9A2"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Ridings, Lexden Road</w:t>
            </w:r>
          </w:p>
        </w:tc>
        <w:tc>
          <w:tcPr>
            <w:tcW w:w="679" w:type="dxa"/>
            <w:tcBorders>
              <w:top w:val="nil"/>
              <w:left w:val="nil"/>
              <w:bottom w:val="nil"/>
              <w:right w:val="single" w:sz="4" w:space="0" w:color="auto"/>
            </w:tcBorders>
            <w:shd w:val="clear" w:color="000000" w:fill="FFE799"/>
            <w:noWrap/>
            <w:vAlign w:val="bottom"/>
            <w:hideMark/>
          </w:tcPr>
          <w:p w14:paraId="25C366C7"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544A9B7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D3BD0E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SN2</w:t>
            </w:r>
          </w:p>
        </w:tc>
        <w:tc>
          <w:tcPr>
            <w:tcW w:w="850" w:type="dxa"/>
            <w:gridSpan w:val="2"/>
            <w:tcBorders>
              <w:top w:val="nil"/>
              <w:left w:val="nil"/>
              <w:bottom w:val="nil"/>
              <w:right w:val="single" w:sz="4" w:space="0" w:color="auto"/>
            </w:tcBorders>
            <w:shd w:val="clear" w:color="auto" w:fill="auto"/>
            <w:noWrap/>
            <w:vAlign w:val="bottom"/>
            <w:hideMark/>
          </w:tcPr>
          <w:p w14:paraId="0ACA9E4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0.291</w:t>
            </w:r>
          </w:p>
        </w:tc>
        <w:tc>
          <w:tcPr>
            <w:tcW w:w="709" w:type="dxa"/>
            <w:tcBorders>
              <w:top w:val="nil"/>
              <w:left w:val="nil"/>
              <w:bottom w:val="nil"/>
              <w:right w:val="single" w:sz="4" w:space="0" w:color="auto"/>
            </w:tcBorders>
            <w:shd w:val="clear" w:color="auto" w:fill="auto"/>
            <w:noWrap/>
            <w:vAlign w:val="bottom"/>
            <w:hideMark/>
          </w:tcPr>
          <w:p w14:paraId="1A274B5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7081DC8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0F659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5DDD67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369E835"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3C3CA63"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Vale Close AOS</w:t>
            </w:r>
          </w:p>
        </w:tc>
        <w:tc>
          <w:tcPr>
            <w:tcW w:w="679" w:type="dxa"/>
            <w:tcBorders>
              <w:top w:val="nil"/>
              <w:left w:val="nil"/>
              <w:bottom w:val="nil"/>
              <w:right w:val="single" w:sz="4" w:space="0" w:color="auto"/>
            </w:tcBorders>
            <w:shd w:val="clear" w:color="000000" w:fill="FFE799"/>
            <w:noWrap/>
            <w:vAlign w:val="bottom"/>
            <w:hideMark/>
          </w:tcPr>
          <w:p w14:paraId="1938090A"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nil"/>
              <w:right w:val="single" w:sz="4" w:space="0" w:color="auto"/>
            </w:tcBorders>
            <w:shd w:val="clear" w:color="auto" w:fill="auto"/>
            <w:noWrap/>
            <w:vAlign w:val="bottom"/>
            <w:hideMark/>
          </w:tcPr>
          <w:p w14:paraId="15BF8CA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7083386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7517DCE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0.067</w:t>
            </w:r>
          </w:p>
        </w:tc>
        <w:tc>
          <w:tcPr>
            <w:tcW w:w="709" w:type="dxa"/>
            <w:tcBorders>
              <w:top w:val="nil"/>
              <w:left w:val="nil"/>
              <w:bottom w:val="nil"/>
              <w:right w:val="single" w:sz="4" w:space="0" w:color="auto"/>
            </w:tcBorders>
            <w:shd w:val="clear" w:color="auto" w:fill="auto"/>
            <w:noWrap/>
            <w:vAlign w:val="bottom"/>
            <w:hideMark/>
          </w:tcPr>
          <w:p w14:paraId="2F824BC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34A2049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6979D0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170E76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B677AAB"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30FDFCEA" w14:textId="10808969"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Argent Close/The </w:t>
            </w:r>
            <w:proofErr w:type="spellStart"/>
            <w:r w:rsidR="000106D5" w:rsidRPr="00A05285">
              <w:rPr>
                <w:rFonts w:asciiTheme="minorHAnsi" w:eastAsia="Times New Roman" w:hAnsiTheme="minorHAnsi" w:cstheme="minorHAnsi"/>
                <w:color w:val="000000"/>
                <w:sz w:val="18"/>
                <w:szCs w:val="18"/>
                <w:lang w:eastAsia="en-GB"/>
              </w:rPr>
              <w:t>Peverells</w:t>
            </w:r>
            <w:proofErr w:type="spellEnd"/>
            <w:r w:rsidR="000106D5" w:rsidRPr="00A05285">
              <w:rPr>
                <w:rFonts w:asciiTheme="minorHAnsi" w:eastAsia="Times New Roman" w:hAnsiTheme="minorHAnsi" w:cstheme="minorHAnsi"/>
                <w:color w:val="000000"/>
                <w:sz w:val="18"/>
                <w:szCs w:val="18"/>
                <w:lang w:eastAsia="en-GB"/>
              </w:rPr>
              <w:t xml:space="preserve"> Playground</w:t>
            </w:r>
          </w:p>
        </w:tc>
        <w:tc>
          <w:tcPr>
            <w:tcW w:w="679" w:type="dxa"/>
            <w:tcBorders>
              <w:top w:val="nil"/>
              <w:left w:val="nil"/>
              <w:bottom w:val="single" w:sz="4" w:space="0" w:color="auto"/>
              <w:right w:val="single" w:sz="4" w:space="0" w:color="auto"/>
            </w:tcBorders>
            <w:shd w:val="clear" w:color="000000" w:fill="FFE799"/>
            <w:noWrap/>
            <w:vAlign w:val="bottom"/>
            <w:hideMark/>
          </w:tcPr>
          <w:p w14:paraId="1ADC77AC"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SN</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16E7D31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56999F0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E77881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0.285</w:t>
            </w:r>
          </w:p>
        </w:tc>
        <w:tc>
          <w:tcPr>
            <w:tcW w:w="709" w:type="dxa"/>
            <w:tcBorders>
              <w:top w:val="nil"/>
              <w:left w:val="nil"/>
              <w:bottom w:val="single" w:sz="4" w:space="0" w:color="auto"/>
              <w:right w:val="single" w:sz="4" w:space="0" w:color="auto"/>
            </w:tcBorders>
            <w:shd w:val="clear" w:color="auto" w:fill="auto"/>
            <w:noWrap/>
            <w:vAlign w:val="bottom"/>
            <w:hideMark/>
          </w:tcPr>
          <w:p w14:paraId="2AABE5E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5.125</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FA037D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608C352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DDF525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348C4F0A"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4BD9FE03"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Bodiam Close</w:t>
            </w:r>
          </w:p>
        </w:tc>
        <w:tc>
          <w:tcPr>
            <w:tcW w:w="679" w:type="dxa"/>
            <w:tcBorders>
              <w:top w:val="nil"/>
              <w:left w:val="nil"/>
              <w:bottom w:val="nil"/>
              <w:right w:val="single" w:sz="4" w:space="0" w:color="auto"/>
            </w:tcBorders>
            <w:shd w:val="clear" w:color="000000" w:fill="C5E0B2"/>
            <w:noWrap/>
            <w:vAlign w:val="bottom"/>
            <w:hideMark/>
          </w:tcPr>
          <w:p w14:paraId="04F297B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nil"/>
              <w:right w:val="single" w:sz="4" w:space="0" w:color="auto"/>
            </w:tcBorders>
            <w:shd w:val="clear" w:color="auto" w:fill="auto"/>
            <w:noWrap/>
            <w:vAlign w:val="bottom"/>
            <w:hideMark/>
          </w:tcPr>
          <w:p w14:paraId="69B37DD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25F018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06F2173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0.137</w:t>
            </w:r>
          </w:p>
        </w:tc>
        <w:tc>
          <w:tcPr>
            <w:tcW w:w="709" w:type="dxa"/>
            <w:tcBorders>
              <w:top w:val="nil"/>
              <w:left w:val="nil"/>
              <w:bottom w:val="nil"/>
              <w:right w:val="single" w:sz="4" w:space="0" w:color="auto"/>
            </w:tcBorders>
            <w:shd w:val="clear" w:color="auto" w:fill="auto"/>
            <w:noWrap/>
            <w:vAlign w:val="bottom"/>
            <w:hideMark/>
          </w:tcPr>
          <w:p w14:paraId="1071DC9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7B297D5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01BACB6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618E81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B987A78"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5C1024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Sandore/Millfield AOS</w:t>
            </w:r>
          </w:p>
        </w:tc>
        <w:tc>
          <w:tcPr>
            <w:tcW w:w="679" w:type="dxa"/>
            <w:tcBorders>
              <w:top w:val="nil"/>
              <w:left w:val="nil"/>
              <w:bottom w:val="nil"/>
              <w:right w:val="single" w:sz="4" w:space="0" w:color="auto"/>
            </w:tcBorders>
            <w:shd w:val="clear" w:color="000000" w:fill="C5E0B2"/>
            <w:noWrap/>
            <w:vAlign w:val="bottom"/>
            <w:hideMark/>
          </w:tcPr>
          <w:p w14:paraId="5881613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nil"/>
              <w:right w:val="single" w:sz="4" w:space="0" w:color="auto"/>
            </w:tcBorders>
            <w:shd w:val="clear" w:color="auto" w:fill="auto"/>
            <w:noWrap/>
            <w:vAlign w:val="bottom"/>
            <w:hideMark/>
          </w:tcPr>
          <w:p w14:paraId="767B6B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77E1666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1D21C24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0.195</w:t>
            </w:r>
          </w:p>
        </w:tc>
        <w:tc>
          <w:tcPr>
            <w:tcW w:w="709" w:type="dxa"/>
            <w:tcBorders>
              <w:top w:val="nil"/>
              <w:left w:val="nil"/>
              <w:bottom w:val="nil"/>
              <w:right w:val="single" w:sz="4" w:space="0" w:color="auto"/>
            </w:tcBorders>
            <w:shd w:val="clear" w:color="auto" w:fill="auto"/>
            <w:noWrap/>
            <w:vAlign w:val="bottom"/>
            <w:hideMark/>
          </w:tcPr>
          <w:p w14:paraId="3327D1D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9A95AE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11216A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DFCF03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CC4D066"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539F3D9C"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Seafield Close</w:t>
            </w:r>
          </w:p>
        </w:tc>
        <w:tc>
          <w:tcPr>
            <w:tcW w:w="679" w:type="dxa"/>
            <w:tcBorders>
              <w:top w:val="nil"/>
              <w:left w:val="nil"/>
              <w:bottom w:val="single" w:sz="4" w:space="0" w:color="auto"/>
              <w:right w:val="single" w:sz="4" w:space="0" w:color="auto"/>
            </w:tcBorders>
            <w:shd w:val="clear" w:color="000000" w:fill="C5E0B2"/>
            <w:noWrap/>
            <w:vAlign w:val="bottom"/>
            <w:hideMark/>
          </w:tcPr>
          <w:p w14:paraId="1F0B78C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1625C58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4217DEA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8C67E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0.127</w:t>
            </w:r>
          </w:p>
        </w:tc>
        <w:tc>
          <w:tcPr>
            <w:tcW w:w="709" w:type="dxa"/>
            <w:tcBorders>
              <w:top w:val="nil"/>
              <w:left w:val="nil"/>
              <w:bottom w:val="single" w:sz="4" w:space="0" w:color="auto"/>
              <w:right w:val="single" w:sz="4" w:space="0" w:color="auto"/>
            </w:tcBorders>
            <w:shd w:val="clear" w:color="auto" w:fill="auto"/>
            <w:noWrap/>
            <w:vAlign w:val="bottom"/>
            <w:hideMark/>
          </w:tcPr>
          <w:p w14:paraId="61F92E7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0.459</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F7782B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16DE5B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B789A5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90B675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757B8ABB"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Micklefield Way AOS</w:t>
            </w:r>
          </w:p>
        </w:tc>
        <w:tc>
          <w:tcPr>
            <w:tcW w:w="679" w:type="dxa"/>
            <w:tcBorders>
              <w:top w:val="nil"/>
              <w:left w:val="nil"/>
              <w:bottom w:val="nil"/>
              <w:right w:val="single" w:sz="4" w:space="0" w:color="auto"/>
            </w:tcBorders>
            <w:shd w:val="clear" w:color="000000" w:fill="F4B082"/>
            <w:noWrap/>
            <w:vAlign w:val="bottom"/>
            <w:hideMark/>
          </w:tcPr>
          <w:p w14:paraId="1F86122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75745E6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0C57752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123564C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0.709</w:t>
            </w:r>
          </w:p>
        </w:tc>
        <w:tc>
          <w:tcPr>
            <w:tcW w:w="709" w:type="dxa"/>
            <w:tcBorders>
              <w:top w:val="nil"/>
              <w:left w:val="nil"/>
              <w:bottom w:val="nil"/>
              <w:right w:val="single" w:sz="4" w:space="0" w:color="auto"/>
            </w:tcBorders>
            <w:shd w:val="clear" w:color="auto" w:fill="auto"/>
            <w:noWrap/>
            <w:vAlign w:val="bottom"/>
            <w:hideMark/>
          </w:tcPr>
          <w:p w14:paraId="2569094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 </w:t>
            </w:r>
          </w:p>
        </w:tc>
        <w:tc>
          <w:tcPr>
            <w:tcW w:w="992" w:type="dxa"/>
            <w:gridSpan w:val="4"/>
            <w:tcBorders>
              <w:top w:val="nil"/>
              <w:left w:val="nil"/>
              <w:bottom w:val="nil"/>
              <w:right w:val="single" w:sz="4" w:space="0" w:color="auto"/>
            </w:tcBorders>
            <w:shd w:val="clear" w:color="auto" w:fill="auto"/>
            <w:noWrap/>
            <w:vAlign w:val="bottom"/>
            <w:hideMark/>
          </w:tcPr>
          <w:p w14:paraId="4996C05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75D9CA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1D4E89D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864E515"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7587FA5F"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Aquila Park playground</w:t>
            </w:r>
          </w:p>
        </w:tc>
        <w:tc>
          <w:tcPr>
            <w:tcW w:w="679" w:type="dxa"/>
            <w:tcBorders>
              <w:top w:val="nil"/>
              <w:left w:val="nil"/>
              <w:bottom w:val="nil"/>
              <w:right w:val="single" w:sz="4" w:space="0" w:color="auto"/>
            </w:tcBorders>
            <w:shd w:val="clear" w:color="000000" w:fill="F4B082"/>
            <w:noWrap/>
            <w:vAlign w:val="bottom"/>
            <w:hideMark/>
          </w:tcPr>
          <w:p w14:paraId="7C9D0E3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3036350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2A9E506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167F2BA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0.071</w:t>
            </w:r>
          </w:p>
        </w:tc>
        <w:tc>
          <w:tcPr>
            <w:tcW w:w="709" w:type="dxa"/>
            <w:tcBorders>
              <w:top w:val="nil"/>
              <w:left w:val="nil"/>
              <w:bottom w:val="nil"/>
              <w:right w:val="single" w:sz="4" w:space="0" w:color="auto"/>
            </w:tcBorders>
            <w:shd w:val="clear" w:color="auto" w:fill="auto"/>
            <w:noWrap/>
            <w:vAlign w:val="bottom"/>
            <w:hideMark/>
          </w:tcPr>
          <w:p w14:paraId="27B9796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173744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540BE6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FD563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142EB43D"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1B541B5"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Bramber Lane/Crooked Lane AOS</w:t>
            </w:r>
          </w:p>
        </w:tc>
        <w:tc>
          <w:tcPr>
            <w:tcW w:w="679" w:type="dxa"/>
            <w:tcBorders>
              <w:top w:val="nil"/>
              <w:left w:val="nil"/>
              <w:bottom w:val="nil"/>
              <w:right w:val="single" w:sz="4" w:space="0" w:color="auto"/>
            </w:tcBorders>
            <w:shd w:val="clear" w:color="000000" w:fill="F4B082"/>
            <w:noWrap/>
            <w:vAlign w:val="bottom"/>
            <w:hideMark/>
          </w:tcPr>
          <w:p w14:paraId="21A65F8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06AB55F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760D139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6EB51FD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0.038</w:t>
            </w:r>
          </w:p>
        </w:tc>
        <w:tc>
          <w:tcPr>
            <w:tcW w:w="709" w:type="dxa"/>
            <w:tcBorders>
              <w:top w:val="nil"/>
              <w:left w:val="nil"/>
              <w:bottom w:val="nil"/>
              <w:right w:val="single" w:sz="4" w:space="0" w:color="auto"/>
            </w:tcBorders>
            <w:shd w:val="clear" w:color="auto" w:fill="auto"/>
            <w:noWrap/>
            <w:vAlign w:val="bottom"/>
            <w:hideMark/>
          </w:tcPr>
          <w:p w14:paraId="35930D0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656715D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EBCB1B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67FA9B8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8A48519"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EC5423A"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Etherton Way AOS</w:t>
            </w:r>
          </w:p>
        </w:tc>
        <w:tc>
          <w:tcPr>
            <w:tcW w:w="679" w:type="dxa"/>
            <w:tcBorders>
              <w:top w:val="nil"/>
              <w:left w:val="nil"/>
              <w:bottom w:val="nil"/>
              <w:right w:val="single" w:sz="4" w:space="0" w:color="auto"/>
            </w:tcBorders>
            <w:shd w:val="clear" w:color="000000" w:fill="F4B082"/>
            <w:noWrap/>
            <w:vAlign w:val="bottom"/>
            <w:hideMark/>
          </w:tcPr>
          <w:p w14:paraId="508AA28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71891D3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34334FA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2F829C3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0.11</w:t>
            </w:r>
          </w:p>
        </w:tc>
        <w:tc>
          <w:tcPr>
            <w:tcW w:w="709" w:type="dxa"/>
            <w:tcBorders>
              <w:top w:val="nil"/>
              <w:left w:val="nil"/>
              <w:bottom w:val="nil"/>
              <w:right w:val="single" w:sz="4" w:space="0" w:color="auto"/>
            </w:tcBorders>
            <w:shd w:val="clear" w:color="auto" w:fill="auto"/>
            <w:noWrap/>
            <w:vAlign w:val="bottom"/>
            <w:hideMark/>
          </w:tcPr>
          <w:p w14:paraId="40B0DEA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5C5B58C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768D00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B00CC2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4779AAF"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A93123B"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Martello Fields Centre</w:t>
            </w:r>
          </w:p>
        </w:tc>
        <w:tc>
          <w:tcPr>
            <w:tcW w:w="679" w:type="dxa"/>
            <w:tcBorders>
              <w:top w:val="nil"/>
              <w:left w:val="nil"/>
              <w:bottom w:val="nil"/>
              <w:right w:val="single" w:sz="4" w:space="0" w:color="auto"/>
            </w:tcBorders>
            <w:shd w:val="clear" w:color="000000" w:fill="F4B082"/>
            <w:noWrap/>
            <w:vAlign w:val="bottom"/>
            <w:hideMark/>
          </w:tcPr>
          <w:p w14:paraId="572F4EE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4CF2DC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1BF7243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SS11</w:t>
            </w:r>
          </w:p>
        </w:tc>
        <w:tc>
          <w:tcPr>
            <w:tcW w:w="850" w:type="dxa"/>
            <w:gridSpan w:val="2"/>
            <w:tcBorders>
              <w:top w:val="nil"/>
              <w:left w:val="nil"/>
              <w:bottom w:val="nil"/>
              <w:right w:val="single" w:sz="4" w:space="0" w:color="auto"/>
            </w:tcBorders>
            <w:shd w:val="clear" w:color="auto" w:fill="auto"/>
            <w:noWrap/>
            <w:vAlign w:val="bottom"/>
            <w:hideMark/>
          </w:tcPr>
          <w:p w14:paraId="7334291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1.952</w:t>
            </w:r>
          </w:p>
        </w:tc>
        <w:tc>
          <w:tcPr>
            <w:tcW w:w="709" w:type="dxa"/>
            <w:tcBorders>
              <w:top w:val="nil"/>
              <w:left w:val="nil"/>
              <w:bottom w:val="nil"/>
              <w:right w:val="single" w:sz="4" w:space="0" w:color="auto"/>
            </w:tcBorders>
            <w:shd w:val="clear" w:color="auto" w:fill="auto"/>
            <w:noWrap/>
            <w:vAlign w:val="bottom"/>
            <w:hideMark/>
          </w:tcPr>
          <w:p w14:paraId="3319478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6BD9B65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A363A6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D6C07E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A570EC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B75F1C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Martello Fields East</w:t>
            </w:r>
          </w:p>
        </w:tc>
        <w:tc>
          <w:tcPr>
            <w:tcW w:w="679" w:type="dxa"/>
            <w:tcBorders>
              <w:top w:val="nil"/>
              <w:left w:val="nil"/>
              <w:bottom w:val="nil"/>
              <w:right w:val="single" w:sz="4" w:space="0" w:color="auto"/>
            </w:tcBorders>
            <w:shd w:val="clear" w:color="000000" w:fill="F4B082"/>
            <w:noWrap/>
            <w:vAlign w:val="bottom"/>
            <w:hideMark/>
          </w:tcPr>
          <w:p w14:paraId="16C9671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nil"/>
              <w:right w:val="single" w:sz="4" w:space="0" w:color="auto"/>
            </w:tcBorders>
            <w:shd w:val="clear" w:color="auto" w:fill="auto"/>
            <w:noWrap/>
            <w:vAlign w:val="bottom"/>
            <w:hideMark/>
          </w:tcPr>
          <w:p w14:paraId="4783AF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21FA118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SS10</w:t>
            </w:r>
          </w:p>
        </w:tc>
        <w:tc>
          <w:tcPr>
            <w:tcW w:w="850" w:type="dxa"/>
            <w:gridSpan w:val="2"/>
            <w:tcBorders>
              <w:top w:val="nil"/>
              <w:left w:val="nil"/>
              <w:bottom w:val="nil"/>
              <w:right w:val="single" w:sz="4" w:space="0" w:color="auto"/>
            </w:tcBorders>
            <w:shd w:val="clear" w:color="auto" w:fill="auto"/>
            <w:noWrap/>
            <w:vAlign w:val="bottom"/>
            <w:hideMark/>
          </w:tcPr>
          <w:p w14:paraId="117FF59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0.389</w:t>
            </w:r>
          </w:p>
        </w:tc>
        <w:tc>
          <w:tcPr>
            <w:tcW w:w="709" w:type="dxa"/>
            <w:tcBorders>
              <w:top w:val="nil"/>
              <w:left w:val="nil"/>
              <w:bottom w:val="nil"/>
              <w:right w:val="single" w:sz="4" w:space="0" w:color="auto"/>
            </w:tcBorders>
            <w:shd w:val="clear" w:color="auto" w:fill="auto"/>
            <w:noWrap/>
            <w:vAlign w:val="bottom"/>
            <w:hideMark/>
          </w:tcPr>
          <w:p w14:paraId="74FC56A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0F95072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633F5B5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109F4CE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51D9642"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08DE59E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Boundary</w:t>
            </w:r>
          </w:p>
        </w:tc>
        <w:tc>
          <w:tcPr>
            <w:tcW w:w="679" w:type="dxa"/>
            <w:tcBorders>
              <w:top w:val="nil"/>
              <w:left w:val="nil"/>
              <w:bottom w:val="single" w:sz="4" w:space="0" w:color="auto"/>
              <w:right w:val="single" w:sz="4" w:space="0" w:color="auto"/>
            </w:tcBorders>
            <w:shd w:val="clear" w:color="000000" w:fill="F4B082"/>
            <w:noWrap/>
            <w:vAlign w:val="bottom"/>
            <w:hideMark/>
          </w:tcPr>
          <w:p w14:paraId="552BF7E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12D2B5A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388FCC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SS8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F9A402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0.334</w:t>
            </w:r>
          </w:p>
        </w:tc>
        <w:tc>
          <w:tcPr>
            <w:tcW w:w="709" w:type="dxa"/>
            <w:tcBorders>
              <w:top w:val="nil"/>
              <w:left w:val="nil"/>
              <w:bottom w:val="single" w:sz="4" w:space="0" w:color="auto"/>
              <w:right w:val="single" w:sz="4" w:space="0" w:color="auto"/>
            </w:tcBorders>
            <w:shd w:val="clear" w:color="auto" w:fill="auto"/>
            <w:noWrap/>
            <w:vAlign w:val="bottom"/>
            <w:hideMark/>
          </w:tcPr>
          <w:p w14:paraId="5B9D1B9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3.603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53986C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7AF4E0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1F4354E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7F34ADF"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B1A487B"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Blatchington Pond</w:t>
            </w:r>
          </w:p>
        </w:tc>
        <w:tc>
          <w:tcPr>
            <w:tcW w:w="679" w:type="dxa"/>
            <w:tcBorders>
              <w:top w:val="nil"/>
              <w:left w:val="nil"/>
              <w:bottom w:val="nil"/>
              <w:right w:val="single" w:sz="4" w:space="0" w:color="auto"/>
            </w:tcBorders>
            <w:shd w:val="clear" w:color="000000" w:fill="B3C6E7"/>
            <w:noWrap/>
            <w:vAlign w:val="bottom"/>
            <w:hideMark/>
          </w:tcPr>
          <w:p w14:paraId="0A5B5C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6E01B87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530FA0F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SC11</w:t>
            </w:r>
          </w:p>
        </w:tc>
        <w:tc>
          <w:tcPr>
            <w:tcW w:w="850" w:type="dxa"/>
            <w:gridSpan w:val="2"/>
            <w:tcBorders>
              <w:top w:val="nil"/>
              <w:left w:val="nil"/>
              <w:bottom w:val="nil"/>
              <w:right w:val="single" w:sz="4" w:space="0" w:color="auto"/>
            </w:tcBorders>
            <w:shd w:val="clear" w:color="auto" w:fill="auto"/>
            <w:noWrap/>
            <w:vAlign w:val="bottom"/>
            <w:hideMark/>
          </w:tcPr>
          <w:p w14:paraId="199E68C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0.371</w:t>
            </w:r>
          </w:p>
        </w:tc>
        <w:tc>
          <w:tcPr>
            <w:tcW w:w="709" w:type="dxa"/>
            <w:tcBorders>
              <w:top w:val="nil"/>
              <w:left w:val="nil"/>
              <w:bottom w:val="nil"/>
              <w:right w:val="single" w:sz="4" w:space="0" w:color="auto"/>
            </w:tcBorders>
            <w:shd w:val="clear" w:color="auto" w:fill="auto"/>
            <w:noWrap/>
            <w:vAlign w:val="bottom"/>
            <w:hideMark/>
          </w:tcPr>
          <w:p w14:paraId="6D25DC8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608AF3A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DB20CD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2A325F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DE90B6F"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B8C08F5"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Esplanade Gardens</w:t>
            </w:r>
          </w:p>
        </w:tc>
        <w:tc>
          <w:tcPr>
            <w:tcW w:w="679" w:type="dxa"/>
            <w:tcBorders>
              <w:top w:val="nil"/>
              <w:left w:val="nil"/>
              <w:bottom w:val="nil"/>
              <w:right w:val="single" w:sz="4" w:space="0" w:color="auto"/>
            </w:tcBorders>
            <w:shd w:val="clear" w:color="000000" w:fill="B3C6E7"/>
            <w:noWrap/>
            <w:vAlign w:val="bottom"/>
            <w:hideMark/>
          </w:tcPr>
          <w:p w14:paraId="66405E7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4E74F5A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78014CF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SC18, SC22</w:t>
            </w:r>
          </w:p>
        </w:tc>
        <w:tc>
          <w:tcPr>
            <w:tcW w:w="850" w:type="dxa"/>
            <w:gridSpan w:val="2"/>
            <w:tcBorders>
              <w:top w:val="nil"/>
              <w:left w:val="nil"/>
              <w:bottom w:val="nil"/>
              <w:right w:val="single" w:sz="4" w:space="0" w:color="auto"/>
            </w:tcBorders>
            <w:shd w:val="clear" w:color="auto" w:fill="auto"/>
            <w:noWrap/>
            <w:vAlign w:val="bottom"/>
            <w:hideMark/>
          </w:tcPr>
          <w:p w14:paraId="64F2107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0.383</w:t>
            </w:r>
          </w:p>
        </w:tc>
        <w:tc>
          <w:tcPr>
            <w:tcW w:w="709" w:type="dxa"/>
            <w:tcBorders>
              <w:top w:val="nil"/>
              <w:left w:val="nil"/>
              <w:bottom w:val="nil"/>
              <w:right w:val="single" w:sz="4" w:space="0" w:color="auto"/>
            </w:tcBorders>
            <w:shd w:val="clear" w:color="auto" w:fill="auto"/>
            <w:noWrap/>
            <w:vAlign w:val="bottom"/>
            <w:hideMark/>
          </w:tcPr>
          <w:p w14:paraId="356DBD2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4DFE75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5FE1EF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0F6FA3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55287DF"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0686EE1"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Martello Fields West</w:t>
            </w:r>
          </w:p>
        </w:tc>
        <w:tc>
          <w:tcPr>
            <w:tcW w:w="679" w:type="dxa"/>
            <w:tcBorders>
              <w:top w:val="nil"/>
              <w:left w:val="nil"/>
              <w:bottom w:val="nil"/>
              <w:right w:val="single" w:sz="4" w:space="0" w:color="auto"/>
            </w:tcBorders>
            <w:shd w:val="clear" w:color="000000" w:fill="B3C6E7"/>
            <w:noWrap/>
            <w:vAlign w:val="bottom"/>
            <w:hideMark/>
          </w:tcPr>
          <w:p w14:paraId="4172612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5C056CC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572B208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SC20</w:t>
            </w:r>
          </w:p>
        </w:tc>
        <w:tc>
          <w:tcPr>
            <w:tcW w:w="850" w:type="dxa"/>
            <w:gridSpan w:val="2"/>
            <w:tcBorders>
              <w:top w:val="nil"/>
              <w:left w:val="nil"/>
              <w:bottom w:val="nil"/>
              <w:right w:val="single" w:sz="4" w:space="0" w:color="auto"/>
            </w:tcBorders>
            <w:shd w:val="clear" w:color="auto" w:fill="auto"/>
            <w:noWrap/>
            <w:vAlign w:val="bottom"/>
            <w:hideMark/>
          </w:tcPr>
          <w:p w14:paraId="2C8CB0A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1.204</w:t>
            </w:r>
          </w:p>
        </w:tc>
        <w:tc>
          <w:tcPr>
            <w:tcW w:w="709" w:type="dxa"/>
            <w:tcBorders>
              <w:top w:val="nil"/>
              <w:left w:val="nil"/>
              <w:bottom w:val="nil"/>
              <w:right w:val="single" w:sz="4" w:space="0" w:color="auto"/>
            </w:tcBorders>
            <w:shd w:val="clear" w:color="auto" w:fill="auto"/>
            <w:noWrap/>
            <w:vAlign w:val="bottom"/>
            <w:hideMark/>
          </w:tcPr>
          <w:p w14:paraId="2C61613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2EDC3CF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521AFD4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7074A1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56EBF20"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A335972"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Covers</w:t>
            </w:r>
          </w:p>
        </w:tc>
        <w:tc>
          <w:tcPr>
            <w:tcW w:w="679" w:type="dxa"/>
            <w:tcBorders>
              <w:top w:val="nil"/>
              <w:left w:val="nil"/>
              <w:bottom w:val="nil"/>
              <w:right w:val="single" w:sz="4" w:space="0" w:color="auto"/>
            </w:tcBorders>
            <w:shd w:val="clear" w:color="000000" w:fill="B3C6E7"/>
            <w:noWrap/>
            <w:vAlign w:val="bottom"/>
            <w:hideMark/>
          </w:tcPr>
          <w:p w14:paraId="6EFB1F5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32ED230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E6634E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SC19</w:t>
            </w:r>
          </w:p>
        </w:tc>
        <w:tc>
          <w:tcPr>
            <w:tcW w:w="850" w:type="dxa"/>
            <w:gridSpan w:val="2"/>
            <w:tcBorders>
              <w:top w:val="nil"/>
              <w:left w:val="nil"/>
              <w:bottom w:val="nil"/>
              <w:right w:val="single" w:sz="4" w:space="0" w:color="auto"/>
            </w:tcBorders>
            <w:shd w:val="clear" w:color="auto" w:fill="auto"/>
            <w:noWrap/>
            <w:vAlign w:val="bottom"/>
            <w:hideMark/>
          </w:tcPr>
          <w:p w14:paraId="4207C4C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0.218</w:t>
            </w:r>
          </w:p>
        </w:tc>
        <w:tc>
          <w:tcPr>
            <w:tcW w:w="709" w:type="dxa"/>
            <w:tcBorders>
              <w:top w:val="nil"/>
              <w:left w:val="nil"/>
              <w:bottom w:val="nil"/>
              <w:right w:val="single" w:sz="4" w:space="0" w:color="auto"/>
            </w:tcBorders>
            <w:shd w:val="clear" w:color="auto" w:fill="auto"/>
            <w:noWrap/>
            <w:vAlign w:val="bottom"/>
            <w:hideMark/>
          </w:tcPr>
          <w:p w14:paraId="3F14D7B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DA5588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6B414DD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353158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3BCF847A"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64A726F5"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lastRenderedPageBreak/>
              <w:t>St Crispians AOS</w:t>
            </w:r>
          </w:p>
        </w:tc>
        <w:tc>
          <w:tcPr>
            <w:tcW w:w="679" w:type="dxa"/>
            <w:tcBorders>
              <w:top w:val="nil"/>
              <w:left w:val="nil"/>
              <w:bottom w:val="nil"/>
              <w:right w:val="single" w:sz="4" w:space="0" w:color="auto"/>
            </w:tcBorders>
            <w:shd w:val="clear" w:color="000000" w:fill="B3C6E7"/>
            <w:noWrap/>
            <w:vAlign w:val="bottom"/>
            <w:hideMark/>
          </w:tcPr>
          <w:p w14:paraId="7B8E7A4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23F566C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1875E07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7D3080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0.179</w:t>
            </w:r>
          </w:p>
        </w:tc>
        <w:tc>
          <w:tcPr>
            <w:tcW w:w="709" w:type="dxa"/>
            <w:tcBorders>
              <w:top w:val="nil"/>
              <w:left w:val="nil"/>
              <w:bottom w:val="nil"/>
              <w:right w:val="single" w:sz="4" w:space="0" w:color="auto"/>
            </w:tcBorders>
            <w:shd w:val="clear" w:color="auto" w:fill="auto"/>
            <w:noWrap/>
            <w:vAlign w:val="bottom"/>
            <w:hideMark/>
          </w:tcPr>
          <w:p w14:paraId="48AC8E1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ED40AC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7AF63B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E9240D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191631C"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231A1184"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Steyne Road Drinking Fountain garden</w:t>
            </w:r>
          </w:p>
        </w:tc>
        <w:tc>
          <w:tcPr>
            <w:tcW w:w="679" w:type="dxa"/>
            <w:tcBorders>
              <w:top w:val="nil"/>
              <w:left w:val="nil"/>
              <w:bottom w:val="nil"/>
              <w:right w:val="single" w:sz="4" w:space="0" w:color="auto"/>
            </w:tcBorders>
            <w:shd w:val="clear" w:color="000000" w:fill="B3C6E7"/>
            <w:noWrap/>
            <w:vAlign w:val="bottom"/>
            <w:hideMark/>
          </w:tcPr>
          <w:p w14:paraId="3A1EBC9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483592D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A4F45D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5E36BC4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0.025</w:t>
            </w:r>
          </w:p>
        </w:tc>
        <w:tc>
          <w:tcPr>
            <w:tcW w:w="709" w:type="dxa"/>
            <w:tcBorders>
              <w:top w:val="nil"/>
              <w:left w:val="nil"/>
              <w:bottom w:val="nil"/>
              <w:right w:val="single" w:sz="4" w:space="0" w:color="auto"/>
            </w:tcBorders>
            <w:shd w:val="clear" w:color="auto" w:fill="auto"/>
            <w:noWrap/>
            <w:vAlign w:val="bottom"/>
            <w:hideMark/>
          </w:tcPr>
          <w:p w14:paraId="74E260C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2BA6F8A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F9EC49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8E9849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7B9CCB7"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01940E7B"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Foster Close AOS</w:t>
            </w:r>
          </w:p>
        </w:tc>
        <w:tc>
          <w:tcPr>
            <w:tcW w:w="679" w:type="dxa"/>
            <w:tcBorders>
              <w:top w:val="nil"/>
              <w:left w:val="nil"/>
              <w:bottom w:val="nil"/>
              <w:right w:val="single" w:sz="4" w:space="0" w:color="auto"/>
            </w:tcBorders>
            <w:shd w:val="clear" w:color="000000" w:fill="B3C6E7"/>
            <w:noWrap/>
            <w:vAlign w:val="bottom"/>
            <w:hideMark/>
          </w:tcPr>
          <w:p w14:paraId="27FC27F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nil"/>
              <w:right w:val="single" w:sz="4" w:space="0" w:color="auto"/>
            </w:tcBorders>
            <w:shd w:val="clear" w:color="auto" w:fill="auto"/>
            <w:noWrap/>
            <w:vAlign w:val="bottom"/>
            <w:hideMark/>
          </w:tcPr>
          <w:p w14:paraId="0F966A8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18809D3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SC24</w:t>
            </w:r>
          </w:p>
        </w:tc>
        <w:tc>
          <w:tcPr>
            <w:tcW w:w="850" w:type="dxa"/>
            <w:gridSpan w:val="2"/>
            <w:tcBorders>
              <w:top w:val="nil"/>
              <w:left w:val="nil"/>
              <w:bottom w:val="nil"/>
              <w:right w:val="single" w:sz="4" w:space="0" w:color="auto"/>
            </w:tcBorders>
            <w:shd w:val="clear" w:color="auto" w:fill="auto"/>
            <w:noWrap/>
            <w:vAlign w:val="bottom"/>
            <w:hideMark/>
          </w:tcPr>
          <w:p w14:paraId="191AECC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0.383</w:t>
            </w:r>
          </w:p>
        </w:tc>
        <w:tc>
          <w:tcPr>
            <w:tcW w:w="709" w:type="dxa"/>
            <w:tcBorders>
              <w:top w:val="nil"/>
              <w:left w:val="nil"/>
              <w:bottom w:val="nil"/>
              <w:right w:val="single" w:sz="4" w:space="0" w:color="auto"/>
            </w:tcBorders>
            <w:shd w:val="clear" w:color="auto" w:fill="auto"/>
            <w:noWrap/>
            <w:vAlign w:val="bottom"/>
            <w:hideMark/>
          </w:tcPr>
          <w:p w14:paraId="38F96DA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53F1B24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7A51D5F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308B369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FB5D59E"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5DEF7979"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Firle Close AOS</w:t>
            </w:r>
          </w:p>
        </w:tc>
        <w:tc>
          <w:tcPr>
            <w:tcW w:w="679" w:type="dxa"/>
            <w:tcBorders>
              <w:top w:val="nil"/>
              <w:left w:val="nil"/>
              <w:bottom w:val="single" w:sz="4" w:space="0" w:color="auto"/>
              <w:right w:val="single" w:sz="4" w:space="0" w:color="auto"/>
            </w:tcBorders>
            <w:shd w:val="clear" w:color="000000" w:fill="B3C6E7"/>
            <w:noWrap/>
            <w:vAlign w:val="bottom"/>
            <w:hideMark/>
          </w:tcPr>
          <w:p w14:paraId="4713ED8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628B197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single" w:sz="4" w:space="0" w:color="auto"/>
              <w:right w:val="single" w:sz="4" w:space="0" w:color="auto"/>
            </w:tcBorders>
            <w:shd w:val="clear" w:color="auto" w:fill="auto"/>
            <w:noWrap/>
            <w:vAlign w:val="bottom"/>
            <w:hideMark/>
          </w:tcPr>
          <w:p w14:paraId="0D5D05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SC15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4B686A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0.212</w:t>
            </w:r>
          </w:p>
        </w:tc>
        <w:tc>
          <w:tcPr>
            <w:tcW w:w="709" w:type="dxa"/>
            <w:tcBorders>
              <w:top w:val="nil"/>
              <w:left w:val="nil"/>
              <w:bottom w:val="single" w:sz="4" w:space="0" w:color="auto"/>
              <w:right w:val="single" w:sz="4" w:space="0" w:color="auto"/>
            </w:tcBorders>
            <w:shd w:val="clear" w:color="auto" w:fill="auto"/>
            <w:noWrap/>
            <w:vAlign w:val="bottom"/>
            <w:hideMark/>
          </w:tcPr>
          <w:p w14:paraId="2958F50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2.975</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4BC31F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single" w:sz="4" w:space="0" w:color="auto"/>
              <w:right w:val="single" w:sz="8" w:space="0" w:color="auto"/>
            </w:tcBorders>
            <w:shd w:val="clear" w:color="auto" w:fill="auto"/>
            <w:noWrap/>
            <w:vAlign w:val="bottom"/>
            <w:hideMark/>
          </w:tcPr>
          <w:p w14:paraId="52D6455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0130298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18819131"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6DD0E35E"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Bishopstone Village green</w:t>
            </w:r>
          </w:p>
        </w:tc>
        <w:tc>
          <w:tcPr>
            <w:tcW w:w="679" w:type="dxa"/>
            <w:tcBorders>
              <w:top w:val="nil"/>
              <w:left w:val="nil"/>
              <w:bottom w:val="nil"/>
              <w:right w:val="single" w:sz="4" w:space="0" w:color="auto"/>
            </w:tcBorders>
            <w:shd w:val="clear" w:color="000000" w:fill="B148FF"/>
            <w:noWrap/>
            <w:vAlign w:val="bottom"/>
            <w:hideMark/>
          </w:tcPr>
          <w:p w14:paraId="01AF71B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42AB472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3FD4DDA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6447917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0.54</w:t>
            </w:r>
          </w:p>
        </w:tc>
        <w:tc>
          <w:tcPr>
            <w:tcW w:w="709" w:type="dxa"/>
            <w:tcBorders>
              <w:top w:val="nil"/>
              <w:left w:val="nil"/>
              <w:bottom w:val="nil"/>
              <w:right w:val="single" w:sz="4" w:space="0" w:color="auto"/>
            </w:tcBorders>
            <w:shd w:val="clear" w:color="auto" w:fill="auto"/>
            <w:noWrap/>
            <w:vAlign w:val="bottom"/>
            <w:hideMark/>
          </w:tcPr>
          <w:p w14:paraId="28A4D84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570AD9C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5651EFB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2066882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FCFEAD4"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3DABBC8C"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St Andrew's Drive </w:t>
            </w:r>
          </w:p>
        </w:tc>
        <w:tc>
          <w:tcPr>
            <w:tcW w:w="679" w:type="dxa"/>
            <w:tcBorders>
              <w:top w:val="nil"/>
              <w:left w:val="nil"/>
              <w:bottom w:val="nil"/>
              <w:right w:val="single" w:sz="4" w:space="0" w:color="auto"/>
            </w:tcBorders>
            <w:shd w:val="clear" w:color="000000" w:fill="B148FF"/>
            <w:noWrap/>
            <w:vAlign w:val="bottom"/>
            <w:hideMark/>
          </w:tcPr>
          <w:p w14:paraId="006D261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765B3B6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2502288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5EDA514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0.069</w:t>
            </w:r>
          </w:p>
        </w:tc>
        <w:tc>
          <w:tcPr>
            <w:tcW w:w="709" w:type="dxa"/>
            <w:tcBorders>
              <w:top w:val="nil"/>
              <w:left w:val="nil"/>
              <w:bottom w:val="nil"/>
              <w:right w:val="single" w:sz="4" w:space="0" w:color="auto"/>
            </w:tcBorders>
            <w:shd w:val="clear" w:color="auto" w:fill="auto"/>
            <w:noWrap/>
            <w:vAlign w:val="bottom"/>
            <w:hideMark/>
          </w:tcPr>
          <w:p w14:paraId="786E245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34759D0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F16445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3449019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4E52932C"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1670BE74"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Windsor Close strip</w:t>
            </w:r>
          </w:p>
        </w:tc>
        <w:tc>
          <w:tcPr>
            <w:tcW w:w="679" w:type="dxa"/>
            <w:tcBorders>
              <w:top w:val="nil"/>
              <w:left w:val="nil"/>
              <w:bottom w:val="nil"/>
              <w:right w:val="single" w:sz="4" w:space="0" w:color="auto"/>
            </w:tcBorders>
            <w:shd w:val="clear" w:color="000000" w:fill="B148FF"/>
            <w:noWrap/>
            <w:vAlign w:val="bottom"/>
            <w:hideMark/>
          </w:tcPr>
          <w:p w14:paraId="7E47304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0C14AA6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0FD90B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14AA6D6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0.047</w:t>
            </w:r>
          </w:p>
        </w:tc>
        <w:tc>
          <w:tcPr>
            <w:tcW w:w="709" w:type="dxa"/>
            <w:tcBorders>
              <w:top w:val="nil"/>
              <w:left w:val="nil"/>
              <w:bottom w:val="nil"/>
              <w:right w:val="single" w:sz="4" w:space="0" w:color="auto"/>
            </w:tcBorders>
            <w:shd w:val="clear" w:color="auto" w:fill="auto"/>
            <w:noWrap/>
            <w:vAlign w:val="bottom"/>
            <w:hideMark/>
          </w:tcPr>
          <w:p w14:paraId="6933725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75B550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7EBF40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1FE280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7DFA0D33"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50E4D7C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Edinburgh Road verge</w:t>
            </w:r>
          </w:p>
        </w:tc>
        <w:tc>
          <w:tcPr>
            <w:tcW w:w="679" w:type="dxa"/>
            <w:tcBorders>
              <w:top w:val="nil"/>
              <w:left w:val="nil"/>
              <w:bottom w:val="nil"/>
              <w:right w:val="single" w:sz="4" w:space="0" w:color="auto"/>
            </w:tcBorders>
            <w:shd w:val="clear" w:color="000000" w:fill="B148FF"/>
            <w:noWrap/>
            <w:vAlign w:val="bottom"/>
            <w:hideMark/>
          </w:tcPr>
          <w:p w14:paraId="7636AA2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2A29C71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1FC6ECF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auto" w:fill="auto"/>
            <w:noWrap/>
            <w:vAlign w:val="bottom"/>
            <w:hideMark/>
          </w:tcPr>
          <w:p w14:paraId="2D7D50A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0.447</w:t>
            </w:r>
          </w:p>
        </w:tc>
        <w:tc>
          <w:tcPr>
            <w:tcW w:w="709" w:type="dxa"/>
            <w:tcBorders>
              <w:top w:val="nil"/>
              <w:left w:val="nil"/>
              <w:bottom w:val="nil"/>
              <w:right w:val="single" w:sz="4" w:space="0" w:color="auto"/>
            </w:tcBorders>
            <w:shd w:val="clear" w:color="auto" w:fill="auto"/>
            <w:noWrap/>
            <w:vAlign w:val="bottom"/>
            <w:hideMark/>
          </w:tcPr>
          <w:p w14:paraId="3B8C658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142072E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3BE4762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4695DA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84BC7B3" w14:textId="77777777" w:rsidTr="008941B4">
        <w:trPr>
          <w:gridAfter w:val="5"/>
          <w:wAfter w:w="149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7CD95137"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Katherine Way 2 sites, 1 incl. play equipment</w:t>
            </w:r>
          </w:p>
        </w:tc>
        <w:tc>
          <w:tcPr>
            <w:tcW w:w="679" w:type="dxa"/>
            <w:tcBorders>
              <w:top w:val="nil"/>
              <w:left w:val="nil"/>
              <w:bottom w:val="nil"/>
              <w:right w:val="single" w:sz="4" w:space="0" w:color="auto"/>
            </w:tcBorders>
            <w:shd w:val="clear" w:color="000000" w:fill="B148FF"/>
            <w:noWrap/>
            <w:vAlign w:val="bottom"/>
            <w:hideMark/>
          </w:tcPr>
          <w:p w14:paraId="380D963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7C4820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7601B64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SW4</w:t>
            </w:r>
          </w:p>
        </w:tc>
        <w:tc>
          <w:tcPr>
            <w:tcW w:w="850" w:type="dxa"/>
            <w:gridSpan w:val="2"/>
            <w:tcBorders>
              <w:top w:val="nil"/>
              <w:left w:val="nil"/>
              <w:bottom w:val="nil"/>
              <w:right w:val="single" w:sz="4" w:space="0" w:color="auto"/>
            </w:tcBorders>
            <w:shd w:val="clear" w:color="auto" w:fill="auto"/>
            <w:noWrap/>
            <w:vAlign w:val="bottom"/>
            <w:hideMark/>
          </w:tcPr>
          <w:p w14:paraId="3AB9FCC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0.632</w:t>
            </w:r>
          </w:p>
        </w:tc>
        <w:tc>
          <w:tcPr>
            <w:tcW w:w="709" w:type="dxa"/>
            <w:tcBorders>
              <w:top w:val="nil"/>
              <w:left w:val="nil"/>
              <w:bottom w:val="nil"/>
              <w:right w:val="single" w:sz="4" w:space="0" w:color="auto"/>
            </w:tcBorders>
            <w:shd w:val="clear" w:color="auto" w:fill="auto"/>
            <w:noWrap/>
            <w:vAlign w:val="bottom"/>
            <w:hideMark/>
          </w:tcPr>
          <w:p w14:paraId="0C2379C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480350B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423D11C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3BE055E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14226971" w14:textId="77777777" w:rsidTr="008941B4">
        <w:trPr>
          <w:gridAfter w:val="5"/>
          <w:wAfter w:w="1494" w:type="dxa"/>
          <w:trHeight w:val="315"/>
        </w:trPr>
        <w:tc>
          <w:tcPr>
            <w:tcW w:w="3716" w:type="dxa"/>
            <w:gridSpan w:val="5"/>
            <w:tcBorders>
              <w:top w:val="nil"/>
              <w:left w:val="single" w:sz="8" w:space="0" w:color="auto"/>
              <w:bottom w:val="single" w:sz="4" w:space="0" w:color="auto"/>
              <w:right w:val="single" w:sz="4" w:space="0" w:color="auto"/>
            </w:tcBorders>
            <w:shd w:val="clear" w:color="auto" w:fill="auto"/>
            <w:noWrap/>
            <w:vAlign w:val="bottom"/>
            <w:hideMark/>
          </w:tcPr>
          <w:p w14:paraId="7E38D685"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Princess Drive</w:t>
            </w:r>
          </w:p>
        </w:tc>
        <w:tc>
          <w:tcPr>
            <w:tcW w:w="679" w:type="dxa"/>
            <w:tcBorders>
              <w:top w:val="nil"/>
              <w:left w:val="nil"/>
              <w:bottom w:val="single" w:sz="4" w:space="0" w:color="auto"/>
              <w:right w:val="single" w:sz="4" w:space="0" w:color="auto"/>
            </w:tcBorders>
            <w:shd w:val="clear" w:color="000000" w:fill="B148FF"/>
            <w:noWrap/>
            <w:vAlign w:val="bottom"/>
            <w:hideMark/>
          </w:tcPr>
          <w:p w14:paraId="658AAAD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13C9FEE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nil"/>
              <w:right w:val="single" w:sz="4" w:space="0" w:color="auto"/>
            </w:tcBorders>
            <w:shd w:val="clear" w:color="auto" w:fill="auto"/>
            <w:noWrap/>
            <w:vAlign w:val="bottom"/>
            <w:hideMark/>
          </w:tcPr>
          <w:p w14:paraId="4744F8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SW11</w:t>
            </w:r>
          </w:p>
        </w:tc>
        <w:tc>
          <w:tcPr>
            <w:tcW w:w="850" w:type="dxa"/>
            <w:gridSpan w:val="2"/>
            <w:tcBorders>
              <w:top w:val="nil"/>
              <w:left w:val="nil"/>
              <w:bottom w:val="nil"/>
              <w:right w:val="single" w:sz="4" w:space="0" w:color="auto"/>
            </w:tcBorders>
            <w:shd w:val="clear" w:color="auto" w:fill="auto"/>
            <w:noWrap/>
            <w:vAlign w:val="bottom"/>
            <w:hideMark/>
          </w:tcPr>
          <w:p w14:paraId="3C0107A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1.293</w:t>
            </w:r>
          </w:p>
        </w:tc>
        <w:tc>
          <w:tcPr>
            <w:tcW w:w="709" w:type="dxa"/>
            <w:tcBorders>
              <w:top w:val="nil"/>
              <w:left w:val="nil"/>
              <w:bottom w:val="nil"/>
              <w:right w:val="single" w:sz="4" w:space="0" w:color="auto"/>
            </w:tcBorders>
            <w:shd w:val="clear" w:color="auto" w:fill="auto"/>
            <w:noWrap/>
            <w:vAlign w:val="bottom"/>
            <w:hideMark/>
          </w:tcPr>
          <w:p w14:paraId="0E8E785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0AAC6F9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440B0B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10C9432A"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p>
        </w:tc>
      </w:tr>
      <w:tr w:rsidR="00503469" w:rsidRPr="00A05285" w14:paraId="0AF55CA0" w14:textId="77777777" w:rsidTr="008941B4">
        <w:trPr>
          <w:gridAfter w:val="5"/>
          <w:wAfter w:w="1494" w:type="dxa"/>
          <w:trHeight w:val="330"/>
        </w:trPr>
        <w:tc>
          <w:tcPr>
            <w:tcW w:w="3716" w:type="dxa"/>
            <w:gridSpan w:val="5"/>
            <w:tcBorders>
              <w:top w:val="nil"/>
              <w:left w:val="single" w:sz="8" w:space="0" w:color="auto"/>
              <w:bottom w:val="single" w:sz="8" w:space="0" w:color="auto"/>
              <w:right w:val="single" w:sz="4" w:space="0" w:color="auto"/>
            </w:tcBorders>
            <w:shd w:val="clear" w:color="auto" w:fill="auto"/>
            <w:noWrap/>
            <w:vAlign w:val="bottom"/>
            <w:hideMark/>
          </w:tcPr>
          <w:p w14:paraId="0733DCF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The Brickfield</w:t>
            </w:r>
          </w:p>
        </w:tc>
        <w:tc>
          <w:tcPr>
            <w:tcW w:w="679" w:type="dxa"/>
            <w:tcBorders>
              <w:top w:val="nil"/>
              <w:left w:val="nil"/>
              <w:bottom w:val="single" w:sz="8" w:space="0" w:color="auto"/>
              <w:right w:val="single" w:sz="4" w:space="0" w:color="auto"/>
            </w:tcBorders>
            <w:shd w:val="clear" w:color="000000" w:fill="B148FF"/>
            <w:noWrap/>
            <w:vAlign w:val="bottom"/>
            <w:hideMark/>
          </w:tcPr>
          <w:p w14:paraId="6BB072B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single" w:sz="8" w:space="0" w:color="auto"/>
              <w:right w:val="single" w:sz="4" w:space="0" w:color="auto"/>
            </w:tcBorders>
            <w:shd w:val="clear" w:color="auto" w:fill="auto"/>
            <w:noWrap/>
            <w:vAlign w:val="bottom"/>
            <w:hideMark/>
          </w:tcPr>
          <w:p w14:paraId="6B2E2D9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Public AOS</w:t>
            </w:r>
          </w:p>
        </w:tc>
        <w:tc>
          <w:tcPr>
            <w:tcW w:w="851" w:type="dxa"/>
            <w:gridSpan w:val="4"/>
            <w:tcBorders>
              <w:top w:val="nil"/>
              <w:left w:val="nil"/>
              <w:bottom w:val="single" w:sz="8" w:space="0" w:color="auto"/>
              <w:right w:val="single" w:sz="4" w:space="0" w:color="auto"/>
            </w:tcBorders>
            <w:shd w:val="clear" w:color="auto" w:fill="auto"/>
            <w:noWrap/>
            <w:vAlign w:val="bottom"/>
            <w:hideMark/>
          </w:tcPr>
          <w:p w14:paraId="6598334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SW1</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1AF5006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2.169</w:t>
            </w:r>
          </w:p>
        </w:tc>
        <w:tc>
          <w:tcPr>
            <w:tcW w:w="709" w:type="dxa"/>
            <w:tcBorders>
              <w:top w:val="nil"/>
              <w:left w:val="nil"/>
              <w:bottom w:val="single" w:sz="8" w:space="0" w:color="auto"/>
              <w:right w:val="single" w:sz="4" w:space="0" w:color="auto"/>
            </w:tcBorders>
            <w:shd w:val="clear" w:color="auto" w:fill="auto"/>
            <w:noWrap/>
            <w:vAlign w:val="bottom"/>
            <w:hideMark/>
          </w:tcPr>
          <w:p w14:paraId="441CD9F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5.197</w:t>
            </w:r>
          </w:p>
        </w:tc>
        <w:tc>
          <w:tcPr>
            <w:tcW w:w="992" w:type="dxa"/>
            <w:gridSpan w:val="4"/>
            <w:tcBorders>
              <w:top w:val="nil"/>
              <w:left w:val="nil"/>
              <w:bottom w:val="single" w:sz="8" w:space="0" w:color="auto"/>
              <w:right w:val="single" w:sz="4" w:space="0" w:color="auto"/>
            </w:tcBorders>
            <w:shd w:val="clear" w:color="auto" w:fill="auto"/>
            <w:noWrap/>
            <w:vAlign w:val="bottom"/>
            <w:hideMark/>
          </w:tcPr>
          <w:p w14:paraId="21E39AB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17.359</w:t>
            </w:r>
          </w:p>
        </w:tc>
        <w:tc>
          <w:tcPr>
            <w:tcW w:w="709" w:type="dxa"/>
            <w:gridSpan w:val="2"/>
            <w:tcBorders>
              <w:top w:val="nil"/>
              <w:left w:val="nil"/>
              <w:bottom w:val="single" w:sz="8" w:space="0" w:color="auto"/>
              <w:right w:val="single" w:sz="8" w:space="0" w:color="auto"/>
            </w:tcBorders>
            <w:shd w:val="clear" w:color="auto" w:fill="auto"/>
            <w:noWrap/>
            <w:vAlign w:val="bottom"/>
            <w:hideMark/>
          </w:tcPr>
          <w:p w14:paraId="33B28C0F"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51.568</w:t>
            </w:r>
          </w:p>
        </w:tc>
        <w:tc>
          <w:tcPr>
            <w:tcW w:w="1134" w:type="dxa"/>
            <w:gridSpan w:val="4"/>
            <w:tcBorders>
              <w:top w:val="nil"/>
              <w:left w:val="nil"/>
              <w:bottom w:val="nil"/>
              <w:right w:val="nil"/>
            </w:tcBorders>
            <w:shd w:val="clear" w:color="auto" w:fill="auto"/>
            <w:noWrap/>
            <w:vAlign w:val="bottom"/>
            <w:hideMark/>
          </w:tcPr>
          <w:p w14:paraId="63B3FCC7"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33.7%</w:t>
            </w:r>
          </w:p>
        </w:tc>
      </w:tr>
      <w:tr w:rsidR="00503469" w:rsidRPr="00A05285" w14:paraId="6E405830" w14:textId="77777777" w:rsidTr="008941B4">
        <w:trPr>
          <w:gridAfter w:val="5"/>
          <w:wAfter w:w="1494" w:type="dxa"/>
          <w:trHeight w:val="330"/>
        </w:trPr>
        <w:tc>
          <w:tcPr>
            <w:tcW w:w="3716" w:type="dxa"/>
            <w:gridSpan w:val="5"/>
            <w:tcBorders>
              <w:top w:val="nil"/>
              <w:left w:val="single" w:sz="8" w:space="0" w:color="auto"/>
              <w:bottom w:val="nil"/>
              <w:right w:val="single" w:sz="4" w:space="0" w:color="auto"/>
            </w:tcBorders>
            <w:shd w:val="clear" w:color="000000" w:fill="BFBFBF"/>
            <w:noWrap/>
            <w:vAlign w:val="bottom"/>
            <w:hideMark/>
          </w:tcPr>
          <w:p w14:paraId="01EF230C"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679" w:type="dxa"/>
            <w:tcBorders>
              <w:top w:val="nil"/>
              <w:left w:val="nil"/>
              <w:bottom w:val="nil"/>
              <w:right w:val="single" w:sz="4" w:space="0" w:color="auto"/>
            </w:tcBorders>
            <w:shd w:val="clear" w:color="000000" w:fill="BFBFBF"/>
            <w:noWrap/>
            <w:vAlign w:val="bottom"/>
            <w:hideMark/>
          </w:tcPr>
          <w:p w14:paraId="4E202A5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417" w:type="dxa"/>
            <w:gridSpan w:val="4"/>
            <w:tcBorders>
              <w:top w:val="nil"/>
              <w:left w:val="nil"/>
              <w:bottom w:val="nil"/>
              <w:right w:val="single" w:sz="4" w:space="0" w:color="auto"/>
            </w:tcBorders>
            <w:shd w:val="clear" w:color="000000" w:fill="BFBFBF"/>
            <w:noWrap/>
            <w:vAlign w:val="bottom"/>
            <w:hideMark/>
          </w:tcPr>
          <w:p w14:paraId="4304770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1" w:type="dxa"/>
            <w:gridSpan w:val="4"/>
            <w:tcBorders>
              <w:top w:val="nil"/>
              <w:left w:val="nil"/>
              <w:bottom w:val="nil"/>
              <w:right w:val="single" w:sz="4" w:space="0" w:color="auto"/>
            </w:tcBorders>
            <w:shd w:val="clear" w:color="000000" w:fill="BFBFBF"/>
            <w:noWrap/>
            <w:vAlign w:val="bottom"/>
            <w:hideMark/>
          </w:tcPr>
          <w:p w14:paraId="1D569C2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850" w:type="dxa"/>
            <w:gridSpan w:val="2"/>
            <w:tcBorders>
              <w:top w:val="nil"/>
              <w:left w:val="nil"/>
              <w:bottom w:val="nil"/>
              <w:right w:val="single" w:sz="4" w:space="0" w:color="auto"/>
            </w:tcBorders>
            <w:shd w:val="clear" w:color="000000" w:fill="BFBFBF"/>
            <w:noWrap/>
            <w:vAlign w:val="bottom"/>
            <w:hideMark/>
          </w:tcPr>
          <w:p w14:paraId="1EB1A4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tcBorders>
              <w:top w:val="nil"/>
              <w:left w:val="nil"/>
              <w:bottom w:val="nil"/>
              <w:right w:val="single" w:sz="4" w:space="0" w:color="auto"/>
            </w:tcBorders>
            <w:shd w:val="clear" w:color="000000" w:fill="BFBFBF"/>
            <w:noWrap/>
            <w:vAlign w:val="bottom"/>
            <w:hideMark/>
          </w:tcPr>
          <w:p w14:paraId="1FF5AB3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000000" w:fill="BFBFBF"/>
            <w:noWrap/>
            <w:vAlign w:val="bottom"/>
            <w:hideMark/>
          </w:tcPr>
          <w:p w14:paraId="2EB669F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000000" w:fill="BFBFBF"/>
            <w:noWrap/>
            <w:vAlign w:val="bottom"/>
            <w:hideMark/>
          </w:tcPr>
          <w:p w14:paraId="270D2FA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134" w:type="dxa"/>
            <w:gridSpan w:val="4"/>
            <w:tcBorders>
              <w:top w:val="nil"/>
              <w:left w:val="nil"/>
              <w:bottom w:val="nil"/>
              <w:right w:val="nil"/>
            </w:tcBorders>
            <w:shd w:val="clear" w:color="auto" w:fill="auto"/>
            <w:noWrap/>
            <w:vAlign w:val="bottom"/>
            <w:hideMark/>
          </w:tcPr>
          <w:p w14:paraId="3FE9251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B36BC92" w14:textId="77777777" w:rsidTr="008941B4">
        <w:trPr>
          <w:gridAfter w:val="5"/>
          <w:wAfter w:w="1494" w:type="dxa"/>
          <w:trHeight w:val="330"/>
        </w:trPr>
        <w:tc>
          <w:tcPr>
            <w:tcW w:w="3716" w:type="dxa"/>
            <w:gridSpan w:val="5"/>
            <w:tcBorders>
              <w:top w:val="nil"/>
              <w:left w:val="nil"/>
              <w:bottom w:val="nil"/>
              <w:right w:val="nil"/>
            </w:tcBorders>
            <w:shd w:val="clear" w:color="auto" w:fill="auto"/>
            <w:noWrap/>
            <w:vAlign w:val="bottom"/>
            <w:hideMark/>
          </w:tcPr>
          <w:p w14:paraId="3584272B"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p>
        </w:tc>
        <w:tc>
          <w:tcPr>
            <w:tcW w:w="679" w:type="dxa"/>
            <w:tcBorders>
              <w:top w:val="nil"/>
              <w:left w:val="nil"/>
              <w:bottom w:val="nil"/>
              <w:right w:val="nil"/>
            </w:tcBorders>
            <w:shd w:val="clear" w:color="auto" w:fill="auto"/>
            <w:noWrap/>
            <w:vAlign w:val="bottom"/>
            <w:hideMark/>
          </w:tcPr>
          <w:p w14:paraId="29DF6EA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417" w:type="dxa"/>
            <w:gridSpan w:val="4"/>
            <w:tcBorders>
              <w:top w:val="nil"/>
              <w:left w:val="nil"/>
              <w:bottom w:val="nil"/>
              <w:right w:val="nil"/>
            </w:tcBorders>
            <w:shd w:val="clear" w:color="auto" w:fill="auto"/>
            <w:noWrap/>
            <w:vAlign w:val="bottom"/>
            <w:hideMark/>
          </w:tcPr>
          <w:p w14:paraId="7BA56BF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1" w:type="dxa"/>
            <w:gridSpan w:val="4"/>
            <w:tcBorders>
              <w:top w:val="nil"/>
              <w:left w:val="nil"/>
              <w:bottom w:val="nil"/>
              <w:right w:val="nil"/>
            </w:tcBorders>
            <w:shd w:val="clear" w:color="auto" w:fill="auto"/>
            <w:noWrap/>
            <w:vAlign w:val="bottom"/>
            <w:hideMark/>
          </w:tcPr>
          <w:p w14:paraId="142CA8E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5826E5"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51.568</w:t>
            </w:r>
          </w:p>
        </w:tc>
        <w:tc>
          <w:tcPr>
            <w:tcW w:w="709" w:type="dxa"/>
            <w:tcBorders>
              <w:top w:val="nil"/>
              <w:left w:val="nil"/>
              <w:bottom w:val="nil"/>
              <w:right w:val="nil"/>
            </w:tcBorders>
            <w:shd w:val="clear" w:color="auto" w:fill="auto"/>
            <w:noWrap/>
            <w:vAlign w:val="bottom"/>
            <w:hideMark/>
          </w:tcPr>
          <w:p w14:paraId="20D8E08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992" w:type="dxa"/>
            <w:gridSpan w:val="4"/>
            <w:tcBorders>
              <w:top w:val="nil"/>
              <w:left w:val="nil"/>
              <w:bottom w:val="nil"/>
              <w:right w:val="nil"/>
            </w:tcBorders>
            <w:shd w:val="clear" w:color="auto" w:fill="auto"/>
            <w:noWrap/>
            <w:vAlign w:val="bottom"/>
            <w:hideMark/>
          </w:tcPr>
          <w:p w14:paraId="3B2A83D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09" w:type="dxa"/>
            <w:gridSpan w:val="2"/>
            <w:tcBorders>
              <w:top w:val="nil"/>
              <w:left w:val="nil"/>
              <w:bottom w:val="nil"/>
              <w:right w:val="nil"/>
            </w:tcBorders>
            <w:shd w:val="clear" w:color="auto" w:fill="auto"/>
            <w:noWrap/>
            <w:vAlign w:val="bottom"/>
            <w:hideMark/>
          </w:tcPr>
          <w:p w14:paraId="6911B9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134" w:type="dxa"/>
            <w:gridSpan w:val="4"/>
            <w:tcBorders>
              <w:top w:val="nil"/>
              <w:left w:val="nil"/>
              <w:bottom w:val="nil"/>
              <w:right w:val="nil"/>
            </w:tcBorders>
            <w:shd w:val="clear" w:color="auto" w:fill="auto"/>
            <w:noWrap/>
            <w:vAlign w:val="bottom"/>
            <w:hideMark/>
          </w:tcPr>
          <w:p w14:paraId="6815E67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2FE20759" w14:textId="77777777" w:rsidTr="008941B4">
        <w:trPr>
          <w:gridAfter w:val="5"/>
          <w:wAfter w:w="1494" w:type="dxa"/>
          <w:trHeight w:val="315"/>
        </w:trPr>
        <w:tc>
          <w:tcPr>
            <w:tcW w:w="3716" w:type="dxa"/>
            <w:gridSpan w:val="5"/>
            <w:tcBorders>
              <w:top w:val="nil"/>
              <w:left w:val="nil"/>
              <w:bottom w:val="nil"/>
              <w:right w:val="nil"/>
            </w:tcBorders>
            <w:shd w:val="clear" w:color="auto" w:fill="auto"/>
            <w:noWrap/>
            <w:vAlign w:val="bottom"/>
            <w:hideMark/>
          </w:tcPr>
          <w:p w14:paraId="6DECEB01"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p>
        </w:tc>
        <w:tc>
          <w:tcPr>
            <w:tcW w:w="679" w:type="dxa"/>
            <w:tcBorders>
              <w:top w:val="nil"/>
              <w:left w:val="nil"/>
              <w:bottom w:val="nil"/>
              <w:right w:val="nil"/>
            </w:tcBorders>
            <w:shd w:val="clear" w:color="auto" w:fill="auto"/>
            <w:noWrap/>
            <w:vAlign w:val="bottom"/>
            <w:hideMark/>
          </w:tcPr>
          <w:p w14:paraId="3500678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417" w:type="dxa"/>
            <w:gridSpan w:val="4"/>
            <w:tcBorders>
              <w:top w:val="nil"/>
              <w:left w:val="nil"/>
              <w:bottom w:val="nil"/>
              <w:right w:val="nil"/>
            </w:tcBorders>
            <w:shd w:val="clear" w:color="auto" w:fill="auto"/>
            <w:noWrap/>
            <w:vAlign w:val="bottom"/>
            <w:hideMark/>
          </w:tcPr>
          <w:p w14:paraId="6B90315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1" w:type="dxa"/>
            <w:gridSpan w:val="4"/>
            <w:tcBorders>
              <w:top w:val="nil"/>
              <w:left w:val="nil"/>
              <w:bottom w:val="nil"/>
              <w:right w:val="nil"/>
            </w:tcBorders>
            <w:shd w:val="clear" w:color="auto" w:fill="auto"/>
            <w:noWrap/>
            <w:vAlign w:val="bottom"/>
            <w:hideMark/>
          </w:tcPr>
          <w:p w14:paraId="15C25A4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0" w:type="dxa"/>
            <w:gridSpan w:val="2"/>
            <w:tcBorders>
              <w:top w:val="nil"/>
              <w:left w:val="nil"/>
              <w:bottom w:val="nil"/>
              <w:right w:val="nil"/>
            </w:tcBorders>
            <w:shd w:val="clear" w:color="auto" w:fill="auto"/>
            <w:noWrap/>
            <w:vAlign w:val="bottom"/>
            <w:hideMark/>
          </w:tcPr>
          <w:p w14:paraId="5C0F520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09" w:type="dxa"/>
            <w:tcBorders>
              <w:top w:val="nil"/>
              <w:left w:val="nil"/>
              <w:bottom w:val="nil"/>
              <w:right w:val="nil"/>
            </w:tcBorders>
            <w:shd w:val="clear" w:color="auto" w:fill="auto"/>
            <w:noWrap/>
            <w:vAlign w:val="bottom"/>
            <w:hideMark/>
          </w:tcPr>
          <w:p w14:paraId="52CBB64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992" w:type="dxa"/>
            <w:gridSpan w:val="4"/>
            <w:tcBorders>
              <w:top w:val="nil"/>
              <w:left w:val="nil"/>
              <w:bottom w:val="nil"/>
              <w:right w:val="nil"/>
            </w:tcBorders>
            <w:shd w:val="clear" w:color="auto" w:fill="auto"/>
            <w:noWrap/>
            <w:vAlign w:val="bottom"/>
            <w:hideMark/>
          </w:tcPr>
          <w:p w14:paraId="6C1BCD4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09" w:type="dxa"/>
            <w:gridSpan w:val="2"/>
            <w:tcBorders>
              <w:top w:val="nil"/>
              <w:left w:val="nil"/>
              <w:bottom w:val="nil"/>
              <w:right w:val="nil"/>
            </w:tcBorders>
            <w:shd w:val="clear" w:color="auto" w:fill="auto"/>
            <w:noWrap/>
            <w:vAlign w:val="bottom"/>
            <w:hideMark/>
          </w:tcPr>
          <w:p w14:paraId="019F0BB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134" w:type="dxa"/>
            <w:gridSpan w:val="4"/>
            <w:tcBorders>
              <w:top w:val="nil"/>
              <w:left w:val="nil"/>
              <w:bottom w:val="nil"/>
              <w:right w:val="nil"/>
            </w:tcBorders>
            <w:shd w:val="clear" w:color="auto" w:fill="auto"/>
            <w:noWrap/>
            <w:vAlign w:val="bottom"/>
            <w:hideMark/>
          </w:tcPr>
          <w:p w14:paraId="4D90322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1FB63810" w14:textId="77777777" w:rsidTr="008941B4">
        <w:trPr>
          <w:gridAfter w:val="5"/>
          <w:wAfter w:w="1494" w:type="dxa"/>
          <w:trHeight w:val="330"/>
        </w:trPr>
        <w:tc>
          <w:tcPr>
            <w:tcW w:w="4395" w:type="dxa"/>
            <w:gridSpan w:val="6"/>
            <w:tcBorders>
              <w:top w:val="nil"/>
              <w:left w:val="nil"/>
              <w:bottom w:val="nil"/>
              <w:right w:val="nil"/>
            </w:tcBorders>
            <w:shd w:val="clear" w:color="auto" w:fill="auto"/>
            <w:noWrap/>
            <w:vAlign w:val="bottom"/>
            <w:hideMark/>
          </w:tcPr>
          <w:p w14:paraId="0D40B13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Private sites of 'open land, with NP aspiration as AOS</w:t>
            </w:r>
          </w:p>
        </w:tc>
        <w:tc>
          <w:tcPr>
            <w:tcW w:w="1417" w:type="dxa"/>
            <w:gridSpan w:val="4"/>
            <w:tcBorders>
              <w:top w:val="nil"/>
              <w:left w:val="nil"/>
              <w:bottom w:val="nil"/>
              <w:right w:val="nil"/>
            </w:tcBorders>
            <w:shd w:val="clear" w:color="auto" w:fill="auto"/>
            <w:noWrap/>
            <w:vAlign w:val="bottom"/>
            <w:hideMark/>
          </w:tcPr>
          <w:p w14:paraId="05DB09D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1" w:type="dxa"/>
            <w:gridSpan w:val="4"/>
            <w:tcBorders>
              <w:top w:val="nil"/>
              <w:left w:val="nil"/>
              <w:bottom w:val="nil"/>
              <w:right w:val="nil"/>
            </w:tcBorders>
            <w:shd w:val="clear" w:color="auto" w:fill="auto"/>
            <w:noWrap/>
            <w:vAlign w:val="bottom"/>
            <w:hideMark/>
          </w:tcPr>
          <w:p w14:paraId="3F15FAF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850" w:type="dxa"/>
            <w:gridSpan w:val="2"/>
            <w:tcBorders>
              <w:top w:val="nil"/>
              <w:left w:val="nil"/>
              <w:bottom w:val="nil"/>
              <w:right w:val="nil"/>
            </w:tcBorders>
            <w:shd w:val="clear" w:color="auto" w:fill="auto"/>
            <w:noWrap/>
            <w:vAlign w:val="bottom"/>
            <w:hideMark/>
          </w:tcPr>
          <w:p w14:paraId="4949987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09" w:type="dxa"/>
            <w:tcBorders>
              <w:top w:val="nil"/>
              <w:left w:val="nil"/>
              <w:bottom w:val="nil"/>
              <w:right w:val="nil"/>
            </w:tcBorders>
            <w:shd w:val="clear" w:color="auto" w:fill="auto"/>
            <w:noWrap/>
            <w:vAlign w:val="bottom"/>
            <w:hideMark/>
          </w:tcPr>
          <w:p w14:paraId="276BED8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992" w:type="dxa"/>
            <w:gridSpan w:val="4"/>
            <w:tcBorders>
              <w:top w:val="nil"/>
              <w:left w:val="nil"/>
              <w:bottom w:val="nil"/>
              <w:right w:val="nil"/>
            </w:tcBorders>
            <w:shd w:val="clear" w:color="auto" w:fill="auto"/>
            <w:noWrap/>
            <w:vAlign w:val="bottom"/>
            <w:hideMark/>
          </w:tcPr>
          <w:p w14:paraId="7284CA2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09" w:type="dxa"/>
            <w:gridSpan w:val="2"/>
            <w:tcBorders>
              <w:top w:val="nil"/>
              <w:left w:val="nil"/>
              <w:bottom w:val="nil"/>
              <w:right w:val="nil"/>
            </w:tcBorders>
            <w:shd w:val="clear" w:color="auto" w:fill="auto"/>
            <w:noWrap/>
            <w:vAlign w:val="bottom"/>
            <w:hideMark/>
          </w:tcPr>
          <w:p w14:paraId="6B4D3AF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134" w:type="dxa"/>
            <w:gridSpan w:val="4"/>
            <w:tcBorders>
              <w:top w:val="nil"/>
              <w:left w:val="nil"/>
              <w:bottom w:val="nil"/>
              <w:right w:val="nil"/>
            </w:tcBorders>
            <w:shd w:val="clear" w:color="auto" w:fill="auto"/>
            <w:noWrap/>
            <w:vAlign w:val="bottom"/>
            <w:hideMark/>
          </w:tcPr>
          <w:p w14:paraId="0CDD453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076F935" w14:textId="77777777" w:rsidTr="008941B4">
        <w:trPr>
          <w:gridAfter w:val="4"/>
          <w:wAfter w:w="1424" w:type="dxa"/>
          <w:trHeight w:val="315"/>
        </w:trPr>
        <w:tc>
          <w:tcPr>
            <w:tcW w:w="3716"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917DCE"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Chyngton Way field</w:t>
            </w:r>
          </w:p>
        </w:tc>
        <w:tc>
          <w:tcPr>
            <w:tcW w:w="679" w:type="dxa"/>
            <w:tcBorders>
              <w:top w:val="single" w:sz="8" w:space="0" w:color="auto"/>
              <w:left w:val="nil"/>
              <w:bottom w:val="single" w:sz="4" w:space="0" w:color="auto"/>
              <w:right w:val="single" w:sz="4" w:space="0" w:color="auto"/>
            </w:tcBorders>
            <w:shd w:val="clear" w:color="000000" w:fill="C5E0B2"/>
            <w:noWrap/>
            <w:vAlign w:val="bottom"/>
            <w:hideMark/>
          </w:tcPr>
          <w:p w14:paraId="6493FFF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w:t>
            </w:r>
          </w:p>
        </w:tc>
        <w:tc>
          <w:tcPr>
            <w:tcW w:w="1417" w:type="dxa"/>
            <w:gridSpan w:val="4"/>
            <w:tcBorders>
              <w:top w:val="single" w:sz="8" w:space="0" w:color="auto"/>
              <w:left w:val="nil"/>
              <w:bottom w:val="single" w:sz="4" w:space="0" w:color="auto"/>
              <w:right w:val="single" w:sz="4" w:space="0" w:color="auto"/>
            </w:tcBorders>
            <w:shd w:val="clear" w:color="auto" w:fill="auto"/>
            <w:noWrap/>
            <w:vAlign w:val="bottom"/>
            <w:hideMark/>
          </w:tcPr>
          <w:p w14:paraId="1CCF35B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Private OS</w:t>
            </w:r>
          </w:p>
        </w:tc>
        <w:tc>
          <w:tcPr>
            <w:tcW w:w="851" w:type="dxa"/>
            <w:gridSpan w:val="4"/>
            <w:tcBorders>
              <w:top w:val="single" w:sz="8" w:space="0" w:color="auto"/>
              <w:left w:val="nil"/>
              <w:bottom w:val="single" w:sz="4" w:space="0" w:color="auto"/>
              <w:right w:val="single" w:sz="4" w:space="0" w:color="auto"/>
            </w:tcBorders>
            <w:shd w:val="clear" w:color="auto" w:fill="auto"/>
            <w:noWrap/>
            <w:vAlign w:val="bottom"/>
            <w:hideMark/>
          </w:tcPr>
          <w:p w14:paraId="544C93E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SE2</w:t>
            </w:r>
          </w:p>
        </w:tc>
        <w:tc>
          <w:tcPr>
            <w:tcW w:w="85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8D310B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2.75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435D3E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2.75</w:t>
            </w:r>
          </w:p>
        </w:tc>
        <w:tc>
          <w:tcPr>
            <w:tcW w:w="992" w:type="dxa"/>
            <w:gridSpan w:val="4"/>
            <w:tcBorders>
              <w:top w:val="single" w:sz="8" w:space="0" w:color="auto"/>
              <w:left w:val="nil"/>
              <w:bottom w:val="single" w:sz="4" w:space="0" w:color="auto"/>
              <w:right w:val="single" w:sz="4" w:space="0" w:color="auto"/>
            </w:tcBorders>
            <w:shd w:val="clear" w:color="auto" w:fill="auto"/>
            <w:noWrap/>
            <w:vAlign w:val="bottom"/>
            <w:hideMark/>
          </w:tcPr>
          <w:p w14:paraId="500E924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 </w:t>
            </w:r>
          </w:p>
        </w:tc>
        <w:tc>
          <w:tcPr>
            <w:tcW w:w="709" w:type="dxa"/>
            <w:gridSpan w:val="2"/>
            <w:tcBorders>
              <w:top w:val="single" w:sz="8" w:space="0" w:color="auto"/>
              <w:left w:val="nil"/>
              <w:bottom w:val="single" w:sz="4" w:space="0" w:color="auto"/>
              <w:right w:val="single" w:sz="8" w:space="0" w:color="auto"/>
            </w:tcBorders>
            <w:shd w:val="clear" w:color="auto" w:fill="auto"/>
            <w:noWrap/>
            <w:vAlign w:val="bottom"/>
            <w:hideMark/>
          </w:tcPr>
          <w:p w14:paraId="5A0E1CA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204" w:type="dxa"/>
            <w:gridSpan w:val="5"/>
            <w:tcBorders>
              <w:top w:val="nil"/>
              <w:left w:val="nil"/>
              <w:bottom w:val="nil"/>
              <w:right w:val="nil"/>
            </w:tcBorders>
            <w:shd w:val="clear" w:color="auto" w:fill="auto"/>
            <w:noWrap/>
            <w:vAlign w:val="bottom"/>
            <w:hideMark/>
          </w:tcPr>
          <w:p w14:paraId="6A6D5C3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06F9EFD9" w14:textId="77777777" w:rsidTr="008941B4">
        <w:trPr>
          <w:gridAfter w:val="4"/>
          <w:wAfter w:w="1424" w:type="dxa"/>
          <w:trHeight w:val="315"/>
        </w:trPr>
        <w:tc>
          <w:tcPr>
            <w:tcW w:w="3716" w:type="dxa"/>
            <w:gridSpan w:val="5"/>
            <w:tcBorders>
              <w:top w:val="nil"/>
              <w:left w:val="single" w:sz="8" w:space="0" w:color="auto"/>
              <w:bottom w:val="nil"/>
              <w:right w:val="single" w:sz="4" w:space="0" w:color="auto"/>
            </w:tcBorders>
            <w:shd w:val="clear" w:color="auto" w:fill="auto"/>
            <w:noWrap/>
            <w:vAlign w:val="bottom"/>
            <w:hideMark/>
          </w:tcPr>
          <w:p w14:paraId="6F43103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Land adj. Hillhead, Firle Road</w:t>
            </w:r>
          </w:p>
        </w:tc>
        <w:tc>
          <w:tcPr>
            <w:tcW w:w="679" w:type="dxa"/>
            <w:tcBorders>
              <w:top w:val="nil"/>
              <w:left w:val="nil"/>
              <w:bottom w:val="nil"/>
              <w:right w:val="single" w:sz="4" w:space="0" w:color="auto"/>
            </w:tcBorders>
            <w:shd w:val="clear" w:color="000000" w:fill="B148FF"/>
            <w:noWrap/>
            <w:vAlign w:val="bottom"/>
            <w:hideMark/>
          </w:tcPr>
          <w:p w14:paraId="7AD1DD0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nil"/>
              <w:right w:val="single" w:sz="4" w:space="0" w:color="auto"/>
            </w:tcBorders>
            <w:shd w:val="clear" w:color="auto" w:fill="auto"/>
            <w:noWrap/>
            <w:vAlign w:val="bottom"/>
            <w:hideMark/>
          </w:tcPr>
          <w:p w14:paraId="6019533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Private OS</w:t>
            </w:r>
          </w:p>
        </w:tc>
        <w:tc>
          <w:tcPr>
            <w:tcW w:w="851" w:type="dxa"/>
            <w:gridSpan w:val="4"/>
            <w:tcBorders>
              <w:top w:val="nil"/>
              <w:left w:val="nil"/>
              <w:bottom w:val="nil"/>
              <w:right w:val="single" w:sz="4" w:space="0" w:color="auto"/>
            </w:tcBorders>
            <w:shd w:val="clear" w:color="auto" w:fill="auto"/>
            <w:noWrap/>
            <w:vAlign w:val="bottom"/>
            <w:hideMark/>
          </w:tcPr>
          <w:p w14:paraId="4699968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SW9</w:t>
            </w:r>
          </w:p>
        </w:tc>
        <w:tc>
          <w:tcPr>
            <w:tcW w:w="850" w:type="dxa"/>
            <w:gridSpan w:val="2"/>
            <w:tcBorders>
              <w:top w:val="nil"/>
              <w:left w:val="nil"/>
              <w:bottom w:val="nil"/>
              <w:right w:val="single" w:sz="4" w:space="0" w:color="auto"/>
            </w:tcBorders>
            <w:shd w:val="clear" w:color="auto" w:fill="auto"/>
            <w:noWrap/>
            <w:vAlign w:val="bottom"/>
            <w:hideMark/>
          </w:tcPr>
          <w:p w14:paraId="0D30B26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0.68</w:t>
            </w:r>
          </w:p>
        </w:tc>
        <w:tc>
          <w:tcPr>
            <w:tcW w:w="709" w:type="dxa"/>
            <w:tcBorders>
              <w:top w:val="nil"/>
              <w:left w:val="nil"/>
              <w:bottom w:val="nil"/>
              <w:right w:val="single" w:sz="4" w:space="0" w:color="auto"/>
            </w:tcBorders>
            <w:shd w:val="clear" w:color="auto" w:fill="auto"/>
            <w:noWrap/>
            <w:vAlign w:val="bottom"/>
            <w:hideMark/>
          </w:tcPr>
          <w:p w14:paraId="2039E35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992" w:type="dxa"/>
            <w:gridSpan w:val="4"/>
            <w:tcBorders>
              <w:top w:val="nil"/>
              <w:left w:val="nil"/>
              <w:bottom w:val="nil"/>
              <w:right w:val="single" w:sz="4" w:space="0" w:color="auto"/>
            </w:tcBorders>
            <w:shd w:val="clear" w:color="auto" w:fill="auto"/>
            <w:noWrap/>
            <w:vAlign w:val="bottom"/>
            <w:hideMark/>
          </w:tcPr>
          <w:p w14:paraId="67D2DE4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nil"/>
              <w:left w:val="nil"/>
              <w:bottom w:val="nil"/>
              <w:right w:val="single" w:sz="8" w:space="0" w:color="auto"/>
            </w:tcBorders>
            <w:shd w:val="clear" w:color="auto" w:fill="auto"/>
            <w:noWrap/>
            <w:vAlign w:val="bottom"/>
            <w:hideMark/>
          </w:tcPr>
          <w:p w14:paraId="1FA68F6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204" w:type="dxa"/>
            <w:gridSpan w:val="5"/>
            <w:tcBorders>
              <w:top w:val="nil"/>
              <w:left w:val="nil"/>
              <w:bottom w:val="nil"/>
              <w:right w:val="nil"/>
            </w:tcBorders>
            <w:shd w:val="clear" w:color="auto" w:fill="auto"/>
            <w:noWrap/>
            <w:vAlign w:val="bottom"/>
            <w:hideMark/>
          </w:tcPr>
          <w:p w14:paraId="53D7558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42BF7DD" w14:textId="77777777" w:rsidTr="008941B4">
        <w:trPr>
          <w:gridAfter w:val="4"/>
          <w:wAfter w:w="1424" w:type="dxa"/>
          <w:trHeight w:val="330"/>
        </w:trPr>
        <w:tc>
          <w:tcPr>
            <w:tcW w:w="3716" w:type="dxa"/>
            <w:gridSpan w:val="5"/>
            <w:tcBorders>
              <w:top w:val="nil"/>
              <w:left w:val="single" w:sz="8" w:space="0" w:color="auto"/>
              <w:bottom w:val="single" w:sz="8" w:space="0" w:color="auto"/>
              <w:right w:val="single" w:sz="4" w:space="0" w:color="auto"/>
            </w:tcBorders>
            <w:shd w:val="clear" w:color="auto" w:fill="auto"/>
            <w:noWrap/>
            <w:vAlign w:val="bottom"/>
            <w:hideMark/>
          </w:tcPr>
          <w:p w14:paraId="3D730158"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land adj 47 Surrey Road</w:t>
            </w:r>
          </w:p>
        </w:tc>
        <w:tc>
          <w:tcPr>
            <w:tcW w:w="679" w:type="dxa"/>
            <w:tcBorders>
              <w:top w:val="nil"/>
              <w:left w:val="nil"/>
              <w:bottom w:val="single" w:sz="8" w:space="0" w:color="auto"/>
              <w:right w:val="single" w:sz="4" w:space="0" w:color="auto"/>
            </w:tcBorders>
            <w:shd w:val="clear" w:color="000000" w:fill="B148FF"/>
            <w:noWrap/>
            <w:vAlign w:val="bottom"/>
            <w:hideMark/>
          </w:tcPr>
          <w:p w14:paraId="000758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w:t>
            </w:r>
          </w:p>
        </w:tc>
        <w:tc>
          <w:tcPr>
            <w:tcW w:w="1417" w:type="dxa"/>
            <w:gridSpan w:val="4"/>
            <w:tcBorders>
              <w:top w:val="nil"/>
              <w:left w:val="nil"/>
              <w:bottom w:val="single" w:sz="8" w:space="0" w:color="auto"/>
              <w:right w:val="single" w:sz="4" w:space="0" w:color="auto"/>
            </w:tcBorders>
            <w:shd w:val="clear" w:color="auto" w:fill="auto"/>
            <w:noWrap/>
            <w:vAlign w:val="bottom"/>
            <w:hideMark/>
          </w:tcPr>
          <w:p w14:paraId="34DDBD7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Private OS</w:t>
            </w:r>
          </w:p>
        </w:tc>
        <w:tc>
          <w:tcPr>
            <w:tcW w:w="851" w:type="dxa"/>
            <w:gridSpan w:val="4"/>
            <w:tcBorders>
              <w:top w:val="nil"/>
              <w:left w:val="nil"/>
              <w:bottom w:val="single" w:sz="8" w:space="0" w:color="auto"/>
              <w:right w:val="single" w:sz="4" w:space="0" w:color="auto"/>
            </w:tcBorders>
            <w:shd w:val="clear" w:color="auto" w:fill="auto"/>
            <w:noWrap/>
            <w:vAlign w:val="bottom"/>
            <w:hideMark/>
          </w:tcPr>
          <w:p w14:paraId="39B9812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SW12</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1C9D7CC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1.012</w:t>
            </w:r>
          </w:p>
        </w:tc>
        <w:tc>
          <w:tcPr>
            <w:tcW w:w="709" w:type="dxa"/>
            <w:tcBorders>
              <w:top w:val="nil"/>
              <w:left w:val="nil"/>
              <w:bottom w:val="single" w:sz="8" w:space="0" w:color="auto"/>
              <w:right w:val="single" w:sz="4" w:space="0" w:color="auto"/>
            </w:tcBorders>
            <w:shd w:val="clear" w:color="auto" w:fill="auto"/>
            <w:noWrap/>
            <w:vAlign w:val="bottom"/>
            <w:hideMark/>
          </w:tcPr>
          <w:p w14:paraId="60C7D70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1.692</w:t>
            </w:r>
          </w:p>
        </w:tc>
        <w:tc>
          <w:tcPr>
            <w:tcW w:w="992" w:type="dxa"/>
            <w:gridSpan w:val="4"/>
            <w:tcBorders>
              <w:top w:val="nil"/>
              <w:left w:val="nil"/>
              <w:bottom w:val="single" w:sz="8" w:space="0" w:color="auto"/>
              <w:right w:val="single" w:sz="4" w:space="0" w:color="auto"/>
            </w:tcBorders>
            <w:shd w:val="clear" w:color="auto" w:fill="auto"/>
            <w:noWrap/>
            <w:vAlign w:val="bottom"/>
            <w:hideMark/>
          </w:tcPr>
          <w:p w14:paraId="6D91C684" w14:textId="77777777" w:rsidR="003A11E8" w:rsidRPr="00A05285" w:rsidRDefault="003A11E8" w:rsidP="00AC6038">
            <w:pPr>
              <w:spacing w:after="0" w:line="240" w:lineRule="auto"/>
              <w:jc w:val="center"/>
              <w:rPr>
                <w:rFonts w:asciiTheme="minorHAnsi" w:eastAsia="Times New Roman" w:hAnsiTheme="minorHAnsi" w:cstheme="minorHAnsi"/>
                <w:sz w:val="18"/>
                <w:szCs w:val="18"/>
                <w:lang w:eastAsia="en-GB"/>
              </w:rPr>
            </w:pPr>
            <w:r w:rsidRPr="00A05285">
              <w:rPr>
                <w:rFonts w:asciiTheme="minorHAnsi" w:eastAsia="Times New Roman" w:hAnsiTheme="minorHAnsi" w:cstheme="minorHAnsi"/>
                <w:sz w:val="18"/>
                <w:szCs w:val="18"/>
                <w:lang w:eastAsia="en-GB"/>
              </w:rPr>
              <w:t>4.442</w:t>
            </w:r>
          </w:p>
        </w:tc>
        <w:tc>
          <w:tcPr>
            <w:tcW w:w="709" w:type="dxa"/>
            <w:gridSpan w:val="2"/>
            <w:tcBorders>
              <w:top w:val="nil"/>
              <w:left w:val="nil"/>
              <w:bottom w:val="single" w:sz="8" w:space="0" w:color="auto"/>
              <w:right w:val="single" w:sz="8" w:space="0" w:color="auto"/>
            </w:tcBorders>
            <w:shd w:val="clear" w:color="auto" w:fill="auto"/>
            <w:noWrap/>
            <w:vAlign w:val="bottom"/>
            <w:hideMark/>
          </w:tcPr>
          <w:p w14:paraId="0C79AA05"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4.442</w:t>
            </w:r>
          </w:p>
        </w:tc>
        <w:tc>
          <w:tcPr>
            <w:tcW w:w="1204" w:type="dxa"/>
            <w:gridSpan w:val="5"/>
            <w:tcBorders>
              <w:top w:val="nil"/>
              <w:left w:val="nil"/>
              <w:bottom w:val="nil"/>
              <w:right w:val="nil"/>
            </w:tcBorders>
            <w:shd w:val="clear" w:color="auto" w:fill="auto"/>
            <w:noWrap/>
            <w:vAlign w:val="bottom"/>
            <w:hideMark/>
          </w:tcPr>
          <w:p w14:paraId="327C433B" w14:textId="77777777" w:rsidR="003A11E8" w:rsidRPr="00A05285" w:rsidRDefault="003A11E8"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100.0%</w:t>
            </w:r>
          </w:p>
        </w:tc>
      </w:tr>
      <w:tr w:rsidR="00F61667" w:rsidRPr="00A05285" w14:paraId="04765542" w14:textId="77777777" w:rsidTr="008941B4">
        <w:trPr>
          <w:gridAfter w:val="8"/>
          <w:wAfter w:w="2363" w:type="dxa"/>
          <w:trHeight w:val="330"/>
        </w:trPr>
        <w:tc>
          <w:tcPr>
            <w:tcW w:w="4395" w:type="dxa"/>
            <w:gridSpan w:val="6"/>
            <w:tcBorders>
              <w:top w:val="nil"/>
              <w:left w:val="nil"/>
              <w:bottom w:val="nil"/>
              <w:right w:val="nil"/>
            </w:tcBorders>
            <w:shd w:val="clear" w:color="auto" w:fill="auto"/>
            <w:noWrap/>
            <w:vAlign w:val="bottom"/>
            <w:hideMark/>
          </w:tcPr>
          <w:p w14:paraId="05D0B36E" w14:textId="77777777" w:rsidR="00F61667" w:rsidRPr="00A05285" w:rsidRDefault="00F61667" w:rsidP="00AC6038">
            <w:pPr>
              <w:spacing w:after="0" w:line="240" w:lineRule="auto"/>
              <w:rPr>
                <w:rFonts w:asciiTheme="minorHAnsi" w:eastAsia="Times New Roman" w:hAnsiTheme="minorHAnsi" w:cstheme="minorHAnsi"/>
                <w:color w:val="000000"/>
                <w:sz w:val="18"/>
                <w:szCs w:val="18"/>
                <w:lang w:eastAsia="en-GB"/>
              </w:rPr>
            </w:pPr>
          </w:p>
        </w:tc>
        <w:tc>
          <w:tcPr>
            <w:tcW w:w="236" w:type="dxa"/>
            <w:tcBorders>
              <w:top w:val="nil"/>
              <w:left w:val="nil"/>
              <w:bottom w:val="nil"/>
              <w:right w:val="nil"/>
            </w:tcBorders>
            <w:shd w:val="clear" w:color="auto" w:fill="auto"/>
            <w:noWrap/>
            <w:vAlign w:val="bottom"/>
            <w:hideMark/>
          </w:tcPr>
          <w:p w14:paraId="328023C8"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004" w:type="dxa"/>
            <w:gridSpan w:val="6"/>
            <w:tcBorders>
              <w:top w:val="nil"/>
              <w:left w:val="nil"/>
              <w:bottom w:val="nil"/>
              <w:right w:val="nil"/>
            </w:tcBorders>
            <w:shd w:val="clear" w:color="auto" w:fill="auto"/>
            <w:noWrap/>
            <w:vAlign w:val="bottom"/>
            <w:hideMark/>
          </w:tcPr>
          <w:p w14:paraId="78E9788F"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556" w:type="dxa"/>
            <w:gridSpan w:val="7"/>
            <w:tcBorders>
              <w:top w:val="nil"/>
              <w:left w:val="nil"/>
              <w:bottom w:val="nil"/>
              <w:right w:val="nil"/>
            </w:tcBorders>
            <w:shd w:val="clear" w:color="auto" w:fill="auto"/>
            <w:noWrap/>
            <w:vAlign w:val="bottom"/>
            <w:hideMark/>
          </w:tcPr>
          <w:p w14:paraId="2FC2FC0A"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997" w:type="dxa"/>
            <w:gridSpan w:val="4"/>
            <w:tcBorders>
              <w:top w:val="nil"/>
              <w:left w:val="nil"/>
              <w:bottom w:val="nil"/>
              <w:right w:val="nil"/>
            </w:tcBorders>
            <w:shd w:val="clear" w:color="auto" w:fill="auto"/>
            <w:noWrap/>
            <w:vAlign w:val="bottom"/>
            <w:hideMark/>
          </w:tcPr>
          <w:p w14:paraId="664BC94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r>
      <w:tr w:rsidR="00F61667" w:rsidRPr="00A05285" w14:paraId="08745C40" w14:textId="77777777" w:rsidTr="008941B4">
        <w:trPr>
          <w:gridAfter w:val="9"/>
          <w:wAfter w:w="2628" w:type="dxa"/>
          <w:trHeight w:val="330"/>
        </w:trPr>
        <w:tc>
          <w:tcPr>
            <w:tcW w:w="3686"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AB186FD" w14:textId="77777777" w:rsidR="00F61667" w:rsidRPr="00A05285" w:rsidRDefault="00F61667"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709" w:type="dxa"/>
            <w:gridSpan w:val="2"/>
            <w:tcBorders>
              <w:top w:val="single" w:sz="8" w:space="0" w:color="auto"/>
              <w:left w:val="nil"/>
              <w:bottom w:val="single" w:sz="8" w:space="0" w:color="auto"/>
              <w:right w:val="single" w:sz="4" w:space="0" w:color="auto"/>
            </w:tcBorders>
            <w:shd w:val="clear" w:color="auto" w:fill="auto"/>
            <w:noWrap/>
            <w:vAlign w:val="bottom"/>
            <w:hideMark/>
          </w:tcPr>
          <w:p w14:paraId="179472BA"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single" w:sz="8" w:space="0" w:color="auto"/>
              <w:left w:val="nil"/>
              <w:bottom w:val="single" w:sz="8" w:space="0" w:color="auto"/>
              <w:right w:val="single" w:sz="4" w:space="0" w:color="auto"/>
            </w:tcBorders>
            <w:shd w:val="clear" w:color="auto" w:fill="auto"/>
            <w:noWrap/>
            <w:vAlign w:val="bottom"/>
            <w:hideMark/>
          </w:tcPr>
          <w:p w14:paraId="350202BE" w14:textId="77777777" w:rsidR="00F61667" w:rsidRPr="00A05285" w:rsidRDefault="00F61667"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Requirement (Ha)</w:t>
            </w:r>
          </w:p>
        </w:tc>
        <w:tc>
          <w:tcPr>
            <w:tcW w:w="1843" w:type="dxa"/>
            <w:gridSpan w:val="5"/>
            <w:tcBorders>
              <w:top w:val="single" w:sz="8" w:space="0" w:color="auto"/>
              <w:left w:val="nil"/>
              <w:bottom w:val="single" w:sz="8" w:space="0" w:color="auto"/>
              <w:right w:val="single" w:sz="8" w:space="0" w:color="auto"/>
            </w:tcBorders>
            <w:shd w:val="clear" w:color="auto" w:fill="auto"/>
            <w:noWrap/>
            <w:vAlign w:val="bottom"/>
            <w:hideMark/>
          </w:tcPr>
          <w:p w14:paraId="292FFD34" w14:textId="77777777" w:rsidR="00F61667" w:rsidRPr="00A05285" w:rsidRDefault="00F61667"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Provision (Ha) *</w:t>
            </w:r>
          </w:p>
        </w:tc>
        <w:tc>
          <w:tcPr>
            <w:tcW w:w="1701" w:type="dxa"/>
            <w:gridSpan w:val="6"/>
            <w:tcBorders>
              <w:top w:val="single" w:sz="8" w:space="0" w:color="auto"/>
              <w:left w:val="nil"/>
              <w:bottom w:val="single" w:sz="8" w:space="0" w:color="auto"/>
              <w:right w:val="single" w:sz="8" w:space="0" w:color="auto"/>
            </w:tcBorders>
            <w:shd w:val="clear" w:color="auto" w:fill="auto"/>
            <w:noWrap/>
            <w:vAlign w:val="bottom"/>
            <w:hideMark/>
          </w:tcPr>
          <w:p w14:paraId="311186FD" w14:textId="77777777" w:rsidR="00F61667" w:rsidRPr="00A05285" w:rsidRDefault="00F61667"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Difference (Ha)</w:t>
            </w:r>
          </w:p>
        </w:tc>
      </w:tr>
      <w:tr w:rsidR="00F61667" w:rsidRPr="00A05285" w14:paraId="2CF9C1F7" w14:textId="77777777" w:rsidTr="008941B4">
        <w:trPr>
          <w:gridAfter w:val="9"/>
          <w:wAfter w:w="2628" w:type="dxa"/>
          <w:trHeight w:val="315"/>
        </w:trPr>
        <w:tc>
          <w:tcPr>
            <w:tcW w:w="3686" w:type="dxa"/>
            <w:gridSpan w:val="4"/>
            <w:tcBorders>
              <w:top w:val="nil"/>
              <w:left w:val="single" w:sz="8" w:space="0" w:color="auto"/>
              <w:bottom w:val="nil"/>
              <w:right w:val="single" w:sz="4" w:space="0" w:color="auto"/>
            </w:tcBorders>
            <w:shd w:val="clear" w:color="auto" w:fill="auto"/>
            <w:noWrap/>
            <w:vAlign w:val="bottom"/>
            <w:hideMark/>
          </w:tcPr>
          <w:p w14:paraId="7303A989" w14:textId="77777777" w:rsidR="00F61667" w:rsidRPr="00A05285" w:rsidRDefault="00F61667" w:rsidP="00AC6038">
            <w:pPr>
              <w:spacing w:after="0" w:line="240" w:lineRule="auto"/>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Requirement per LDC Policy RE1</w:t>
            </w:r>
          </w:p>
        </w:tc>
        <w:tc>
          <w:tcPr>
            <w:tcW w:w="709" w:type="dxa"/>
            <w:gridSpan w:val="2"/>
            <w:tcBorders>
              <w:top w:val="nil"/>
              <w:left w:val="nil"/>
              <w:bottom w:val="nil"/>
              <w:right w:val="single" w:sz="4" w:space="0" w:color="auto"/>
            </w:tcBorders>
            <w:shd w:val="clear" w:color="auto" w:fill="auto"/>
            <w:noWrap/>
            <w:vAlign w:val="bottom"/>
            <w:hideMark/>
          </w:tcPr>
          <w:p w14:paraId="6E8BE600"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nil"/>
              <w:left w:val="nil"/>
              <w:bottom w:val="nil"/>
              <w:right w:val="single" w:sz="4" w:space="0" w:color="auto"/>
            </w:tcBorders>
            <w:shd w:val="clear" w:color="auto" w:fill="auto"/>
            <w:noWrap/>
            <w:vAlign w:val="bottom"/>
            <w:hideMark/>
          </w:tcPr>
          <w:p w14:paraId="08038A4F"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843" w:type="dxa"/>
            <w:gridSpan w:val="5"/>
            <w:tcBorders>
              <w:top w:val="nil"/>
              <w:left w:val="nil"/>
              <w:bottom w:val="nil"/>
              <w:right w:val="single" w:sz="8" w:space="0" w:color="auto"/>
            </w:tcBorders>
            <w:shd w:val="clear" w:color="auto" w:fill="auto"/>
            <w:noWrap/>
            <w:vAlign w:val="bottom"/>
            <w:hideMark/>
          </w:tcPr>
          <w:p w14:paraId="0ADDB95E"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701" w:type="dxa"/>
            <w:gridSpan w:val="6"/>
            <w:tcBorders>
              <w:top w:val="nil"/>
              <w:left w:val="nil"/>
              <w:bottom w:val="nil"/>
              <w:right w:val="single" w:sz="8" w:space="0" w:color="auto"/>
            </w:tcBorders>
            <w:shd w:val="clear" w:color="auto" w:fill="auto"/>
            <w:noWrap/>
            <w:vAlign w:val="bottom"/>
            <w:hideMark/>
          </w:tcPr>
          <w:p w14:paraId="771CF541"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r>
      <w:tr w:rsidR="00F61667" w:rsidRPr="00A05285" w14:paraId="23A3440D" w14:textId="77777777" w:rsidTr="008941B4">
        <w:trPr>
          <w:gridAfter w:val="9"/>
          <w:wAfter w:w="2628" w:type="dxa"/>
          <w:trHeight w:val="315"/>
        </w:trPr>
        <w:tc>
          <w:tcPr>
            <w:tcW w:w="3686" w:type="dxa"/>
            <w:gridSpan w:val="4"/>
            <w:tcBorders>
              <w:top w:val="nil"/>
              <w:left w:val="single" w:sz="8" w:space="0" w:color="auto"/>
              <w:bottom w:val="nil"/>
              <w:right w:val="single" w:sz="4" w:space="0" w:color="auto"/>
            </w:tcBorders>
            <w:shd w:val="clear" w:color="auto" w:fill="auto"/>
            <w:noWrap/>
            <w:vAlign w:val="bottom"/>
            <w:hideMark/>
          </w:tcPr>
          <w:p w14:paraId="0492E43F" w14:textId="2E243346" w:rsidR="00F61667" w:rsidRPr="00A05285" w:rsidRDefault="00F61667" w:rsidP="00AC6038">
            <w:pPr>
              <w:spacing w:after="0" w:line="240" w:lineRule="auto"/>
              <w:jc w:val="right"/>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xml:space="preserve">outdoor sports, </w:t>
            </w:r>
            <w:r w:rsidR="000106D5" w:rsidRPr="00A05285">
              <w:rPr>
                <w:rFonts w:asciiTheme="minorHAnsi" w:eastAsia="Times New Roman" w:hAnsiTheme="minorHAnsi" w:cstheme="minorHAnsi"/>
                <w:color w:val="000000"/>
                <w:sz w:val="18"/>
                <w:szCs w:val="18"/>
                <w:lang w:eastAsia="en-GB"/>
              </w:rPr>
              <w:t>Inc.</w:t>
            </w:r>
            <w:r w:rsidRPr="00A05285">
              <w:rPr>
                <w:rFonts w:asciiTheme="minorHAnsi" w:eastAsia="Times New Roman" w:hAnsiTheme="minorHAnsi" w:cstheme="minorHAnsi"/>
                <w:color w:val="000000"/>
                <w:sz w:val="18"/>
                <w:szCs w:val="18"/>
                <w:lang w:eastAsia="en-GB"/>
              </w:rPr>
              <w:t>' pitches courts&amp; greens</w:t>
            </w:r>
          </w:p>
        </w:tc>
        <w:tc>
          <w:tcPr>
            <w:tcW w:w="709" w:type="dxa"/>
            <w:gridSpan w:val="2"/>
            <w:tcBorders>
              <w:top w:val="nil"/>
              <w:left w:val="nil"/>
              <w:bottom w:val="nil"/>
              <w:right w:val="single" w:sz="4" w:space="0" w:color="auto"/>
            </w:tcBorders>
            <w:shd w:val="clear" w:color="auto" w:fill="auto"/>
            <w:noWrap/>
            <w:vAlign w:val="bottom"/>
            <w:hideMark/>
          </w:tcPr>
          <w:p w14:paraId="124AEB41"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nil"/>
              <w:left w:val="nil"/>
              <w:bottom w:val="nil"/>
              <w:right w:val="single" w:sz="4" w:space="0" w:color="auto"/>
            </w:tcBorders>
            <w:shd w:val="clear" w:color="auto" w:fill="auto"/>
            <w:noWrap/>
            <w:vAlign w:val="bottom"/>
            <w:hideMark/>
          </w:tcPr>
          <w:p w14:paraId="5F2FD016"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41.375</w:t>
            </w:r>
          </w:p>
        </w:tc>
        <w:tc>
          <w:tcPr>
            <w:tcW w:w="1843" w:type="dxa"/>
            <w:gridSpan w:val="5"/>
            <w:tcBorders>
              <w:top w:val="nil"/>
              <w:left w:val="nil"/>
              <w:bottom w:val="nil"/>
              <w:right w:val="single" w:sz="8" w:space="0" w:color="auto"/>
            </w:tcBorders>
            <w:shd w:val="clear" w:color="auto" w:fill="auto"/>
            <w:noWrap/>
            <w:vAlign w:val="bottom"/>
            <w:hideMark/>
          </w:tcPr>
          <w:p w14:paraId="484ED407"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34.209</w:t>
            </w:r>
          </w:p>
        </w:tc>
        <w:tc>
          <w:tcPr>
            <w:tcW w:w="1701" w:type="dxa"/>
            <w:gridSpan w:val="6"/>
            <w:tcBorders>
              <w:top w:val="nil"/>
              <w:left w:val="nil"/>
              <w:bottom w:val="nil"/>
              <w:right w:val="single" w:sz="8" w:space="0" w:color="auto"/>
            </w:tcBorders>
            <w:shd w:val="clear" w:color="auto" w:fill="auto"/>
            <w:noWrap/>
            <w:vAlign w:val="bottom"/>
            <w:hideMark/>
          </w:tcPr>
          <w:p w14:paraId="1328E9EF"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-7.166</w:t>
            </w:r>
          </w:p>
        </w:tc>
      </w:tr>
      <w:tr w:rsidR="00F61667" w:rsidRPr="00A05285" w14:paraId="2D4197E8" w14:textId="77777777" w:rsidTr="008941B4">
        <w:trPr>
          <w:gridAfter w:val="9"/>
          <w:wAfter w:w="2628" w:type="dxa"/>
          <w:trHeight w:val="315"/>
        </w:trPr>
        <w:tc>
          <w:tcPr>
            <w:tcW w:w="3686" w:type="dxa"/>
            <w:gridSpan w:val="4"/>
            <w:tcBorders>
              <w:top w:val="nil"/>
              <w:left w:val="single" w:sz="8" w:space="0" w:color="auto"/>
              <w:bottom w:val="nil"/>
              <w:right w:val="single" w:sz="4" w:space="0" w:color="auto"/>
            </w:tcBorders>
            <w:shd w:val="clear" w:color="auto" w:fill="auto"/>
            <w:noWrap/>
            <w:vAlign w:val="bottom"/>
            <w:hideMark/>
          </w:tcPr>
          <w:p w14:paraId="4976727A" w14:textId="77777777" w:rsidR="00F61667" w:rsidRPr="00A05285" w:rsidRDefault="00F61667" w:rsidP="00AC6038">
            <w:pPr>
              <w:spacing w:after="0" w:line="240" w:lineRule="auto"/>
              <w:jc w:val="right"/>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children's play equipped &amp; casual</w:t>
            </w:r>
          </w:p>
        </w:tc>
        <w:tc>
          <w:tcPr>
            <w:tcW w:w="709" w:type="dxa"/>
            <w:gridSpan w:val="2"/>
            <w:tcBorders>
              <w:top w:val="nil"/>
              <w:left w:val="nil"/>
              <w:bottom w:val="nil"/>
              <w:right w:val="single" w:sz="4" w:space="0" w:color="auto"/>
            </w:tcBorders>
            <w:shd w:val="clear" w:color="auto" w:fill="auto"/>
            <w:noWrap/>
            <w:vAlign w:val="bottom"/>
            <w:hideMark/>
          </w:tcPr>
          <w:p w14:paraId="60127E4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nil"/>
              <w:left w:val="nil"/>
              <w:bottom w:val="nil"/>
              <w:right w:val="single" w:sz="4" w:space="0" w:color="auto"/>
            </w:tcBorders>
            <w:shd w:val="clear" w:color="auto" w:fill="auto"/>
            <w:noWrap/>
            <w:vAlign w:val="bottom"/>
            <w:hideMark/>
          </w:tcPr>
          <w:p w14:paraId="40840A7E"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17.037</w:t>
            </w:r>
          </w:p>
        </w:tc>
        <w:tc>
          <w:tcPr>
            <w:tcW w:w="1843" w:type="dxa"/>
            <w:gridSpan w:val="5"/>
            <w:tcBorders>
              <w:top w:val="nil"/>
              <w:left w:val="nil"/>
              <w:bottom w:val="nil"/>
              <w:right w:val="single" w:sz="8" w:space="0" w:color="auto"/>
            </w:tcBorders>
            <w:shd w:val="clear" w:color="auto" w:fill="auto"/>
            <w:noWrap/>
            <w:vAlign w:val="bottom"/>
            <w:hideMark/>
          </w:tcPr>
          <w:p w14:paraId="2493584B"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17.359</w:t>
            </w:r>
          </w:p>
        </w:tc>
        <w:tc>
          <w:tcPr>
            <w:tcW w:w="1701" w:type="dxa"/>
            <w:gridSpan w:val="6"/>
            <w:tcBorders>
              <w:top w:val="nil"/>
              <w:left w:val="nil"/>
              <w:bottom w:val="nil"/>
              <w:right w:val="single" w:sz="8" w:space="0" w:color="auto"/>
            </w:tcBorders>
            <w:shd w:val="clear" w:color="auto" w:fill="auto"/>
            <w:noWrap/>
            <w:vAlign w:val="bottom"/>
            <w:hideMark/>
          </w:tcPr>
          <w:p w14:paraId="43AF0AE4"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0.322</w:t>
            </w:r>
          </w:p>
        </w:tc>
      </w:tr>
      <w:tr w:rsidR="00F61667" w:rsidRPr="00A05285" w14:paraId="12866085" w14:textId="77777777" w:rsidTr="008941B4">
        <w:trPr>
          <w:gridAfter w:val="9"/>
          <w:wAfter w:w="2628" w:type="dxa"/>
          <w:trHeight w:val="315"/>
        </w:trPr>
        <w:tc>
          <w:tcPr>
            <w:tcW w:w="3686" w:type="dxa"/>
            <w:gridSpan w:val="4"/>
            <w:tcBorders>
              <w:top w:val="nil"/>
              <w:left w:val="single" w:sz="8" w:space="0" w:color="auto"/>
              <w:bottom w:val="single" w:sz="4" w:space="0" w:color="auto"/>
              <w:right w:val="single" w:sz="4" w:space="0" w:color="auto"/>
            </w:tcBorders>
            <w:shd w:val="clear" w:color="auto" w:fill="auto"/>
            <w:noWrap/>
            <w:vAlign w:val="bottom"/>
            <w:hideMark/>
          </w:tcPr>
          <w:p w14:paraId="486D7945" w14:textId="77777777" w:rsidR="00F61667" w:rsidRPr="00A05285" w:rsidRDefault="00F61667" w:rsidP="00AC6038">
            <w:pPr>
              <w:spacing w:after="0" w:line="240" w:lineRule="auto"/>
              <w:jc w:val="right"/>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total</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D22BAD"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E25CFE" w14:textId="77777777" w:rsidR="00F61667" w:rsidRPr="00A05285" w:rsidRDefault="00F61667"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58.411</w:t>
            </w:r>
          </w:p>
        </w:tc>
        <w:tc>
          <w:tcPr>
            <w:tcW w:w="1843" w:type="dxa"/>
            <w:gridSpan w:val="5"/>
            <w:tcBorders>
              <w:top w:val="single" w:sz="4" w:space="0" w:color="auto"/>
              <w:left w:val="nil"/>
              <w:bottom w:val="single" w:sz="4" w:space="0" w:color="auto"/>
              <w:right w:val="single" w:sz="8" w:space="0" w:color="auto"/>
            </w:tcBorders>
            <w:shd w:val="clear" w:color="auto" w:fill="auto"/>
            <w:noWrap/>
            <w:vAlign w:val="bottom"/>
            <w:hideMark/>
          </w:tcPr>
          <w:p w14:paraId="1616719D" w14:textId="77777777" w:rsidR="00F61667" w:rsidRPr="00A05285" w:rsidRDefault="00F61667" w:rsidP="00AC6038">
            <w:pPr>
              <w:spacing w:after="0" w:line="240" w:lineRule="auto"/>
              <w:jc w:val="center"/>
              <w:rPr>
                <w:rFonts w:asciiTheme="minorHAnsi" w:eastAsia="Times New Roman" w:hAnsiTheme="minorHAnsi" w:cstheme="minorHAnsi"/>
                <w:b/>
                <w:bCs/>
                <w:color w:val="FF0000"/>
                <w:sz w:val="18"/>
                <w:szCs w:val="18"/>
                <w:lang w:eastAsia="en-GB"/>
              </w:rPr>
            </w:pPr>
            <w:r w:rsidRPr="00A05285">
              <w:rPr>
                <w:rFonts w:asciiTheme="minorHAnsi" w:eastAsia="Times New Roman" w:hAnsiTheme="minorHAnsi" w:cstheme="minorHAnsi"/>
                <w:b/>
                <w:bCs/>
                <w:color w:val="FF0000"/>
                <w:sz w:val="18"/>
                <w:szCs w:val="18"/>
                <w:lang w:eastAsia="en-GB"/>
              </w:rPr>
              <w:t>51.568</w:t>
            </w:r>
          </w:p>
        </w:tc>
        <w:tc>
          <w:tcPr>
            <w:tcW w:w="1701" w:type="dxa"/>
            <w:gridSpan w:val="6"/>
            <w:tcBorders>
              <w:top w:val="single" w:sz="4" w:space="0" w:color="auto"/>
              <w:left w:val="nil"/>
              <w:bottom w:val="single" w:sz="4" w:space="0" w:color="auto"/>
              <w:right w:val="single" w:sz="8" w:space="0" w:color="auto"/>
            </w:tcBorders>
            <w:shd w:val="clear" w:color="auto" w:fill="auto"/>
            <w:noWrap/>
            <w:vAlign w:val="bottom"/>
            <w:hideMark/>
          </w:tcPr>
          <w:p w14:paraId="761158BE"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-6.843</w:t>
            </w:r>
          </w:p>
        </w:tc>
      </w:tr>
      <w:tr w:rsidR="00F61667" w:rsidRPr="00A05285" w14:paraId="0B01D478" w14:textId="77777777" w:rsidTr="008941B4">
        <w:trPr>
          <w:gridAfter w:val="9"/>
          <w:wAfter w:w="2628" w:type="dxa"/>
          <w:trHeight w:val="330"/>
        </w:trPr>
        <w:tc>
          <w:tcPr>
            <w:tcW w:w="3686" w:type="dxa"/>
            <w:gridSpan w:val="4"/>
            <w:tcBorders>
              <w:top w:val="nil"/>
              <w:left w:val="single" w:sz="8" w:space="0" w:color="auto"/>
              <w:bottom w:val="single" w:sz="8" w:space="0" w:color="auto"/>
              <w:right w:val="single" w:sz="4" w:space="0" w:color="auto"/>
            </w:tcBorders>
            <w:shd w:val="clear" w:color="auto" w:fill="auto"/>
            <w:vAlign w:val="bottom"/>
            <w:hideMark/>
          </w:tcPr>
          <w:p w14:paraId="48318C95" w14:textId="77777777" w:rsidR="00F61667" w:rsidRPr="00A05285" w:rsidRDefault="00F61667" w:rsidP="00AC6038">
            <w:pPr>
              <w:spacing w:after="0" w:line="240" w:lineRule="auto"/>
              <w:jc w:val="right"/>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pop.           (2015 census projection)</w:t>
            </w:r>
          </w:p>
        </w:tc>
        <w:tc>
          <w:tcPr>
            <w:tcW w:w="709" w:type="dxa"/>
            <w:gridSpan w:val="2"/>
            <w:tcBorders>
              <w:top w:val="nil"/>
              <w:left w:val="nil"/>
              <w:bottom w:val="single" w:sz="8" w:space="0" w:color="auto"/>
              <w:right w:val="single" w:sz="4" w:space="0" w:color="auto"/>
            </w:tcBorders>
            <w:shd w:val="clear" w:color="auto" w:fill="auto"/>
            <w:vAlign w:val="bottom"/>
            <w:hideMark/>
          </w:tcPr>
          <w:p w14:paraId="2FEB07C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984" w:type="dxa"/>
            <w:gridSpan w:val="6"/>
            <w:tcBorders>
              <w:top w:val="nil"/>
              <w:left w:val="nil"/>
              <w:bottom w:val="single" w:sz="8" w:space="0" w:color="auto"/>
              <w:right w:val="single" w:sz="4" w:space="0" w:color="auto"/>
            </w:tcBorders>
            <w:shd w:val="clear" w:color="auto" w:fill="auto"/>
            <w:noWrap/>
            <w:vAlign w:val="bottom"/>
            <w:hideMark/>
          </w:tcPr>
          <w:p w14:paraId="6696E484"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24,338</w:t>
            </w:r>
          </w:p>
        </w:tc>
        <w:tc>
          <w:tcPr>
            <w:tcW w:w="1843" w:type="dxa"/>
            <w:gridSpan w:val="5"/>
            <w:tcBorders>
              <w:top w:val="nil"/>
              <w:left w:val="nil"/>
              <w:bottom w:val="single" w:sz="8" w:space="0" w:color="auto"/>
              <w:right w:val="single" w:sz="8" w:space="0" w:color="auto"/>
            </w:tcBorders>
            <w:shd w:val="clear" w:color="auto" w:fill="auto"/>
            <w:noWrap/>
            <w:vAlign w:val="bottom"/>
            <w:hideMark/>
          </w:tcPr>
          <w:p w14:paraId="45C979C3"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c>
          <w:tcPr>
            <w:tcW w:w="1701" w:type="dxa"/>
            <w:gridSpan w:val="6"/>
            <w:tcBorders>
              <w:top w:val="nil"/>
              <w:left w:val="nil"/>
              <w:bottom w:val="single" w:sz="8" w:space="0" w:color="auto"/>
              <w:right w:val="single" w:sz="8" w:space="0" w:color="auto"/>
            </w:tcBorders>
            <w:shd w:val="clear" w:color="auto" w:fill="auto"/>
            <w:noWrap/>
            <w:vAlign w:val="bottom"/>
            <w:hideMark/>
          </w:tcPr>
          <w:p w14:paraId="5D511790"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w:t>
            </w:r>
          </w:p>
        </w:tc>
      </w:tr>
      <w:tr w:rsidR="00F61667" w:rsidRPr="00A05285" w14:paraId="60EFB460" w14:textId="77777777" w:rsidTr="008941B4">
        <w:trPr>
          <w:gridAfter w:val="8"/>
          <w:wAfter w:w="2363" w:type="dxa"/>
          <w:trHeight w:val="315"/>
        </w:trPr>
        <w:tc>
          <w:tcPr>
            <w:tcW w:w="4395" w:type="dxa"/>
            <w:gridSpan w:val="6"/>
            <w:tcBorders>
              <w:top w:val="nil"/>
              <w:left w:val="nil"/>
              <w:bottom w:val="nil"/>
              <w:right w:val="nil"/>
            </w:tcBorders>
            <w:shd w:val="clear" w:color="auto" w:fill="auto"/>
            <w:noWrap/>
            <w:vAlign w:val="bottom"/>
            <w:hideMark/>
          </w:tcPr>
          <w:p w14:paraId="6040BB4F" w14:textId="77777777" w:rsidR="00F61667" w:rsidRPr="00A05285" w:rsidRDefault="00F61667" w:rsidP="00AC6038">
            <w:pPr>
              <w:spacing w:after="0" w:line="240" w:lineRule="auto"/>
              <w:rPr>
                <w:rFonts w:asciiTheme="minorHAnsi" w:eastAsia="Times New Roman" w:hAnsiTheme="minorHAnsi" w:cstheme="minorHAnsi"/>
                <w:color w:val="000000"/>
                <w:sz w:val="18"/>
                <w:szCs w:val="18"/>
                <w:lang w:eastAsia="en-GB"/>
              </w:rPr>
            </w:pPr>
          </w:p>
        </w:tc>
        <w:tc>
          <w:tcPr>
            <w:tcW w:w="236" w:type="dxa"/>
            <w:tcBorders>
              <w:top w:val="nil"/>
              <w:left w:val="nil"/>
              <w:bottom w:val="nil"/>
              <w:right w:val="nil"/>
            </w:tcBorders>
            <w:shd w:val="clear" w:color="auto" w:fill="auto"/>
            <w:noWrap/>
            <w:vAlign w:val="bottom"/>
            <w:hideMark/>
          </w:tcPr>
          <w:p w14:paraId="2E5EBCFD"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004" w:type="dxa"/>
            <w:gridSpan w:val="6"/>
            <w:tcBorders>
              <w:top w:val="nil"/>
              <w:left w:val="nil"/>
              <w:bottom w:val="nil"/>
              <w:right w:val="nil"/>
            </w:tcBorders>
            <w:shd w:val="clear" w:color="auto" w:fill="auto"/>
            <w:noWrap/>
            <w:vAlign w:val="bottom"/>
            <w:hideMark/>
          </w:tcPr>
          <w:p w14:paraId="0384EFF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556" w:type="dxa"/>
            <w:gridSpan w:val="7"/>
            <w:tcBorders>
              <w:top w:val="nil"/>
              <w:left w:val="nil"/>
              <w:bottom w:val="nil"/>
              <w:right w:val="nil"/>
            </w:tcBorders>
            <w:shd w:val="clear" w:color="auto" w:fill="auto"/>
            <w:noWrap/>
            <w:vAlign w:val="bottom"/>
            <w:hideMark/>
          </w:tcPr>
          <w:p w14:paraId="1DF74142"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997" w:type="dxa"/>
            <w:gridSpan w:val="4"/>
            <w:tcBorders>
              <w:top w:val="nil"/>
              <w:left w:val="nil"/>
              <w:bottom w:val="nil"/>
              <w:right w:val="nil"/>
            </w:tcBorders>
            <w:shd w:val="clear" w:color="auto" w:fill="auto"/>
            <w:noWrap/>
            <w:vAlign w:val="bottom"/>
            <w:hideMark/>
          </w:tcPr>
          <w:p w14:paraId="318F48F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r>
      <w:tr w:rsidR="00F61667" w:rsidRPr="00A05285" w14:paraId="40A65BDB" w14:textId="77777777" w:rsidTr="008941B4">
        <w:trPr>
          <w:gridAfter w:val="8"/>
          <w:wAfter w:w="2363" w:type="dxa"/>
          <w:trHeight w:val="315"/>
        </w:trPr>
        <w:tc>
          <w:tcPr>
            <w:tcW w:w="4395" w:type="dxa"/>
            <w:gridSpan w:val="6"/>
            <w:tcBorders>
              <w:top w:val="nil"/>
              <w:left w:val="nil"/>
              <w:bottom w:val="nil"/>
              <w:right w:val="nil"/>
            </w:tcBorders>
            <w:shd w:val="clear" w:color="auto" w:fill="auto"/>
            <w:noWrap/>
            <w:vAlign w:val="bottom"/>
            <w:hideMark/>
          </w:tcPr>
          <w:p w14:paraId="66E7B5FE" w14:textId="77777777" w:rsidR="00F61667" w:rsidRPr="00A05285" w:rsidRDefault="00F61667"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note Private OS excluded as not available.</w:t>
            </w:r>
          </w:p>
        </w:tc>
        <w:tc>
          <w:tcPr>
            <w:tcW w:w="236" w:type="dxa"/>
            <w:tcBorders>
              <w:top w:val="nil"/>
              <w:left w:val="nil"/>
              <w:bottom w:val="nil"/>
              <w:right w:val="nil"/>
            </w:tcBorders>
            <w:shd w:val="clear" w:color="auto" w:fill="auto"/>
            <w:noWrap/>
            <w:vAlign w:val="bottom"/>
            <w:hideMark/>
          </w:tcPr>
          <w:p w14:paraId="623DB96C"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004" w:type="dxa"/>
            <w:gridSpan w:val="6"/>
            <w:tcBorders>
              <w:top w:val="nil"/>
              <w:left w:val="nil"/>
              <w:bottom w:val="nil"/>
              <w:right w:val="nil"/>
            </w:tcBorders>
            <w:shd w:val="clear" w:color="auto" w:fill="auto"/>
            <w:noWrap/>
            <w:vAlign w:val="bottom"/>
            <w:hideMark/>
          </w:tcPr>
          <w:p w14:paraId="74FF5081"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2556" w:type="dxa"/>
            <w:gridSpan w:val="7"/>
            <w:tcBorders>
              <w:top w:val="nil"/>
              <w:left w:val="nil"/>
              <w:bottom w:val="nil"/>
              <w:right w:val="nil"/>
            </w:tcBorders>
            <w:shd w:val="clear" w:color="auto" w:fill="auto"/>
            <w:noWrap/>
            <w:vAlign w:val="bottom"/>
            <w:hideMark/>
          </w:tcPr>
          <w:p w14:paraId="01C050C4"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c>
          <w:tcPr>
            <w:tcW w:w="997" w:type="dxa"/>
            <w:gridSpan w:val="4"/>
            <w:tcBorders>
              <w:top w:val="nil"/>
              <w:left w:val="nil"/>
              <w:bottom w:val="nil"/>
              <w:right w:val="nil"/>
            </w:tcBorders>
            <w:shd w:val="clear" w:color="auto" w:fill="auto"/>
            <w:noWrap/>
            <w:vAlign w:val="bottom"/>
            <w:hideMark/>
          </w:tcPr>
          <w:p w14:paraId="49E711E5" w14:textId="77777777" w:rsidR="00F61667" w:rsidRPr="00A05285" w:rsidRDefault="00F61667"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62050889" w14:textId="77777777" w:rsidTr="008941B4">
        <w:trPr>
          <w:trHeight w:val="330"/>
        </w:trPr>
        <w:tc>
          <w:tcPr>
            <w:tcW w:w="6350" w:type="dxa"/>
            <w:gridSpan w:val="11"/>
            <w:tcBorders>
              <w:top w:val="nil"/>
              <w:left w:val="nil"/>
              <w:bottom w:val="nil"/>
              <w:right w:val="nil"/>
            </w:tcBorders>
            <w:shd w:val="clear" w:color="auto" w:fill="auto"/>
            <w:noWrap/>
            <w:vAlign w:val="bottom"/>
            <w:hideMark/>
          </w:tcPr>
          <w:p w14:paraId="491EACFC"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schools do not include buildings or car parks or access roads.</w:t>
            </w:r>
          </w:p>
        </w:tc>
        <w:tc>
          <w:tcPr>
            <w:tcW w:w="2551" w:type="dxa"/>
            <w:gridSpan w:val="7"/>
            <w:tcBorders>
              <w:top w:val="nil"/>
              <w:left w:val="nil"/>
              <w:bottom w:val="nil"/>
              <w:right w:val="nil"/>
            </w:tcBorders>
            <w:shd w:val="clear" w:color="auto" w:fill="auto"/>
            <w:noWrap/>
            <w:vAlign w:val="bottom"/>
            <w:hideMark/>
          </w:tcPr>
          <w:p w14:paraId="38DF23E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991" w:type="dxa"/>
            <w:gridSpan w:val="4"/>
            <w:tcBorders>
              <w:top w:val="nil"/>
              <w:left w:val="nil"/>
              <w:bottom w:val="nil"/>
              <w:right w:val="nil"/>
            </w:tcBorders>
            <w:shd w:val="clear" w:color="auto" w:fill="auto"/>
            <w:noWrap/>
            <w:vAlign w:val="bottom"/>
            <w:hideMark/>
          </w:tcPr>
          <w:p w14:paraId="63702A8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37" w:type="dxa"/>
            <w:gridSpan w:val="3"/>
            <w:tcBorders>
              <w:top w:val="nil"/>
              <w:left w:val="nil"/>
              <w:bottom w:val="nil"/>
              <w:right w:val="nil"/>
            </w:tcBorders>
            <w:shd w:val="clear" w:color="auto" w:fill="auto"/>
            <w:noWrap/>
            <w:vAlign w:val="bottom"/>
            <w:hideMark/>
          </w:tcPr>
          <w:p w14:paraId="611C7B4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150" w:type="dxa"/>
            <w:gridSpan w:val="5"/>
            <w:tcBorders>
              <w:top w:val="nil"/>
              <w:left w:val="nil"/>
              <w:bottom w:val="nil"/>
              <w:right w:val="nil"/>
            </w:tcBorders>
            <w:shd w:val="clear" w:color="auto" w:fill="auto"/>
            <w:noWrap/>
            <w:vAlign w:val="bottom"/>
            <w:hideMark/>
          </w:tcPr>
          <w:p w14:paraId="1CB2EEE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236" w:type="dxa"/>
            <w:tcBorders>
              <w:top w:val="nil"/>
              <w:left w:val="nil"/>
              <w:bottom w:val="nil"/>
              <w:right w:val="nil"/>
            </w:tcBorders>
            <w:shd w:val="clear" w:color="auto" w:fill="auto"/>
            <w:noWrap/>
            <w:vAlign w:val="bottom"/>
            <w:hideMark/>
          </w:tcPr>
          <w:p w14:paraId="1784A52F" w14:textId="77777777" w:rsidR="003A11E8" w:rsidRPr="00A05285" w:rsidRDefault="003A11E8" w:rsidP="003A11E8">
            <w:pPr>
              <w:spacing w:after="0" w:line="240" w:lineRule="auto"/>
              <w:jc w:val="center"/>
              <w:rPr>
                <w:rFonts w:asciiTheme="minorHAnsi" w:eastAsia="Times New Roman" w:hAnsiTheme="minorHAnsi" w:cstheme="minorHAnsi"/>
                <w:color w:val="000000"/>
                <w:sz w:val="18"/>
                <w:szCs w:val="18"/>
                <w:lang w:eastAsia="en-GB"/>
              </w:rPr>
            </w:pPr>
          </w:p>
        </w:tc>
        <w:tc>
          <w:tcPr>
            <w:tcW w:w="536" w:type="dxa"/>
            <w:tcBorders>
              <w:top w:val="nil"/>
              <w:left w:val="nil"/>
              <w:bottom w:val="nil"/>
              <w:right w:val="nil"/>
            </w:tcBorders>
            <w:shd w:val="clear" w:color="auto" w:fill="auto"/>
            <w:noWrap/>
            <w:vAlign w:val="bottom"/>
            <w:hideMark/>
          </w:tcPr>
          <w:p w14:paraId="56C1C08F" w14:textId="77777777" w:rsidR="003A11E8" w:rsidRPr="00A05285" w:rsidRDefault="003A11E8" w:rsidP="003A11E8">
            <w:pPr>
              <w:spacing w:after="0" w:line="240" w:lineRule="auto"/>
              <w:jc w:val="center"/>
              <w:rPr>
                <w:rFonts w:asciiTheme="minorHAnsi" w:eastAsia="Times New Roman" w:hAnsiTheme="minorHAnsi" w:cstheme="minorHAnsi"/>
                <w:color w:val="000000"/>
                <w:sz w:val="18"/>
                <w:szCs w:val="18"/>
                <w:lang w:eastAsia="en-GB"/>
              </w:rPr>
            </w:pPr>
          </w:p>
        </w:tc>
      </w:tr>
      <w:tr w:rsidR="00F61667" w:rsidRPr="00A05285" w14:paraId="301961AD" w14:textId="77777777" w:rsidTr="008941B4">
        <w:trPr>
          <w:gridAfter w:val="3"/>
          <w:wAfter w:w="1004" w:type="dxa"/>
          <w:trHeight w:val="330"/>
        </w:trPr>
        <w:tc>
          <w:tcPr>
            <w:tcW w:w="170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2560C2"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 xml:space="preserve">Seaford Population 2015 </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14:paraId="12FDEF63"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Households</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14:paraId="32D554A6"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Population</w:t>
            </w:r>
          </w:p>
        </w:tc>
        <w:tc>
          <w:tcPr>
            <w:tcW w:w="1134" w:type="dxa"/>
            <w:gridSpan w:val="3"/>
            <w:tcBorders>
              <w:top w:val="single" w:sz="8" w:space="0" w:color="auto"/>
              <w:left w:val="nil"/>
              <w:bottom w:val="single" w:sz="8" w:space="0" w:color="auto"/>
              <w:right w:val="single" w:sz="8" w:space="0" w:color="auto"/>
            </w:tcBorders>
            <w:shd w:val="clear" w:color="auto" w:fill="auto"/>
            <w:noWrap/>
            <w:vAlign w:val="bottom"/>
            <w:hideMark/>
          </w:tcPr>
          <w:p w14:paraId="3D1D3A2C"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Average</w:t>
            </w:r>
          </w:p>
        </w:tc>
        <w:tc>
          <w:tcPr>
            <w:tcW w:w="1559" w:type="dxa"/>
            <w:gridSpan w:val="6"/>
            <w:tcBorders>
              <w:top w:val="single" w:sz="8" w:space="0" w:color="auto"/>
              <w:left w:val="nil"/>
              <w:bottom w:val="single" w:sz="8" w:space="0" w:color="auto"/>
              <w:right w:val="single" w:sz="4" w:space="0" w:color="auto"/>
            </w:tcBorders>
            <w:shd w:val="clear" w:color="auto" w:fill="auto"/>
            <w:noWrap/>
            <w:vAlign w:val="bottom"/>
            <w:hideMark/>
          </w:tcPr>
          <w:p w14:paraId="254D89F8" w14:textId="3DCFCBC3"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 xml:space="preserve">No 0-15 </w:t>
            </w:r>
            <w:r w:rsidR="000106D5" w:rsidRPr="00A05285">
              <w:rPr>
                <w:rFonts w:asciiTheme="minorHAnsi" w:eastAsia="Times New Roman" w:hAnsiTheme="minorHAnsi" w:cstheme="minorHAnsi"/>
                <w:b/>
                <w:bCs/>
                <w:color w:val="000000"/>
                <w:sz w:val="18"/>
                <w:szCs w:val="18"/>
                <w:lang w:eastAsia="en-GB"/>
              </w:rPr>
              <w:t>yr.</w:t>
            </w:r>
            <w:r w:rsidRPr="00A05285">
              <w:rPr>
                <w:rFonts w:asciiTheme="minorHAnsi" w:eastAsia="Times New Roman" w:hAnsiTheme="minorHAnsi" w:cstheme="minorHAnsi"/>
                <w:b/>
                <w:bCs/>
                <w:color w:val="000000"/>
                <w:sz w:val="18"/>
                <w:szCs w:val="18"/>
                <w:lang w:eastAsia="en-GB"/>
              </w:rPr>
              <w:t xml:space="preserve"> olds</w:t>
            </w:r>
          </w:p>
        </w:tc>
        <w:tc>
          <w:tcPr>
            <w:tcW w:w="1134" w:type="dxa"/>
            <w:gridSpan w:val="2"/>
            <w:tcBorders>
              <w:top w:val="single" w:sz="8" w:space="0" w:color="auto"/>
              <w:left w:val="nil"/>
              <w:bottom w:val="single" w:sz="8" w:space="0" w:color="auto"/>
              <w:right w:val="single" w:sz="8" w:space="0" w:color="auto"/>
            </w:tcBorders>
            <w:shd w:val="clear" w:color="auto" w:fill="auto"/>
            <w:noWrap/>
            <w:vAlign w:val="bottom"/>
            <w:hideMark/>
          </w:tcPr>
          <w:p w14:paraId="2AB2BCB9" w14:textId="77777777" w:rsidR="003A11E8" w:rsidRPr="00A05285" w:rsidRDefault="003A11E8" w:rsidP="00AC6038">
            <w:pPr>
              <w:spacing w:after="0" w:line="240" w:lineRule="auto"/>
              <w:jc w:val="center"/>
              <w:rPr>
                <w:rFonts w:asciiTheme="minorHAnsi" w:eastAsia="Times New Roman" w:hAnsiTheme="minorHAnsi" w:cstheme="minorHAnsi"/>
                <w:b/>
                <w:bCs/>
                <w:color w:val="000000"/>
                <w:sz w:val="18"/>
                <w:szCs w:val="18"/>
                <w:lang w:eastAsia="en-GB"/>
              </w:rPr>
            </w:pPr>
            <w:r w:rsidRPr="00A05285">
              <w:rPr>
                <w:rFonts w:asciiTheme="minorHAnsi" w:eastAsia="Times New Roman" w:hAnsiTheme="minorHAnsi" w:cstheme="minorHAnsi"/>
                <w:b/>
                <w:bCs/>
                <w:color w:val="000000"/>
                <w:sz w:val="18"/>
                <w:szCs w:val="18"/>
                <w:lang w:eastAsia="en-GB"/>
              </w:rPr>
              <w:t>% 0-15</w:t>
            </w:r>
          </w:p>
        </w:tc>
        <w:tc>
          <w:tcPr>
            <w:tcW w:w="851" w:type="dxa"/>
            <w:gridSpan w:val="2"/>
            <w:tcBorders>
              <w:top w:val="single" w:sz="8" w:space="0" w:color="auto"/>
              <w:left w:val="nil"/>
              <w:bottom w:val="single" w:sz="8" w:space="0" w:color="auto"/>
              <w:right w:val="single" w:sz="4" w:space="0" w:color="auto"/>
            </w:tcBorders>
            <w:shd w:val="clear" w:color="auto" w:fill="auto"/>
            <w:noWrap/>
            <w:vAlign w:val="bottom"/>
            <w:hideMark/>
          </w:tcPr>
          <w:p w14:paraId="25FEBF9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No. 65+</w:t>
            </w:r>
          </w:p>
        </w:tc>
        <w:tc>
          <w:tcPr>
            <w:tcW w:w="850" w:type="dxa"/>
            <w:gridSpan w:val="4"/>
            <w:tcBorders>
              <w:top w:val="single" w:sz="8" w:space="0" w:color="auto"/>
              <w:left w:val="nil"/>
              <w:bottom w:val="single" w:sz="8" w:space="0" w:color="auto"/>
              <w:right w:val="single" w:sz="8" w:space="0" w:color="auto"/>
            </w:tcBorders>
            <w:shd w:val="clear" w:color="auto" w:fill="auto"/>
            <w:noWrap/>
            <w:vAlign w:val="bottom"/>
            <w:hideMark/>
          </w:tcPr>
          <w:p w14:paraId="3908575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 65+</w:t>
            </w:r>
          </w:p>
        </w:tc>
        <w:tc>
          <w:tcPr>
            <w:tcW w:w="1624" w:type="dxa"/>
            <w:gridSpan w:val="6"/>
            <w:tcBorders>
              <w:top w:val="nil"/>
              <w:left w:val="nil"/>
              <w:bottom w:val="nil"/>
              <w:right w:val="nil"/>
            </w:tcBorders>
            <w:shd w:val="clear" w:color="auto" w:fill="auto"/>
            <w:noWrap/>
            <w:vAlign w:val="bottom"/>
            <w:hideMark/>
          </w:tcPr>
          <w:p w14:paraId="100BCF3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r>
      <w:tr w:rsidR="00503469" w:rsidRPr="00A05285" w14:paraId="5E863336" w14:textId="77777777" w:rsidTr="008941B4">
        <w:trPr>
          <w:gridAfter w:val="6"/>
          <w:wAfter w:w="1777" w:type="dxa"/>
          <w:trHeight w:val="315"/>
        </w:trPr>
        <w:tc>
          <w:tcPr>
            <w:tcW w:w="1702" w:type="dxa"/>
            <w:gridSpan w:val="2"/>
            <w:tcBorders>
              <w:top w:val="nil"/>
              <w:left w:val="single" w:sz="8" w:space="0" w:color="auto"/>
              <w:bottom w:val="nil"/>
              <w:right w:val="single" w:sz="8" w:space="0" w:color="auto"/>
            </w:tcBorders>
            <w:shd w:val="clear" w:color="auto" w:fill="auto"/>
            <w:noWrap/>
            <w:vAlign w:val="bottom"/>
            <w:hideMark/>
          </w:tcPr>
          <w:p w14:paraId="58C4E48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Central</w:t>
            </w:r>
          </w:p>
        </w:tc>
        <w:tc>
          <w:tcPr>
            <w:tcW w:w="1275" w:type="dxa"/>
            <w:tcBorders>
              <w:top w:val="nil"/>
              <w:left w:val="nil"/>
              <w:bottom w:val="nil"/>
              <w:right w:val="single" w:sz="4" w:space="0" w:color="auto"/>
            </w:tcBorders>
            <w:shd w:val="clear" w:color="auto" w:fill="auto"/>
            <w:noWrap/>
            <w:vAlign w:val="bottom"/>
            <w:hideMark/>
          </w:tcPr>
          <w:p w14:paraId="147F7E6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2446</w:t>
            </w:r>
          </w:p>
        </w:tc>
        <w:tc>
          <w:tcPr>
            <w:tcW w:w="1418" w:type="dxa"/>
            <w:gridSpan w:val="3"/>
            <w:tcBorders>
              <w:top w:val="nil"/>
              <w:left w:val="nil"/>
              <w:bottom w:val="nil"/>
              <w:right w:val="single" w:sz="4" w:space="0" w:color="auto"/>
            </w:tcBorders>
            <w:shd w:val="clear" w:color="auto" w:fill="auto"/>
            <w:noWrap/>
            <w:vAlign w:val="bottom"/>
            <w:hideMark/>
          </w:tcPr>
          <w:p w14:paraId="7A214F8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5,016</w:t>
            </w:r>
          </w:p>
        </w:tc>
        <w:tc>
          <w:tcPr>
            <w:tcW w:w="1134" w:type="dxa"/>
            <w:gridSpan w:val="3"/>
            <w:tcBorders>
              <w:top w:val="nil"/>
              <w:left w:val="nil"/>
              <w:bottom w:val="nil"/>
              <w:right w:val="single" w:sz="8" w:space="0" w:color="auto"/>
            </w:tcBorders>
            <w:shd w:val="clear" w:color="auto" w:fill="auto"/>
            <w:noWrap/>
            <w:vAlign w:val="bottom"/>
            <w:hideMark/>
          </w:tcPr>
          <w:p w14:paraId="6AF579A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2.1</w:t>
            </w:r>
          </w:p>
        </w:tc>
        <w:tc>
          <w:tcPr>
            <w:tcW w:w="1559" w:type="dxa"/>
            <w:gridSpan w:val="6"/>
            <w:tcBorders>
              <w:top w:val="nil"/>
              <w:left w:val="nil"/>
              <w:bottom w:val="nil"/>
              <w:right w:val="single" w:sz="4" w:space="0" w:color="auto"/>
            </w:tcBorders>
            <w:shd w:val="clear" w:color="auto" w:fill="auto"/>
            <w:noWrap/>
            <w:vAlign w:val="bottom"/>
            <w:hideMark/>
          </w:tcPr>
          <w:p w14:paraId="664A27E2"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642</w:t>
            </w:r>
          </w:p>
        </w:tc>
        <w:tc>
          <w:tcPr>
            <w:tcW w:w="1134" w:type="dxa"/>
            <w:gridSpan w:val="2"/>
            <w:tcBorders>
              <w:top w:val="nil"/>
              <w:left w:val="nil"/>
              <w:bottom w:val="nil"/>
              <w:right w:val="single" w:sz="8" w:space="0" w:color="auto"/>
            </w:tcBorders>
            <w:shd w:val="clear" w:color="auto" w:fill="auto"/>
            <w:noWrap/>
            <w:vAlign w:val="bottom"/>
            <w:hideMark/>
          </w:tcPr>
          <w:p w14:paraId="45E8E5F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12.8</w:t>
            </w:r>
          </w:p>
        </w:tc>
        <w:tc>
          <w:tcPr>
            <w:tcW w:w="851" w:type="dxa"/>
            <w:gridSpan w:val="2"/>
            <w:tcBorders>
              <w:top w:val="nil"/>
              <w:left w:val="nil"/>
              <w:bottom w:val="nil"/>
              <w:right w:val="single" w:sz="4" w:space="0" w:color="auto"/>
            </w:tcBorders>
            <w:shd w:val="clear" w:color="auto" w:fill="auto"/>
            <w:noWrap/>
            <w:vAlign w:val="bottom"/>
            <w:hideMark/>
          </w:tcPr>
          <w:p w14:paraId="12CA040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1,499</w:t>
            </w:r>
          </w:p>
        </w:tc>
        <w:tc>
          <w:tcPr>
            <w:tcW w:w="850" w:type="dxa"/>
            <w:gridSpan w:val="4"/>
            <w:tcBorders>
              <w:top w:val="nil"/>
              <w:left w:val="nil"/>
              <w:bottom w:val="nil"/>
              <w:right w:val="single" w:sz="8" w:space="0" w:color="auto"/>
            </w:tcBorders>
            <w:shd w:val="clear" w:color="auto" w:fill="auto"/>
            <w:noWrap/>
            <w:vAlign w:val="bottom"/>
            <w:hideMark/>
          </w:tcPr>
          <w:p w14:paraId="6B0A34B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29.9</w:t>
            </w:r>
          </w:p>
        </w:tc>
        <w:tc>
          <w:tcPr>
            <w:tcW w:w="851" w:type="dxa"/>
            <w:gridSpan w:val="3"/>
            <w:tcBorders>
              <w:top w:val="nil"/>
              <w:left w:val="nil"/>
              <w:bottom w:val="nil"/>
              <w:right w:val="nil"/>
            </w:tcBorders>
            <w:shd w:val="clear" w:color="auto" w:fill="auto"/>
            <w:noWrap/>
            <w:vAlign w:val="bottom"/>
            <w:hideMark/>
          </w:tcPr>
          <w:p w14:paraId="01957A6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42.7</w:t>
            </w:r>
          </w:p>
        </w:tc>
      </w:tr>
      <w:tr w:rsidR="00503469" w:rsidRPr="00A05285" w14:paraId="6B4A0E6D" w14:textId="77777777" w:rsidTr="008941B4">
        <w:trPr>
          <w:gridAfter w:val="6"/>
          <w:wAfter w:w="1777" w:type="dxa"/>
          <w:trHeight w:val="315"/>
        </w:trPr>
        <w:tc>
          <w:tcPr>
            <w:tcW w:w="1702" w:type="dxa"/>
            <w:gridSpan w:val="2"/>
            <w:tcBorders>
              <w:top w:val="nil"/>
              <w:left w:val="single" w:sz="8" w:space="0" w:color="auto"/>
              <w:bottom w:val="nil"/>
              <w:right w:val="single" w:sz="8" w:space="0" w:color="auto"/>
            </w:tcBorders>
            <w:shd w:val="clear" w:color="auto" w:fill="auto"/>
            <w:noWrap/>
            <w:vAlign w:val="bottom"/>
            <w:hideMark/>
          </w:tcPr>
          <w:p w14:paraId="5D677E6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East</w:t>
            </w:r>
          </w:p>
        </w:tc>
        <w:tc>
          <w:tcPr>
            <w:tcW w:w="1275" w:type="dxa"/>
            <w:tcBorders>
              <w:top w:val="nil"/>
              <w:left w:val="nil"/>
              <w:bottom w:val="nil"/>
              <w:right w:val="single" w:sz="4" w:space="0" w:color="auto"/>
            </w:tcBorders>
            <w:shd w:val="clear" w:color="auto" w:fill="auto"/>
            <w:noWrap/>
            <w:vAlign w:val="bottom"/>
            <w:hideMark/>
          </w:tcPr>
          <w:p w14:paraId="6668136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2131</w:t>
            </w:r>
          </w:p>
        </w:tc>
        <w:tc>
          <w:tcPr>
            <w:tcW w:w="1418" w:type="dxa"/>
            <w:gridSpan w:val="3"/>
            <w:tcBorders>
              <w:top w:val="nil"/>
              <w:left w:val="nil"/>
              <w:bottom w:val="nil"/>
              <w:right w:val="single" w:sz="4" w:space="0" w:color="auto"/>
            </w:tcBorders>
            <w:shd w:val="clear" w:color="auto" w:fill="auto"/>
            <w:noWrap/>
            <w:vAlign w:val="bottom"/>
            <w:hideMark/>
          </w:tcPr>
          <w:p w14:paraId="41BDFB5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4,805</w:t>
            </w:r>
          </w:p>
        </w:tc>
        <w:tc>
          <w:tcPr>
            <w:tcW w:w="1134" w:type="dxa"/>
            <w:gridSpan w:val="3"/>
            <w:tcBorders>
              <w:top w:val="nil"/>
              <w:left w:val="nil"/>
              <w:bottom w:val="nil"/>
              <w:right w:val="single" w:sz="8" w:space="0" w:color="auto"/>
            </w:tcBorders>
            <w:shd w:val="clear" w:color="auto" w:fill="auto"/>
            <w:noWrap/>
            <w:vAlign w:val="bottom"/>
            <w:hideMark/>
          </w:tcPr>
          <w:p w14:paraId="305F072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2.3</w:t>
            </w:r>
          </w:p>
        </w:tc>
        <w:tc>
          <w:tcPr>
            <w:tcW w:w="1559" w:type="dxa"/>
            <w:gridSpan w:val="6"/>
            <w:tcBorders>
              <w:top w:val="nil"/>
              <w:left w:val="nil"/>
              <w:bottom w:val="nil"/>
              <w:right w:val="single" w:sz="4" w:space="0" w:color="auto"/>
            </w:tcBorders>
            <w:shd w:val="clear" w:color="auto" w:fill="auto"/>
            <w:noWrap/>
            <w:vAlign w:val="bottom"/>
            <w:hideMark/>
          </w:tcPr>
          <w:p w14:paraId="48A31E6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681</w:t>
            </w:r>
          </w:p>
        </w:tc>
        <w:tc>
          <w:tcPr>
            <w:tcW w:w="1134" w:type="dxa"/>
            <w:gridSpan w:val="2"/>
            <w:tcBorders>
              <w:top w:val="nil"/>
              <w:left w:val="nil"/>
              <w:bottom w:val="nil"/>
              <w:right w:val="single" w:sz="8" w:space="0" w:color="auto"/>
            </w:tcBorders>
            <w:shd w:val="clear" w:color="auto" w:fill="auto"/>
            <w:noWrap/>
            <w:vAlign w:val="bottom"/>
            <w:hideMark/>
          </w:tcPr>
          <w:p w14:paraId="34D1C26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14.2</w:t>
            </w:r>
          </w:p>
        </w:tc>
        <w:tc>
          <w:tcPr>
            <w:tcW w:w="851" w:type="dxa"/>
            <w:gridSpan w:val="2"/>
            <w:tcBorders>
              <w:top w:val="nil"/>
              <w:left w:val="nil"/>
              <w:bottom w:val="nil"/>
              <w:right w:val="single" w:sz="4" w:space="0" w:color="auto"/>
            </w:tcBorders>
            <w:shd w:val="clear" w:color="auto" w:fill="auto"/>
            <w:noWrap/>
            <w:vAlign w:val="bottom"/>
            <w:hideMark/>
          </w:tcPr>
          <w:p w14:paraId="6E1B248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1,756</w:t>
            </w:r>
          </w:p>
        </w:tc>
        <w:tc>
          <w:tcPr>
            <w:tcW w:w="850" w:type="dxa"/>
            <w:gridSpan w:val="4"/>
            <w:tcBorders>
              <w:top w:val="nil"/>
              <w:left w:val="nil"/>
              <w:bottom w:val="nil"/>
              <w:right w:val="single" w:sz="8" w:space="0" w:color="auto"/>
            </w:tcBorders>
            <w:shd w:val="clear" w:color="auto" w:fill="auto"/>
            <w:noWrap/>
            <w:vAlign w:val="bottom"/>
            <w:hideMark/>
          </w:tcPr>
          <w:p w14:paraId="22565E9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36.5</w:t>
            </w:r>
          </w:p>
        </w:tc>
        <w:tc>
          <w:tcPr>
            <w:tcW w:w="851" w:type="dxa"/>
            <w:gridSpan w:val="3"/>
            <w:tcBorders>
              <w:top w:val="nil"/>
              <w:left w:val="nil"/>
              <w:bottom w:val="nil"/>
              <w:right w:val="nil"/>
            </w:tcBorders>
            <w:shd w:val="clear" w:color="auto" w:fill="auto"/>
            <w:noWrap/>
            <w:vAlign w:val="bottom"/>
            <w:hideMark/>
          </w:tcPr>
          <w:p w14:paraId="6676814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50.7</w:t>
            </w:r>
          </w:p>
        </w:tc>
      </w:tr>
      <w:tr w:rsidR="00503469" w:rsidRPr="00A05285" w14:paraId="7106DC1C" w14:textId="77777777" w:rsidTr="008941B4">
        <w:trPr>
          <w:gridAfter w:val="6"/>
          <w:wAfter w:w="1777" w:type="dxa"/>
          <w:trHeight w:val="315"/>
        </w:trPr>
        <w:tc>
          <w:tcPr>
            <w:tcW w:w="1702" w:type="dxa"/>
            <w:gridSpan w:val="2"/>
            <w:tcBorders>
              <w:top w:val="nil"/>
              <w:left w:val="single" w:sz="8" w:space="0" w:color="auto"/>
              <w:bottom w:val="nil"/>
              <w:right w:val="single" w:sz="8" w:space="0" w:color="auto"/>
            </w:tcBorders>
            <w:shd w:val="clear" w:color="auto" w:fill="auto"/>
            <w:noWrap/>
            <w:vAlign w:val="bottom"/>
            <w:hideMark/>
          </w:tcPr>
          <w:p w14:paraId="13186E0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North</w:t>
            </w:r>
          </w:p>
        </w:tc>
        <w:tc>
          <w:tcPr>
            <w:tcW w:w="1275" w:type="dxa"/>
            <w:tcBorders>
              <w:top w:val="nil"/>
              <w:left w:val="nil"/>
              <w:bottom w:val="nil"/>
              <w:right w:val="single" w:sz="4" w:space="0" w:color="auto"/>
            </w:tcBorders>
            <w:shd w:val="clear" w:color="auto" w:fill="auto"/>
            <w:noWrap/>
            <w:vAlign w:val="bottom"/>
            <w:hideMark/>
          </w:tcPr>
          <w:p w14:paraId="2B42A55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2194</w:t>
            </w:r>
          </w:p>
        </w:tc>
        <w:tc>
          <w:tcPr>
            <w:tcW w:w="1418" w:type="dxa"/>
            <w:gridSpan w:val="3"/>
            <w:tcBorders>
              <w:top w:val="nil"/>
              <w:left w:val="nil"/>
              <w:bottom w:val="nil"/>
              <w:right w:val="single" w:sz="4" w:space="0" w:color="auto"/>
            </w:tcBorders>
            <w:shd w:val="clear" w:color="auto" w:fill="auto"/>
            <w:noWrap/>
            <w:vAlign w:val="bottom"/>
            <w:hideMark/>
          </w:tcPr>
          <w:p w14:paraId="36CDD26C"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5,315</w:t>
            </w:r>
          </w:p>
        </w:tc>
        <w:tc>
          <w:tcPr>
            <w:tcW w:w="1134" w:type="dxa"/>
            <w:gridSpan w:val="3"/>
            <w:tcBorders>
              <w:top w:val="nil"/>
              <w:left w:val="nil"/>
              <w:bottom w:val="nil"/>
              <w:right w:val="single" w:sz="8" w:space="0" w:color="auto"/>
            </w:tcBorders>
            <w:shd w:val="clear" w:color="auto" w:fill="auto"/>
            <w:noWrap/>
            <w:vAlign w:val="bottom"/>
            <w:hideMark/>
          </w:tcPr>
          <w:p w14:paraId="110E4E9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w:t>
            </w:r>
          </w:p>
        </w:tc>
        <w:tc>
          <w:tcPr>
            <w:tcW w:w="1559" w:type="dxa"/>
            <w:gridSpan w:val="6"/>
            <w:tcBorders>
              <w:top w:val="nil"/>
              <w:left w:val="nil"/>
              <w:bottom w:val="nil"/>
              <w:right w:val="single" w:sz="4" w:space="0" w:color="auto"/>
            </w:tcBorders>
            <w:shd w:val="clear" w:color="auto" w:fill="auto"/>
            <w:noWrap/>
            <w:vAlign w:val="bottom"/>
            <w:hideMark/>
          </w:tcPr>
          <w:p w14:paraId="6CE9595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977</w:t>
            </w:r>
          </w:p>
        </w:tc>
        <w:tc>
          <w:tcPr>
            <w:tcW w:w="1134" w:type="dxa"/>
            <w:gridSpan w:val="2"/>
            <w:tcBorders>
              <w:top w:val="nil"/>
              <w:left w:val="nil"/>
              <w:bottom w:val="nil"/>
              <w:right w:val="single" w:sz="8" w:space="0" w:color="auto"/>
            </w:tcBorders>
            <w:shd w:val="clear" w:color="auto" w:fill="auto"/>
            <w:noWrap/>
            <w:vAlign w:val="bottom"/>
            <w:hideMark/>
          </w:tcPr>
          <w:p w14:paraId="4F14FC5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18.4</w:t>
            </w:r>
          </w:p>
        </w:tc>
        <w:tc>
          <w:tcPr>
            <w:tcW w:w="851" w:type="dxa"/>
            <w:gridSpan w:val="2"/>
            <w:tcBorders>
              <w:top w:val="nil"/>
              <w:left w:val="nil"/>
              <w:bottom w:val="nil"/>
              <w:right w:val="single" w:sz="4" w:space="0" w:color="auto"/>
            </w:tcBorders>
            <w:shd w:val="clear" w:color="auto" w:fill="auto"/>
            <w:noWrap/>
            <w:vAlign w:val="bottom"/>
            <w:hideMark/>
          </w:tcPr>
          <w:p w14:paraId="7321E6E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1,514</w:t>
            </w:r>
          </w:p>
        </w:tc>
        <w:tc>
          <w:tcPr>
            <w:tcW w:w="850" w:type="dxa"/>
            <w:gridSpan w:val="4"/>
            <w:tcBorders>
              <w:top w:val="nil"/>
              <w:left w:val="nil"/>
              <w:bottom w:val="nil"/>
              <w:right w:val="single" w:sz="8" w:space="0" w:color="auto"/>
            </w:tcBorders>
            <w:shd w:val="clear" w:color="auto" w:fill="auto"/>
            <w:noWrap/>
            <w:vAlign w:val="bottom"/>
            <w:hideMark/>
          </w:tcPr>
          <w:p w14:paraId="76A32BF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28.5</w:t>
            </w:r>
          </w:p>
        </w:tc>
        <w:tc>
          <w:tcPr>
            <w:tcW w:w="851" w:type="dxa"/>
            <w:gridSpan w:val="3"/>
            <w:tcBorders>
              <w:top w:val="nil"/>
              <w:left w:val="nil"/>
              <w:bottom w:val="nil"/>
              <w:right w:val="nil"/>
            </w:tcBorders>
            <w:shd w:val="clear" w:color="auto" w:fill="auto"/>
            <w:noWrap/>
            <w:vAlign w:val="bottom"/>
            <w:hideMark/>
          </w:tcPr>
          <w:p w14:paraId="6CD98D1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46.9</w:t>
            </w:r>
          </w:p>
        </w:tc>
      </w:tr>
      <w:tr w:rsidR="00503469" w:rsidRPr="00A05285" w14:paraId="794A66B8" w14:textId="77777777" w:rsidTr="008941B4">
        <w:trPr>
          <w:gridAfter w:val="6"/>
          <w:wAfter w:w="1777" w:type="dxa"/>
          <w:trHeight w:val="315"/>
        </w:trPr>
        <w:tc>
          <w:tcPr>
            <w:tcW w:w="1702" w:type="dxa"/>
            <w:gridSpan w:val="2"/>
            <w:tcBorders>
              <w:top w:val="nil"/>
              <w:left w:val="single" w:sz="8" w:space="0" w:color="auto"/>
              <w:bottom w:val="nil"/>
              <w:right w:val="single" w:sz="8" w:space="0" w:color="auto"/>
            </w:tcBorders>
            <w:shd w:val="clear" w:color="auto" w:fill="auto"/>
            <w:noWrap/>
            <w:vAlign w:val="bottom"/>
            <w:hideMark/>
          </w:tcPr>
          <w:p w14:paraId="2F370AE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South</w:t>
            </w:r>
          </w:p>
        </w:tc>
        <w:tc>
          <w:tcPr>
            <w:tcW w:w="1275" w:type="dxa"/>
            <w:tcBorders>
              <w:top w:val="nil"/>
              <w:left w:val="nil"/>
              <w:bottom w:val="nil"/>
              <w:right w:val="single" w:sz="4" w:space="0" w:color="auto"/>
            </w:tcBorders>
            <w:shd w:val="clear" w:color="auto" w:fill="auto"/>
            <w:noWrap/>
            <w:vAlign w:val="bottom"/>
            <w:hideMark/>
          </w:tcPr>
          <w:p w14:paraId="6DA9BC3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1916</w:t>
            </w:r>
          </w:p>
        </w:tc>
        <w:tc>
          <w:tcPr>
            <w:tcW w:w="1418" w:type="dxa"/>
            <w:gridSpan w:val="3"/>
            <w:tcBorders>
              <w:top w:val="nil"/>
              <w:left w:val="nil"/>
              <w:bottom w:val="nil"/>
              <w:right w:val="single" w:sz="4" w:space="0" w:color="auto"/>
            </w:tcBorders>
            <w:shd w:val="clear" w:color="auto" w:fill="auto"/>
            <w:noWrap/>
            <w:vAlign w:val="bottom"/>
            <w:hideMark/>
          </w:tcPr>
          <w:p w14:paraId="23A79A8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4,517</w:t>
            </w:r>
          </w:p>
        </w:tc>
        <w:tc>
          <w:tcPr>
            <w:tcW w:w="1134" w:type="dxa"/>
            <w:gridSpan w:val="3"/>
            <w:tcBorders>
              <w:top w:val="nil"/>
              <w:left w:val="nil"/>
              <w:bottom w:val="nil"/>
              <w:right w:val="single" w:sz="8" w:space="0" w:color="auto"/>
            </w:tcBorders>
            <w:shd w:val="clear" w:color="auto" w:fill="auto"/>
            <w:noWrap/>
            <w:vAlign w:val="bottom"/>
            <w:hideMark/>
          </w:tcPr>
          <w:p w14:paraId="6FE0C8C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w:t>
            </w:r>
          </w:p>
        </w:tc>
        <w:tc>
          <w:tcPr>
            <w:tcW w:w="1559" w:type="dxa"/>
            <w:gridSpan w:val="6"/>
            <w:tcBorders>
              <w:top w:val="nil"/>
              <w:left w:val="nil"/>
              <w:bottom w:val="nil"/>
              <w:right w:val="single" w:sz="4" w:space="0" w:color="auto"/>
            </w:tcBorders>
            <w:shd w:val="clear" w:color="auto" w:fill="auto"/>
            <w:noWrap/>
            <w:vAlign w:val="bottom"/>
            <w:hideMark/>
          </w:tcPr>
          <w:p w14:paraId="1D840F1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623</w:t>
            </w:r>
          </w:p>
        </w:tc>
        <w:tc>
          <w:tcPr>
            <w:tcW w:w="1134" w:type="dxa"/>
            <w:gridSpan w:val="2"/>
            <w:tcBorders>
              <w:top w:val="nil"/>
              <w:left w:val="nil"/>
              <w:bottom w:val="nil"/>
              <w:right w:val="single" w:sz="8" w:space="0" w:color="auto"/>
            </w:tcBorders>
            <w:shd w:val="clear" w:color="auto" w:fill="auto"/>
            <w:noWrap/>
            <w:vAlign w:val="bottom"/>
            <w:hideMark/>
          </w:tcPr>
          <w:p w14:paraId="6E434B8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13.8</w:t>
            </w:r>
          </w:p>
        </w:tc>
        <w:tc>
          <w:tcPr>
            <w:tcW w:w="851" w:type="dxa"/>
            <w:gridSpan w:val="2"/>
            <w:tcBorders>
              <w:top w:val="nil"/>
              <w:left w:val="nil"/>
              <w:bottom w:val="nil"/>
              <w:right w:val="single" w:sz="4" w:space="0" w:color="auto"/>
            </w:tcBorders>
            <w:shd w:val="clear" w:color="auto" w:fill="auto"/>
            <w:noWrap/>
            <w:vAlign w:val="bottom"/>
            <w:hideMark/>
          </w:tcPr>
          <w:p w14:paraId="26B47A8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1,510</w:t>
            </w:r>
          </w:p>
        </w:tc>
        <w:tc>
          <w:tcPr>
            <w:tcW w:w="850" w:type="dxa"/>
            <w:gridSpan w:val="4"/>
            <w:tcBorders>
              <w:top w:val="nil"/>
              <w:left w:val="nil"/>
              <w:bottom w:val="nil"/>
              <w:right w:val="single" w:sz="8" w:space="0" w:color="auto"/>
            </w:tcBorders>
            <w:shd w:val="clear" w:color="auto" w:fill="auto"/>
            <w:noWrap/>
            <w:vAlign w:val="bottom"/>
            <w:hideMark/>
          </w:tcPr>
          <w:p w14:paraId="74CCEE1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33.4</w:t>
            </w:r>
          </w:p>
        </w:tc>
        <w:tc>
          <w:tcPr>
            <w:tcW w:w="851" w:type="dxa"/>
            <w:gridSpan w:val="3"/>
            <w:tcBorders>
              <w:top w:val="nil"/>
              <w:left w:val="nil"/>
              <w:bottom w:val="nil"/>
              <w:right w:val="nil"/>
            </w:tcBorders>
            <w:shd w:val="clear" w:color="auto" w:fill="auto"/>
            <w:noWrap/>
            <w:vAlign w:val="bottom"/>
            <w:hideMark/>
          </w:tcPr>
          <w:p w14:paraId="74D70E3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47.2</w:t>
            </w:r>
          </w:p>
        </w:tc>
      </w:tr>
      <w:tr w:rsidR="00503469" w:rsidRPr="00A05285" w14:paraId="16AA07E5" w14:textId="77777777" w:rsidTr="008941B4">
        <w:trPr>
          <w:gridAfter w:val="6"/>
          <w:wAfter w:w="1777" w:type="dxa"/>
          <w:trHeight w:val="315"/>
        </w:trPr>
        <w:tc>
          <w:tcPr>
            <w:tcW w:w="1702" w:type="dxa"/>
            <w:gridSpan w:val="2"/>
            <w:tcBorders>
              <w:top w:val="nil"/>
              <w:left w:val="single" w:sz="8" w:space="0" w:color="auto"/>
              <w:bottom w:val="nil"/>
              <w:right w:val="single" w:sz="8" w:space="0" w:color="auto"/>
            </w:tcBorders>
            <w:shd w:val="clear" w:color="auto" w:fill="auto"/>
            <w:noWrap/>
            <w:vAlign w:val="bottom"/>
            <w:hideMark/>
          </w:tcPr>
          <w:p w14:paraId="365386F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Seaford West</w:t>
            </w:r>
          </w:p>
        </w:tc>
        <w:tc>
          <w:tcPr>
            <w:tcW w:w="1275" w:type="dxa"/>
            <w:tcBorders>
              <w:top w:val="nil"/>
              <w:left w:val="nil"/>
              <w:bottom w:val="nil"/>
              <w:right w:val="single" w:sz="4" w:space="0" w:color="auto"/>
            </w:tcBorders>
            <w:shd w:val="clear" w:color="auto" w:fill="auto"/>
            <w:noWrap/>
            <w:vAlign w:val="bottom"/>
            <w:hideMark/>
          </w:tcPr>
          <w:p w14:paraId="3D6DC81D"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2107</w:t>
            </w:r>
          </w:p>
        </w:tc>
        <w:tc>
          <w:tcPr>
            <w:tcW w:w="1418" w:type="dxa"/>
            <w:gridSpan w:val="3"/>
            <w:tcBorders>
              <w:top w:val="nil"/>
              <w:left w:val="nil"/>
              <w:bottom w:val="nil"/>
              <w:right w:val="single" w:sz="4" w:space="0" w:color="auto"/>
            </w:tcBorders>
            <w:shd w:val="clear" w:color="auto" w:fill="auto"/>
            <w:noWrap/>
            <w:vAlign w:val="bottom"/>
            <w:hideMark/>
          </w:tcPr>
          <w:p w14:paraId="37A2C93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4,685</w:t>
            </w:r>
          </w:p>
        </w:tc>
        <w:tc>
          <w:tcPr>
            <w:tcW w:w="1134" w:type="dxa"/>
            <w:gridSpan w:val="3"/>
            <w:tcBorders>
              <w:top w:val="nil"/>
              <w:left w:val="nil"/>
              <w:bottom w:val="nil"/>
              <w:right w:val="single" w:sz="8" w:space="0" w:color="auto"/>
            </w:tcBorders>
            <w:shd w:val="clear" w:color="auto" w:fill="auto"/>
            <w:noWrap/>
            <w:vAlign w:val="bottom"/>
            <w:hideMark/>
          </w:tcPr>
          <w:p w14:paraId="7B0E242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2.2</w:t>
            </w:r>
          </w:p>
        </w:tc>
        <w:tc>
          <w:tcPr>
            <w:tcW w:w="1559" w:type="dxa"/>
            <w:gridSpan w:val="6"/>
            <w:tcBorders>
              <w:top w:val="nil"/>
              <w:left w:val="nil"/>
              <w:bottom w:val="nil"/>
              <w:right w:val="single" w:sz="4" w:space="0" w:color="auto"/>
            </w:tcBorders>
            <w:shd w:val="clear" w:color="auto" w:fill="auto"/>
            <w:noWrap/>
            <w:vAlign w:val="bottom"/>
            <w:hideMark/>
          </w:tcPr>
          <w:p w14:paraId="688E2949"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507</w:t>
            </w:r>
          </w:p>
        </w:tc>
        <w:tc>
          <w:tcPr>
            <w:tcW w:w="1134" w:type="dxa"/>
            <w:gridSpan w:val="2"/>
            <w:tcBorders>
              <w:top w:val="nil"/>
              <w:left w:val="nil"/>
              <w:bottom w:val="nil"/>
              <w:right w:val="single" w:sz="8" w:space="0" w:color="auto"/>
            </w:tcBorders>
            <w:shd w:val="clear" w:color="auto" w:fill="auto"/>
            <w:noWrap/>
            <w:vAlign w:val="bottom"/>
            <w:hideMark/>
          </w:tcPr>
          <w:p w14:paraId="30D2C10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10.8</w:t>
            </w:r>
          </w:p>
        </w:tc>
        <w:tc>
          <w:tcPr>
            <w:tcW w:w="851" w:type="dxa"/>
            <w:gridSpan w:val="2"/>
            <w:tcBorders>
              <w:top w:val="nil"/>
              <w:left w:val="nil"/>
              <w:bottom w:val="nil"/>
              <w:right w:val="single" w:sz="4" w:space="0" w:color="auto"/>
            </w:tcBorders>
            <w:shd w:val="clear" w:color="auto" w:fill="auto"/>
            <w:noWrap/>
            <w:vAlign w:val="bottom"/>
            <w:hideMark/>
          </w:tcPr>
          <w:p w14:paraId="20448F9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1,807</w:t>
            </w:r>
          </w:p>
        </w:tc>
        <w:tc>
          <w:tcPr>
            <w:tcW w:w="850" w:type="dxa"/>
            <w:gridSpan w:val="4"/>
            <w:tcBorders>
              <w:top w:val="nil"/>
              <w:left w:val="nil"/>
              <w:bottom w:val="nil"/>
              <w:right w:val="single" w:sz="8" w:space="0" w:color="auto"/>
            </w:tcBorders>
            <w:shd w:val="clear" w:color="auto" w:fill="auto"/>
            <w:noWrap/>
            <w:vAlign w:val="bottom"/>
            <w:hideMark/>
          </w:tcPr>
          <w:p w14:paraId="0144C64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38.6</w:t>
            </w:r>
          </w:p>
        </w:tc>
        <w:tc>
          <w:tcPr>
            <w:tcW w:w="851" w:type="dxa"/>
            <w:gridSpan w:val="3"/>
            <w:tcBorders>
              <w:top w:val="nil"/>
              <w:left w:val="nil"/>
              <w:bottom w:val="nil"/>
              <w:right w:val="nil"/>
            </w:tcBorders>
            <w:shd w:val="clear" w:color="auto" w:fill="auto"/>
            <w:noWrap/>
            <w:vAlign w:val="bottom"/>
            <w:hideMark/>
          </w:tcPr>
          <w:p w14:paraId="46787840"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49.4</w:t>
            </w:r>
          </w:p>
        </w:tc>
      </w:tr>
      <w:tr w:rsidR="00503469" w:rsidRPr="00A05285" w14:paraId="40B569ED" w14:textId="77777777" w:rsidTr="008941B4">
        <w:trPr>
          <w:gridAfter w:val="6"/>
          <w:wAfter w:w="1777" w:type="dxa"/>
          <w:trHeight w:val="330"/>
        </w:trPr>
        <w:tc>
          <w:tcPr>
            <w:tcW w:w="1702" w:type="dxa"/>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3FD9690" w14:textId="77777777" w:rsidR="003A11E8" w:rsidRPr="00A05285" w:rsidRDefault="003A11E8" w:rsidP="00AC6038">
            <w:pPr>
              <w:spacing w:after="0" w:line="240" w:lineRule="auto"/>
              <w:jc w:val="right"/>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total</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14:paraId="0285D8E6"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10794</w:t>
            </w:r>
          </w:p>
        </w:tc>
        <w:tc>
          <w:tcPr>
            <w:tcW w:w="1418" w:type="dxa"/>
            <w:gridSpan w:val="3"/>
            <w:tcBorders>
              <w:top w:val="single" w:sz="4" w:space="0" w:color="auto"/>
              <w:left w:val="nil"/>
              <w:bottom w:val="single" w:sz="8" w:space="0" w:color="auto"/>
              <w:right w:val="single" w:sz="4" w:space="0" w:color="auto"/>
            </w:tcBorders>
            <w:shd w:val="clear" w:color="auto" w:fill="auto"/>
            <w:noWrap/>
            <w:vAlign w:val="bottom"/>
            <w:hideMark/>
          </w:tcPr>
          <w:p w14:paraId="63DEA713"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24,338</w:t>
            </w:r>
          </w:p>
        </w:tc>
        <w:tc>
          <w:tcPr>
            <w:tcW w:w="1134" w:type="dxa"/>
            <w:gridSpan w:val="3"/>
            <w:tcBorders>
              <w:top w:val="single" w:sz="4" w:space="0" w:color="auto"/>
              <w:left w:val="nil"/>
              <w:bottom w:val="single" w:sz="8" w:space="0" w:color="auto"/>
              <w:right w:val="single" w:sz="8" w:space="0" w:color="auto"/>
            </w:tcBorders>
            <w:shd w:val="clear" w:color="auto" w:fill="auto"/>
            <w:noWrap/>
            <w:vAlign w:val="bottom"/>
            <w:hideMark/>
          </w:tcPr>
          <w:p w14:paraId="6FBC7498"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2.3</w:t>
            </w:r>
          </w:p>
        </w:tc>
        <w:tc>
          <w:tcPr>
            <w:tcW w:w="1559" w:type="dxa"/>
            <w:gridSpan w:val="6"/>
            <w:tcBorders>
              <w:top w:val="single" w:sz="4" w:space="0" w:color="auto"/>
              <w:left w:val="nil"/>
              <w:bottom w:val="single" w:sz="8" w:space="0" w:color="auto"/>
              <w:right w:val="single" w:sz="4" w:space="0" w:color="auto"/>
            </w:tcBorders>
            <w:shd w:val="clear" w:color="auto" w:fill="auto"/>
            <w:noWrap/>
            <w:vAlign w:val="bottom"/>
            <w:hideMark/>
          </w:tcPr>
          <w:p w14:paraId="2BD1E341"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3,430</w:t>
            </w:r>
          </w:p>
        </w:tc>
        <w:tc>
          <w:tcPr>
            <w:tcW w:w="1134" w:type="dxa"/>
            <w:gridSpan w:val="2"/>
            <w:tcBorders>
              <w:top w:val="single" w:sz="4" w:space="0" w:color="auto"/>
              <w:left w:val="nil"/>
              <w:bottom w:val="single" w:sz="8" w:space="0" w:color="auto"/>
              <w:right w:val="single" w:sz="8" w:space="0" w:color="auto"/>
            </w:tcBorders>
            <w:shd w:val="clear" w:color="auto" w:fill="auto"/>
            <w:noWrap/>
            <w:vAlign w:val="bottom"/>
            <w:hideMark/>
          </w:tcPr>
          <w:p w14:paraId="2E080E27"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14.1</w:t>
            </w:r>
          </w:p>
        </w:tc>
        <w:tc>
          <w:tcPr>
            <w:tcW w:w="85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613CA5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8,086</w:t>
            </w:r>
          </w:p>
        </w:tc>
        <w:tc>
          <w:tcPr>
            <w:tcW w:w="850" w:type="dxa"/>
            <w:gridSpan w:val="4"/>
            <w:tcBorders>
              <w:top w:val="single" w:sz="4" w:space="0" w:color="auto"/>
              <w:left w:val="nil"/>
              <w:bottom w:val="single" w:sz="8" w:space="0" w:color="auto"/>
              <w:right w:val="single" w:sz="8" w:space="0" w:color="auto"/>
            </w:tcBorders>
            <w:shd w:val="clear" w:color="auto" w:fill="auto"/>
            <w:noWrap/>
            <w:vAlign w:val="bottom"/>
            <w:hideMark/>
          </w:tcPr>
          <w:p w14:paraId="4045E26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33.2</w:t>
            </w:r>
          </w:p>
        </w:tc>
        <w:tc>
          <w:tcPr>
            <w:tcW w:w="851" w:type="dxa"/>
            <w:gridSpan w:val="3"/>
            <w:tcBorders>
              <w:top w:val="nil"/>
              <w:left w:val="nil"/>
              <w:bottom w:val="nil"/>
              <w:right w:val="nil"/>
            </w:tcBorders>
            <w:shd w:val="clear" w:color="auto" w:fill="auto"/>
            <w:noWrap/>
            <w:vAlign w:val="bottom"/>
            <w:hideMark/>
          </w:tcPr>
          <w:p w14:paraId="540AE30E"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r w:rsidRPr="00A05285">
              <w:rPr>
                <w:rFonts w:asciiTheme="minorHAnsi" w:eastAsia="Times New Roman" w:hAnsiTheme="minorHAnsi" w:cstheme="minorHAnsi"/>
                <w:color w:val="000000"/>
                <w:sz w:val="18"/>
                <w:szCs w:val="18"/>
                <w:lang w:eastAsia="en-GB"/>
              </w:rPr>
              <w:t>47.3</w:t>
            </w:r>
          </w:p>
        </w:tc>
      </w:tr>
      <w:tr w:rsidR="00A05285" w:rsidRPr="00A05285" w14:paraId="6A4FB40B" w14:textId="77777777" w:rsidTr="008941B4">
        <w:trPr>
          <w:trHeight w:val="315"/>
        </w:trPr>
        <w:tc>
          <w:tcPr>
            <w:tcW w:w="3716" w:type="dxa"/>
            <w:gridSpan w:val="5"/>
            <w:tcBorders>
              <w:top w:val="nil"/>
              <w:left w:val="nil"/>
              <w:bottom w:val="nil"/>
              <w:right w:val="nil"/>
            </w:tcBorders>
            <w:shd w:val="clear" w:color="auto" w:fill="auto"/>
            <w:noWrap/>
            <w:vAlign w:val="bottom"/>
            <w:hideMark/>
          </w:tcPr>
          <w:p w14:paraId="0AAD7AC6" w14:textId="77777777" w:rsidR="003A11E8" w:rsidRPr="00A05285" w:rsidRDefault="003A11E8" w:rsidP="00AC6038">
            <w:pPr>
              <w:spacing w:after="0" w:line="240" w:lineRule="auto"/>
              <w:rPr>
                <w:rFonts w:asciiTheme="minorHAnsi" w:eastAsia="Times New Roman" w:hAnsiTheme="minorHAnsi" w:cstheme="minorHAnsi"/>
                <w:color w:val="000000"/>
                <w:sz w:val="18"/>
                <w:szCs w:val="18"/>
                <w:lang w:eastAsia="en-GB"/>
              </w:rPr>
            </w:pPr>
          </w:p>
        </w:tc>
        <w:tc>
          <w:tcPr>
            <w:tcW w:w="1599" w:type="dxa"/>
            <w:gridSpan w:val="3"/>
            <w:tcBorders>
              <w:top w:val="nil"/>
              <w:left w:val="nil"/>
              <w:bottom w:val="nil"/>
              <w:right w:val="nil"/>
            </w:tcBorders>
            <w:shd w:val="clear" w:color="auto" w:fill="auto"/>
            <w:noWrap/>
            <w:vAlign w:val="bottom"/>
            <w:hideMark/>
          </w:tcPr>
          <w:p w14:paraId="3C4BB0F5"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035" w:type="dxa"/>
            <w:gridSpan w:val="3"/>
            <w:tcBorders>
              <w:top w:val="nil"/>
              <w:left w:val="nil"/>
              <w:bottom w:val="nil"/>
              <w:right w:val="nil"/>
            </w:tcBorders>
            <w:shd w:val="clear" w:color="auto" w:fill="auto"/>
            <w:noWrap/>
            <w:vAlign w:val="bottom"/>
            <w:hideMark/>
          </w:tcPr>
          <w:p w14:paraId="3ED0753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2551" w:type="dxa"/>
            <w:gridSpan w:val="7"/>
            <w:tcBorders>
              <w:top w:val="nil"/>
              <w:left w:val="nil"/>
              <w:bottom w:val="nil"/>
              <w:right w:val="nil"/>
            </w:tcBorders>
            <w:shd w:val="clear" w:color="auto" w:fill="auto"/>
            <w:noWrap/>
            <w:vAlign w:val="bottom"/>
            <w:hideMark/>
          </w:tcPr>
          <w:p w14:paraId="5E2E242F"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991" w:type="dxa"/>
            <w:gridSpan w:val="4"/>
            <w:tcBorders>
              <w:top w:val="nil"/>
              <w:left w:val="nil"/>
              <w:bottom w:val="nil"/>
              <w:right w:val="nil"/>
            </w:tcBorders>
            <w:shd w:val="clear" w:color="auto" w:fill="auto"/>
            <w:noWrap/>
            <w:vAlign w:val="bottom"/>
            <w:hideMark/>
          </w:tcPr>
          <w:p w14:paraId="2B2F116B"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737" w:type="dxa"/>
            <w:gridSpan w:val="3"/>
            <w:tcBorders>
              <w:top w:val="nil"/>
              <w:left w:val="nil"/>
              <w:bottom w:val="nil"/>
              <w:right w:val="nil"/>
            </w:tcBorders>
            <w:shd w:val="clear" w:color="auto" w:fill="auto"/>
            <w:noWrap/>
            <w:vAlign w:val="bottom"/>
            <w:hideMark/>
          </w:tcPr>
          <w:p w14:paraId="47BBF064"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1150" w:type="dxa"/>
            <w:gridSpan w:val="5"/>
            <w:tcBorders>
              <w:top w:val="nil"/>
              <w:left w:val="nil"/>
              <w:bottom w:val="nil"/>
              <w:right w:val="nil"/>
            </w:tcBorders>
            <w:shd w:val="clear" w:color="auto" w:fill="auto"/>
            <w:noWrap/>
            <w:vAlign w:val="bottom"/>
            <w:hideMark/>
          </w:tcPr>
          <w:p w14:paraId="100200DA" w14:textId="77777777" w:rsidR="003A11E8" w:rsidRPr="00A05285" w:rsidRDefault="003A11E8" w:rsidP="00AC6038">
            <w:pPr>
              <w:spacing w:after="0" w:line="240" w:lineRule="auto"/>
              <w:jc w:val="center"/>
              <w:rPr>
                <w:rFonts w:asciiTheme="minorHAnsi" w:eastAsia="Times New Roman" w:hAnsiTheme="minorHAnsi" w:cstheme="minorHAnsi"/>
                <w:color w:val="000000"/>
                <w:sz w:val="18"/>
                <w:szCs w:val="18"/>
                <w:lang w:eastAsia="en-GB"/>
              </w:rPr>
            </w:pPr>
          </w:p>
        </w:tc>
        <w:tc>
          <w:tcPr>
            <w:tcW w:w="236" w:type="dxa"/>
            <w:tcBorders>
              <w:top w:val="nil"/>
              <w:left w:val="nil"/>
              <w:bottom w:val="nil"/>
              <w:right w:val="nil"/>
            </w:tcBorders>
            <w:shd w:val="clear" w:color="auto" w:fill="auto"/>
            <w:noWrap/>
            <w:vAlign w:val="bottom"/>
            <w:hideMark/>
          </w:tcPr>
          <w:p w14:paraId="37E75A7A" w14:textId="77777777" w:rsidR="003A11E8" w:rsidRPr="00A05285" w:rsidRDefault="003A11E8" w:rsidP="003A11E8">
            <w:pPr>
              <w:spacing w:after="0" w:line="240" w:lineRule="auto"/>
              <w:jc w:val="center"/>
              <w:rPr>
                <w:rFonts w:asciiTheme="minorHAnsi" w:eastAsia="Times New Roman" w:hAnsiTheme="minorHAnsi" w:cstheme="minorHAnsi"/>
                <w:color w:val="000000"/>
                <w:sz w:val="18"/>
                <w:szCs w:val="18"/>
                <w:lang w:eastAsia="en-GB"/>
              </w:rPr>
            </w:pPr>
          </w:p>
        </w:tc>
        <w:tc>
          <w:tcPr>
            <w:tcW w:w="536" w:type="dxa"/>
            <w:tcBorders>
              <w:top w:val="nil"/>
              <w:left w:val="nil"/>
              <w:bottom w:val="nil"/>
              <w:right w:val="nil"/>
            </w:tcBorders>
            <w:shd w:val="clear" w:color="auto" w:fill="auto"/>
            <w:noWrap/>
            <w:vAlign w:val="bottom"/>
            <w:hideMark/>
          </w:tcPr>
          <w:p w14:paraId="4186C566" w14:textId="77777777" w:rsidR="003A11E8" w:rsidRPr="00A05285" w:rsidRDefault="003A11E8" w:rsidP="003A11E8">
            <w:pPr>
              <w:spacing w:after="0" w:line="240" w:lineRule="auto"/>
              <w:jc w:val="center"/>
              <w:rPr>
                <w:rFonts w:asciiTheme="minorHAnsi" w:eastAsia="Times New Roman" w:hAnsiTheme="minorHAnsi" w:cstheme="minorHAnsi"/>
                <w:color w:val="000000"/>
                <w:sz w:val="18"/>
                <w:szCs w:val="18"/>
                <w:lang w:eastAsia="en-GB"/>
              </w:rPr>
            </w:pPr>
          </w:p>
        </w:tc>
      </w:tr>
    </w:tbl>
    <w:p w14:paraId="0EBAE99C" w14:textId="77777777" w:rsidR="00A66142" w:rsidRPr="00A05285" w:rsidRDefault="00A66142">
      <w:pPr>
        <w:spacing w:after="0" w:line="240" w:lineRule="auto"/>
        <w:rPr>
          <w:rFonts w:asciiTheme="minorHAnsi" w:hAnsiTheme="minorHAnsi" w:cstheme="minorHAnsi"/>
          <w:b/>
          <w:bCs/>
          <w:color w:val="000000"/>
          <w:sz w:val="18"/>
          <w:szCs w:val="18"/>
        </w:rPr>
      </w:pPr>
    </w:p>
    <w:p w14:paraId="33A0B075" w14:textId="77777777" w:rsidR="00A66142" w:rsidRDefault="00A66142">
      <w:pPr>
        <w:spacing w:after="0" w:line="240" w:lineRule="auto"/>
        <w:rPr>
          <w:rFonts w:ascii="Century Gothic" w:hAnsi="Century Gothic"/>
          <w:b/>
          <w:bCs/>
          <w:color w:val="000000"/>
          <w:sz w:val="20"/>
          <w:szCs w:val="20"/>
        </w:rPr>
      </w:pPr>
    </w:p>
    <w:p w14:paraId="369E477B" w14:textId="77777777" w:rsidR="00A66142" w:rsidRDefault="00A66142">
      <w:pPr>
        <w:spacing w:after="0" w:line="240" w:lineRule="auto"/>
        <w:rPr>
          <w:rFonts w:ascii="Century Gothic" w:hAnsi="Century Gothic"/>
          <w:b/>
          <w:bCs/>
          <w:color w:val="000000"/>
          <w:sz w:val="20"/>
          <w:szCs w:val="20"/>
        </w:rPr>
      </w:pPr>
    </w:p>
    <w:sectPr w:rsidR="00A66142" w:rsidSect="008C13D6">
      <w:pgSz w:w="11906" w:h="16838"/>
      <w:pgMar w:top="1440" w:right="1416" w:bottom="1440" w:left="1134"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955EB" w14:textId="77777777" w:rsidR="002476AB" w:rsidRDefault="002476AB" w:rsidP="00AB0A03">
      <w:pPr>
        <w:spacing w:after="0" w:line="240" w:lineRule="auto"/>
      </w:pPr>
      <w:r>
        <w:separator/>
      </w:r>
    </w:p>
  </w:endnote>
  <w:endnote w:type="continuationSeparator" w:id="0">
    <w:p w14:paraId="75FFFEBD" w14:textId="77777777" w:rsidR="002476AB" w:rsidRDefault="002476AB" w:rsidP="00AB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enturyGothic">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Arial-BoldMT">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468"/>
      <w:docPartObj>
        <w:docPartGallery w:val="Page Numbers (Bottom of Page)"/>
        <w:docPartUnique/>
      </w:docPartObj>
    </w:sdtPr>
    <w:sdtEndPr/>
    <w:sdtContent>
      <w:p w14:paraId="2A3CC893" w14:textId="7EC1BBDB" w:rsidR="0074172B" w:rsidRDefault="0074172B">
        <w:pPr>
          <w:pStyle w:val="Footer"/>
        </w:pPr>
        <w:r w:rsidRPr="00A172C7">
          <w:rPr>
            <w:sz w:val="20"/>
            <w:szCs w:val="20"/>
          </w:rPr>
          <w:fldChar w:fldCharType="begin"/>
        </w:r>
        <w:r w:rsidRPr="00A172C7">
          <w:rPr>
            <w:sz w:val="20"/>
            <w:szCs w:val="20"/>
          </w:rPr>
          <w:instrText xml:space="preserve"> PAGE   \* MERGEFORMAT </w:instrText>
        </w:r>
        <w:r w:rsidRPr="00A172C7">
          <w:rPr>
            <w:sz w:val="20"/>
            <w:szCs w:val="20"/>
          </w:rPr>
          <w:fldChar w:fldCharType="separate"/>
        </w:r>
        <w:r>
          <w:rPr>
            <w:noProof/>
            <w:sz w:val="20"/>
            <w:szCs w:val="20"/>
          </w:rPr>
          <w:t>23</w:t>
        </w:r>
        <w:r w:rsidRPr="00A172C7">
          <w:rPr>
            <w:sz w:val="20"/>
            <w:szCs w:val="20"/>
          </w:rPr>
          <w:fldChar w:fldCharType="end"/>
        </w:r>
        <w:r w:rsidRPr="00A172C7">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t>4 October 2017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A9F46" w14:textId="77777777" w:rsidR="002476AB" w:rsidRDefault="002476AB" w:rsidP="00AB0A03">
      <w:pPr>
        <w:spacing w:after="0" w:line="240" w:lineRule="auto"/>
      </w:pPr>
      <w:r>
        <w:separator/>
      </w:r>
    </w:p>
  </w:footnote>
  <w:footnote w:type="continuationSeparator" w:id="0">
    <w:p w14:paraId="09A4259B" w14:textId="77777777" w:rsidR="002476AB" w:rsidRDefault="002476AB" w:rsidP="00AB0A03">
      <w:pPr>
        <w:spacing w:after="0" w:line="240" w:lineRule="auto"/>
      </w:pPr>
      <w:r>
        <w:continuationSeparator/>
      </w:r>
    </w:p>
  </w:footnote>
  <w:footnote w:id="1">
    <w:p w14:paraId="29F92174" w14:textId="77777777" w:rsidR="0074172B" w:rsidRDefault="0074172B">
      <w:pPr>
        <w:pStyle w:val="FootnoteText"/>
      </w:pPr>
      <w:r>
        <w:rPr>
          <w:rStyle w:val="FootnoteReference"/>
        </w:rPr>
        <w:footnoteRef/>
      </w:r>
      <w:r>
        <w:t xml:space="preserve"> </w:t>
      </w:r>
      <w:hyperlink r:id="rId1" w:history="1">
        <w:r w:rsidRPr="00E26403">
          <w:rPr>
            <w:rStyle w:val="Hyperlink"/>
          </w:rPr>
          <w:t>http://www.eastsussexinfigures.org.uk</w:t>
        </w:r>
      </w:hyperlink>
    </w:p>
  </w:footnote>
  <w:footnote w:id="2">
    <w:p w14:paraId="5585359B" w14:textId="77777777" w:rsidR="0074172B" w:rsidRDefault="0074172B" w:rsidP="00A172C7">
      <w:pPr>
        <w:pStyle w:val="FootnoteText"/>
      </w:pPr>
      <w:r>
        <w:rPr>
          <w:rStyle w:val="FootnoteReference"/>
        </w:rPr>
        <w:footnoteRef/>
      </w:r>
      <w:r>
        <w:t xml:space="preserve"> </w:t>
      </w:r>
      <w:hyperlink r:id="rId2" w:history="1">
        <w:r w:rsidRPr="00926D8F">
          <w:rPr>
            <w:rStyle w:val="Hyperlink"/>
          </w:rPr>
          <w:t>http://planningguidance.communities.gov.uk/blog/guidance/neighbourhood-planning/what-is-neighbourhood-planning/</w:t>
        </w:r>
      </w:hyperlink>
    </w:p>
  </w:footnote>
  <w:footnote w:id="3">
    <w:p w14:paraId="72666CAC" w14:textId="77777777" w:rsidR="0074172B" w:rsidRDefault="0074172B" w:rsidP="00A172C7">
      <w:pPr>
        <w:pStyle w:val="FootnoteText"/>
      </w:pPr>
      <w:r>
        <w:rPr>
          <w:rStyle w:val="FootnoteReference"/>
        </w:rPr>
        <w:footnoteRef/>
      </w:r>
      <w:r>
        <w:t xml:space="preserve"> Para 185 of the National Planning Policy Framework </w:t>
      </w:r>
      <w:hyperlink r:id="rId3" w:history="1">
        <w:r w:rsidRPr="00926D8F">
          <w:rPr>
            <w:rStyle w:val="Hyperlink"/>
          </w:rPr>
          <w:t>https://www.gov.uk/government/uploads/system/uploads/attachment_data/file/6077/2116950.pdf</w:t>
        </w:r>
      </w:hyperlink>
    </w:p>
  </w:footnote>
  <w:footnote w:id="4">
    <w:p w14:paraId="5E63FBDE" w14:textId="77777777" w:rsidR="0074172B" w:rsidRDefault="0074172B" w:rsidP="004B76F2">
      <w:pPr>
        <w:pStyle w:val="FootnoteText"/>
      </w:pPr>
      <w:r>
        <w:rPr>
          <w:rStyle w:val="FootnoteReference"/>
        </w:rPr>
        <w:footnoteRef/>
      </w:r>
      <w:r>
        <w:t xml:space="preserve"> </w:t>
      </w:r>
      <w:hyperlink r:id="rId4" w:history="1">
        <w:r w:rsidRPr="00AE1E5D">
          <w:rPr>
            <w:rStyle w:val="Hyperlink"/>
          </w:rPr>
          <w:t>http://www.rightmove.co.uk/house-prices-in-East-Sussex.html</w:t>
        </w:r>
      </w:hyperlink>
      <w:r>
        <w:t xml:space="preserve"> and </w:t>
      </w:r>
    </w:p>
  </w:footnote>
  <w:footnote w:id="5">
    <w:p w14:paraId="3CC25761" w14:textId="77777777" w:rsidR="0074172B" w:rsidRDefault="0074172B" w:rsidP="00A172C7">
      <w:pPr>
        <w:pStyle w:val="FootnoteText"/>
      </w:pPr>
      <w:r>
        <w:rPr>
          <w:rStyle w:val="FootnoteReference"/>
        </w:rPr>
        <w:footnoteRef/>
      </w:r>
      <w:r>
        <w:t xml:space="preserve"> </w:t>
      </w:r>
      <w:hyperlink r:id="rId5" w:history="1">
        <w:r w:rsidRPr="006F6162">
          <w:rPr>
            <w:rStyle w:val="Hyperlink"/>
          </w:rPr>
          <w:t>http://www.home.co.uk/guides/house_prices_menu.htm?location=seaford</w:t>
        </w:r>
      </w:hyperlink>
    </w:p>
  </w:footnote>
  <w:footnote w:id="6">
    <w:p w14:paraId="069EF504" w14:textId="77777777" w:rsidR="0074172B" w:rsidRDefault="0074172B" w:rsidP="00D868FE">
      <w:pPr>
        <w:pStyle w:val="FootnoteText"/>
      </w:pPr>
      <w:r>
        <w:rPr>
          <w:rStyle w:val="FootnoteReference"/>
        </w:rPr>
        <w:footnoteRef/>
      </w:r>
      <w:r>
        <w:t xml:space="preserve"> </w:t>
      </w:r>
      <w:hyperlink r:id="rId6" w:history="1">
        <w:r w:rsidRPr="00926D8F">
          <w:rPr>
            <w:rStyle w:val="Hyperlink"/>
          </w:rPr>
          <w:t>https://www.gov.uk/government/uploads/system/uploads/attachment_data/file/6077/2116950.pdf</w:t>
        </w:r>
      </w:hyperlink>
    </w:p>
  </w:footnote>
  <w:footnote w:id="7">
    <w:p w14:paraId="1B2A4697" w14:textId="77777777" w:rsidR="0074172B" w:rsidRDefault="0074172B" w:rsidP="00D868FE">
      <w:pPr>
        <w:pStyle w:val="FootnoteText"/>
      </w:pPr>
      <w:r>
        <w:rPr>
          <w:rStyle w:val="FootnoteReference"/>
        </w:rPr>
        <w:footnoteRef/>
      </w:r>
      <w:r>
        <w:t xml:space="preserve"> </w:t>
      </w:r>
      <w:hyperlink r:id="rId7" w:history="1">
        <w:r w:rsidRPr="00926D8F">
          <w:rPr>
            <w:rStyle w:val="Hyperlink"/>
          </w:rPr>
          <w:t>http://www.lewes.gov.uk/Files/plan_Adopted_JCS_with_front_cover.pdf</w:t>
        </w:r>
      </w:hyperlink>
    </w:p>
  </w:footnote>
  <w:footnote w:id="8">
    <w:p w14:paraId="3FE2C1CF" w14:textId="77777777" w:rsidR="0074172B" w:rsidRDefault="0074172B" w:rsidP="00A172C7">
      <w:pPr>
        <w:pStyle w:val="FootnoteText"/>
      </w:pPr>
      <w:r>
        <w:rPr>
          <w:rStyle w:val="FootnoteReference"/>
        </w:rPr>
        <w:footnoteRef/>
      </w:r>
      <w:r>
        <w:t xml:space="preserve"> </w:t>
      </w:r>
      <w:hyperlink r:id="rId8" w:history="1">
        <w:r w:rsidRPr="00926D8F">
          <w:rPr>
            <w:rStyle w:val="Hyperlink"/>
          </w:rPr>
          <w:t>http://www.lewes.gov.uk/coun/planning/lewes_local_plan/contents_written.htm</w:t>
        </w:r>
      </w:hyperlink>
    </w:p>
  </w:footnote>
  <w:footnote w:id="9">
    <w:p w14:paraId="7931E974" w14:textId="77777777" w:rsidR="0074172B" w:rsidRDefault="0074172B">
      <w:pPr>
        <w:pStyle w:val="FootnoteText"/>
      </w:pPr>
      <w:r>
        <w:rPr>
          <w:rStyle w:val="FootnoteReference"/>
        </w:rPr>
        <w:footnoteRef/>
      </w:r>
      <w:r>
        <w:t xml:space="preserve"> </w:t>
      </w:r>
      <w:hyperlink r:id="rId9" w:history="1">
        <w:r w:rsidRPr="000F2DD9">
          <w:rPr>
            <w:rStyle w:val="Hyperlink"/>
          </w:rPr>
          <w:t>https://www.gov.uk/government/uploads/system/uploads/attachment_data/file/6077/2116950.pdf</w:t>
        </w:r>
      </w:hyperlink>
    </w:p>
  </w:footnote>
  <w:footnote w:id="10">
    <w:p w14:paraId="0AD5FD62" w14:textId="77777777" w:rsidR="0074172B" w:rsidRDefault="0074172B">
      <w:pPr>
        <w:pStyle w:val="FootnoteText"/>
      </w:pPr>
      <w:r>
        <w:rPr>
          <w:rStyle w:val="FootnoteReference"/>
        </w:rPr>
        <w:footnoteRef/>
      </w:r>
      <w:r>
        <w:t xml:space="preserve"> </w:t>
      </w:r>
      <w:hyperlink r:id="rId10" w:history="1">
        <w:r w:rsidRPr="000F2DD9">
          <w:rPr>
            <w:rStyle w:val="Hyperlink"/>
          </w:rPr>
          <w:t>https://www.southdowns.gov.uk/wp-content/uploads/2015/10/SDNP-Major-Sites-Assessment-Report.pdf</w:t>
        </w:r>
      </w:hyperlink>
    </w:p>
  </w:footnote>
  <w:footnote w:id="11">
    <w:p w14:paraId="4E663DFD" w14:textId="77777777" w:rsidR="0074172B" w:rsidRDefault="0074172B" w:rsidP="00B65B29">
      <w:pPr>
        <w:pStyle w:val="FootnoteText"/>
      </w:pPr>
      <w:r>
        <w:rPr>
          <w:rStyle w:val="FootnoteReference"/>
        </w:rPr>
        <w:footnoteRef/>
      </w:r>
      <w:r>
        <w:t xml:space="preserve"> </w:t>
      </w:r>
      <w:hyperlink r:id="rId11" w:history="1">
        <w:r w:rsidRPr="00860D9C">
          <w:rPr>
            <w:rStyle w:val="Hyperlink"/>
          </w:rPr>
          <w:t>http://www.lewes.gov.uk/Files/plan_Adopted_JCS_with_front_cover.pdf</w:t>
        </w:r>
      </w:hyperlink>
    </w:p>
  </w:footnote>
  <w:footnote w:id="12">
    <w:p w14:paraId="43650540" w14:textId="77777777" w:rsidR="0074172B" w:rsidRDefault="0074172B">
      <w:pPr>
        <w:pStyle w:val="FootnoteText"/>
      </w:pPr>
      <w:r>
        <w:rPr>
          <w:rStyle w:val="FootnoteReference"/>
        </w:rPr>
        <w:footnoteRef/>
      </w:r>
      <w:r>
        <w:t xml:space="preserve"> </w:t>
      </w:r>
      <w:hyperlink r:id="rId12" w:history="1">
        <w:r w:rsidRPr="00FD6F60">
          <w:rPr>
            <w:rStyle w:val="Hyperlink"/>
          </w:rPr>
          <w:t>http://www.lewes.gov.uk/coun/planning/lewes_local_plan/written/written_frame.htm?cpt14.htm&amp;top</w:t>
        </w:r>
      </w:hyperlink>
    </w:p>
  </w:footnote>
  <w:footnote w:id="13">
    <w:p w14:paraId="15874923" w14:textId="77777777" w:rsidR="0074172B" w:rsidRDefault="0074172B">
      <w:pPr>
        <w:pStyle w:val="FootnoteText"/>
      </w:pPr>
      <w:r>
        <w:rPr>
          <w:rStyle w:val="FootnoteReference"/>
        </w:rPr>
        <w:footnoteRef/>
      </w:r>
      <w:r>
        <w:t xml:space="preserve"> </w:t>
      </w:r>
      <w:hyperlink r:id="rId13" w:history="1">
        <w:r w:rsidRPr="00671F4B">
          <w:rPr>
            <w:rStyle w:val="Hyperlink"/>
          </w:rPr>
          <w:t>http://cornerstonebarristers.com/cmsAdmin/uploads/r-(stonegate)-v-horsham-dc-final.pdf</w:t>
        </w:r>
      </w:hyperlink>
    </w:p>
  </w:footnote>
  <w:footnote w:id="14">
    <w:p w14:paraId="020D71E0" w14:textId="77777777" w:rsidR="0074172B" w:rsidRPr="00A172C7" w:rsidRDefault="0074172B" w:rsidP="00A172C7">
      <w:pPr>
        <w:spacing w:after="0" w:line="240" w:lineRule="exact"/>
      </w:pPr>
      <w:r w:rsidRPr="004D7D48">
        <w:rPr>
          <w:rStyle w:val="FootnoteReference"/>
          <w:rFonts w:asciiTheme="minorHAnsi" w:hAnsiTheme="minorHAnsi"/>
          <w:sz w:val="20"/>
          <w:szCs w:val="20"/>
        </w:rPr>
        <w:footnoteRef/>
      </w:r>
      <w:r w:rsidRPr="004D7D48">
        <w:rPr>
          <w:rFonts w:asciiTheme="minorHAnsi" w:hAnsiTheme="minorHAnsi"/>
          <w:sz w:val="20"/>
          <w:szCs w:val="20"/>
        </w:rPr>
        <w:t xml:space="preserve"> </w:t>
      </w:r>
      <w:hyperlink r:id="rId14" w:history="1">
        <w:r w:rsidRPr="004D7D48">
          <w:rPr>
            <w:rStyle w:val="Hyperlink"/>
            <w:rFonts w:asciiTheme="minorHAnsi" w:hAnsiTheme="minorHAnsi" w:cs="Arial"/>
            <w:sz w:val="20"/>
            <w:szCs w:val="20"/>
            <w:lang w:eastAsia="en-GB"/>
          </w:rPr>
          <w:t>http://ec.europa.eu/environment/archives/eia/pdf/030923_sea_guidance.pdf</w:t>
        </w:r>
      </w:hyperlink>
    </w:p>
  </w:footnote>
  <w:footnote w:id="15">
    <w:p w14:paraId="58D64DA7" w14:textId="77777777" w:rsidR="0074172B" w:rsidRDefault="0074172B">
      <w:pPr>
        <w:pStyle w:val="FootnoteText"/>
      </w:pPr>
      <w:r>
        <w:rPr>
          <w:rStyle w:val="FootnoteReference"/>
        </w:rPr>
        <w:footnoteRef/>
      </w:r>
      <w:r>
        <w:t xml:space="preserve"> </w:t>
      </w:r>
      <w:hyperlink r:id="rId15" w:history="1">
        <w:r w:rsidRPr="00594B32">
          <w:rPr>
            <w:rStyle w:val="Hyperlink"/>
          </w:rPr>
          <w:t>http://www.lewes.gov.uk/Files/plan_recreational_space_appendices.pdf</w:t>
        </w:r>
      </w:hyperlink>
    </w:p>
  </w:footnote>
  <w:footnote w:id="16">
    <w:p w14:paraId="306DF11D" w14:textId="77777777" w:rsidR="0074172B" w:rsidRDefault="0074172B">
      <w:pPr>
        <w:pStyle w:val="FootnoteText"/>
      </w:pPr>
      <w:r>
        <w:rPr>
          <w:rStyle w:val="FootnoteReference"/>
        </w:rPr>
        <w:footnoteRef/>
      </w:r>
      <w:r>
        <w:t xml:space="preserve"> </w:t>
      </w:r>
      <w:hyperlink r:id="rId16" w:history="1">
        <w:r w:rsidRPr="00594B32">
          <w:rPr>
            <w:rStyle w:val="Hyperlink"/>
          </w:rPr>
          <w:t>http://www.lewes.gov.uk/Files/plan_Outdoor_Playing_Space_Review_Full_Report_2004.pdf</w:t>
        </w:r>
      </w:hyperlink>
    </w:p>
  </w:footnote>
  <w:footnote w:id="17">
    <w:p w14:paraId="04C7B02B" w14:textId="77777777" w:rsidR="0074172B" w:rsidRDefault="0074172B" w:rsidP="00A172C7">
      <w:pPr>
        <w:pStyle w:val="FootnoteText"/>
      </w:pPr>
      <w:r>
        <w:rPr>
          <w:rStyle w:val="FootnoteReference"/>
        </w:rPr>
        <w:footnoteRef/>
      </w:r>
      <w:r>
        <w:t xml:space="preserve"> </w:t>
      </w:r>
      <w:hyperlink r:id="rId17" w:history="1">
        <w:r w:rsidRPr="00AF565C">
          <w:rPr>
            <w:rStyle w:val="Hyperlink"/>
          </w:rPr>
          <w:t>http://www.lewes.gov.uk/coun/planning/lewes_local_plan/written/written_frame.htm?cpt14.htm&amp;sf12</w:t>
        </w:r>
      </w:hyperlink>
    </w:p>
  </w:footnote>
  <w:footnote w:id="18">
    <w:p w14:paraId="7BBE11CC" w14:textId="77777777" w:rsidR="0074172B" w:rsidRDefault="0074172B" w:rsidP="00772DCF">
      <w:pPr>
        <w:pStyle w:val="FootnoteText"/>
      </w:pPr>
      <w:r>
        <w:rPr>
          <w:rStyle w:val="FootnoteReference"/>
        </w:rPr>
        <w:footnoteRef/>
      </w:r>
      <w:r>
        <w:t xml:space="preserve"> </w:t>
      </w:r>
      <w:hyperlink r:id="rId18" w:history="1">
        <w:r w:rsidRPr="00906CF9">
          <w:rPr>
            <w:rStyle w:val="Hyperlink"/>
          </w:rPr>
          <w:t>http://www.eastsussexinfigures.org.uk</w:t>
        </w:r>
      </w:hyperlink>
    </w:p>
  </w:footnote>
  <w:footnote w:id="19">
    <w:p w14:paraId="45BDB772" w14:textId="77777777" w:rsidR="0074172B" w:rsidRDefault="0074172B">
      <w:pPr>
        <w:pStyle w:val="FootnoteText"/>
      </w:pPr>
      <w:r>
        <w:rPr>
          <w:rStyle w:val="FootnoteReference"/>
        </w:rPr>
        <w:footnoteRef/>
      </w:r>
      <w:r>
        <w:t xml:space="preserve"> </w:t>
      </w:r>
      <w:hyperlink r:id="rId19" w:history="1">
        <w:r w:rsidRPr="00D37F8D">
          <w:rPr>
            <w:rStyle w:val="Hyperlink"/>
          </w:rPr>
          <w:t>https://www.brighton-hove.gov.uk/sites/brighton-hove.gov.uk/files/Homeless%20Strategy%202014.pdf</w:t>
        </w:r>
      </w:hyperlink>
    </w:p>
  </w:footnote>
  <w:footnote w:id="20">
    <w:p w14:paraId="1A335F77" w14:textId="77777777" w:rsidR="0074172B" w:rsidRDefault="0074172B">
      <w:pPr>
        <w:pStyle w:val="FootnoteText"/>
      </w:pPr>
      <w:r>
        <w:rPr>
          <w:rStyle w:val="FootnoteReference"/>
        </w:rPr>
        <w:footnoteRef/>
      </w:r>
      <w:r>
        <w:t xml:space="preserve"> </w:t>
      </w:r>
      <w:hyperlink r:id="rId20" w:history="1">
        <w:r w:rsidRPr="00D37F8D">
          <w:rPr>
            <w:rStyle w:val="Hyperlink"/>
          </w:rPr>
          <w:t>http://www.lewes.gov.uk/Files/plan_Affordable_Housing_Needs_Assessment.pdf</w:t>
        </w:r>
      </w:hyperlink>
    </w:p>
  </w:footnote>
  <w:footnote w:id="21">
    <w:p w14:paraId="3FE223E9" w14:textId="77777777" w:rsidR="0074172B" w:rsidRPr="008323EF" w:rsidRDefault="0074172B" w:rsidP="00A172C7">
      <w:pPr>
        <w:pStyle w:val="FootnoteText"/>
      </w:pPr>
      <w:r w:rsidRPr="008323EF">
        <w:rPr>
          <w:rStyle w:val="FootnoteReference"/>
        </w:rPr>
        <w:footnoteRef/>
      </w:r>
      <w:r w:rsidRPr="008323EF">
        <w:t xml:space="preserve"> By infrastructure this Focus Group means the economic and physical infrastructure and facilities to promote sustainable development. We aim to align ourselves to the work of the Local Economy &amp; Facilities Focus Group.</w:t>
      </w:r>
    </w:p>
  </w:footnote>
  <w:footnote w:id="22">
    <w:p w14:paraId="618866A7" w14:textId="77777777" w:rsidR="0074172B" w:rsidRDefault="0074172B" w:rsidP="005943B0">
      <w:pPr>
        <w:pStyle w:val="FootnoteText"/>
      </w:pPr>
      <w:r>
        <w:rPr>
          <w:rStyle w:val="FootnoteReference"/>
        </w:rPr>
        <w:footnoteRef/>
      </w:r>
      <w:r>
        <w:t xml:space="preserve"> </w:t>
      </w:r>
      <w:hyperlink r:id="rId21" w:history="1">
        <w:r w:rsidRPr="00AE1E5D">
          <w:rPr>
            <w:rStyle w:val="Hyperlink"/>
          </w:rPr>
          <w:t>http://www.britishlistedbuildings.co.uk/england/east+sussex/seaford</w:t>
        </w:r>
      </w:hyperlink>
    </w:p>
  </w:footnote>
  <w:footnote w:id="23">
    <w:p w14:paraId="48D6F9AC" w14:textId="77777777" w:rsidR="0074172B" w:rsidRDefault="0074172B" w:rsidP="00A172C7">
      <w:pPr>
        <w:pStyle w:val="FootnoteText"/>
      </w:pPr>
      <w:r>
        <w:rPr>
          <w:rStyle w:val="FootnoteReference"/>
        </w:rPr>
        <w:footnoteRef/>
      </w:r>
      <w:r>
        <w:t xml:space="preserve"> </w:t>
      </w:r>
      <w:hyperlink r:id="rId22" w:history="1">
        <w:r w:rsidRPr="007323CC">
          <w:rPr>
            <w:rStyle w:val="Hyperlink"/>
          </w:rPr>
          <w:t>http://www.lewes.gov.uk/Files/plan_CAA_SeafordTownCentre.pdf</w:t>
        </w:r>
      </w:hyperlink>
    </w:p>
  </w:footnote>
  <w:footnote w:id="24">
    <w:p w14:paraId="7A350FA0" w14:textId="77777777" w:rsidR="0074172B" w:rsidRPr="00AD6021" w:rsidRDefault="0074172B" w:rsidP="00A172C7">
      <w:pPr>
        <w:pStyle w:val="HTMLPreformatted"/>
        <w:rPr>
          <w:rFonts w:asciiTheme="minorHAnsi" w:hAnsiTheme="minorHAnsi"/>
        </w:rPr>
      </w:pPr>
      <w:r w:rsidRPr="00AD6021">
        <w:rPr>
          <w:rStyle w:val="FootnoteReference"/>
          <w:rFonts w:asciiTheme="minorHAnsi" w:hAnsiTheme="minorHAnsi"/>
        </w:rPr>
        <w:footnoteRef/>
      </w:r>
      <w:r w:rsidRPr="00AD6021">
        <w:rPr>
          <w:rFonts w:asciiTheme="minorHAnsi" w:hAnsiTheme="minorHAnsi"/>
        </w:rPr>
        <w:t xml:space="preserve"> By amenity open space this Focus Group means </w:t>
      </w:r>
      <w:r w:rsidRPr="00AD6021">
        <w:rPr>
          <w:rFonts w:asciiTheme="minorHAnsi" w:hAnsiTheme="minorHAnsi" w:cs="Tahoma"/>
          <w:color w:val="000000"/>
        </w:rPr>
        <w:t xml:space="preserve">open green space, play, recreation and sport </w:t>
      </w:r>
      <w:r w:rsidRPr="00AD6021">
        <w:rPr>
          <w:rFonts w:asciiTheme="minorHAnsi" w:hAnsiTheme="minorHAnsi"/>
        </w:rPr>
        <w:t>that is important to the community as a result of its recreational, historic, beauty, wildlife</w:t>
      </w:r>
      <w:r>
        <w:rPr>
          <w:rFonts w:asciiTheme="minorHAnsi" w:hAnsiTheme="minorHAnsi"/>
        </w:rPr>
        <w:t xml:space="preserve"> or tranquillity qualities. We </w:t>
      </w:r>
      <w:r w:rsidRPr="00AD6021">
        <w:rPr>
          <w:rFonts w:asciiTheme="minorHAnsi" w:hAnsiTheme="minorHAnsi"/>
        </w:rPr>
        <w:t>aim to align ourselves to the work of the Environment &amp; Countryside Focus Group.</w:t>
      </w:r>
    </w:p>
  </w:footnote>
  <w:footnote w:id="25">
    <w:p w14:paraId="60A56CA7" w14:textId="77777777" w:rsidR="0074172B" w:rsidRPr="00AD6021" w:rsidRDefault="0074172B" w:rsidP="00C83E65">
      <w:pPr>
        <w:pStyle w:val="HTMLPreformatted"/>
        <w:rPr>
          <w:rFonts w:asciiTheme="minorHAnsi" w:hAnsiTheme="minorHAnsi"/>
        </w:rPr>
      </w:pPr>
      <w:r w:rsidRPr="00AD6021">
        <w:rPr>
          <w:rStyle w:val="FootnoteReference"/>
          <w:rFonts w:asciiTheme="minorHAnsi" w:hAnsiTheme="minorHAnsi"/>
        </w:rPr>
        <w:footnoteRef/>
      </w:r>
      <w:r w:rsidRPr="00AD6021">
        <w:rPr>
          <w:rFonts w:asciiTheme="minorHAnsi" w:hAnsiTheme="minorHAnsi"/>
        </w:rPr>
        <w:t xml:space="preserve"> By amenity open space this Focus Group means </w:t>
      </w:r>
      <w:r w:rsidRPr="00AD6021">
        <w:rPr>
          <w:rFonts w:asciiTheme="minorHAnsi" w:hAnsiTheme="minorHAnsi" w:cs="Tahoma"/>
          <w:color w:val="000000"/>
        </w:rPr>
        <w:t xml:space="preserve">open green space, play, recreation and sport </w:t>
      </w:r>
      <w:r w:rsidRPr="00AD6021">
        <w:rPr>
          <w:rFonts w:asciiTheme="minorHAnsi" w:hAnsiTheme="minorHAnsi"/>
        </w:rPr>
        <w:t>that is important to the community as a result of its recreational, historic, beauty, wildlife</w:t>
      </w:r>
      <w:r>
        <w:rPr>
          <w:rFonts w:asciiTheme="minorHAnsi" w:hAnsiTheme="minorHAnsi"/>
        </w:rPr>
        <w:t xml:space="preserve"> or tranquillity qualities. We </w:t>
      </w:r>
      <w:r w:rsidRPr="00AD6021">
        <w:rPr>
          <w:rFonts w:asciiTheme="minorHAnsi" w:hAnsiTheme="minorHAnsi"/>
        </w:rPr>
        <w:t>aim to align ourselves to the work of the Environment &amp; Countryside Focus Group.</w:t>
      </w:r>
    </w:p>
  </w:footnote>
  <w:footnote w:id="26">
    <w:p w14:paraId="45462280" w14:textId="77777777" w:rsidR="0074172B" w:rsidRDefault="0074172B">
      <w:pPr>
        <w:pStyle w:val="FootnoteText"/>
      </w:pPr>
      <w:r>
        <w:rPr>
          <w:rStyle w:val="FootnoteReference"/>
        </w:rPr>
        <w:footnoteRef/>
      </w:r>
      <w:r>
        <w:t xml:space="preserve"> </w:t>
      </w:r>
      <w:hyperlink r:id="rId23" w:history="1">
        <w:r w:rsidRPr="00926D8F">
          <w:rPr>
            <w:rStyle w:val="Hyperlink"/>
          </w:rPr>
          <w:t>https://www.gov.uk/government/uploads/system/uploads/attachment_data/file/6077/2116950.pdf</w:t>
        </w:r>
      </w:hyperlink>
    </w:p>
  </w:footnote>
  <w:footnote w:id="27">
    <w:p w14:paraId="2EA66E8E" w14:textId="77777777" w:rsidR="0074172B" w:rsidRDefault="0074172B">
      <w:pPr>
        <w:pStyle w:val="FootnoteText"/>
      </w:pPr>
      <w:r>
        <w:rPr>
          <w:rStyle w:val="FootnoteReference"/>
        </w:rPr>
        <w:footnoteRef/>
      </w:r>
      <w:r>
        <w:t xml:space="preserve"> </w:t>
      </w:r>
      <w:hyperlink r:id="rId24" w:history="1">
        <w:r w:rsidRPr="00926D8F">
          <w:rPr>
            <w:rStyle w:val="Hyperlink"/>
          </w:rPr>
          <w:t>http://www.lewes.gov.uk/Files/plan_Adopted_JCS_with_front_cover.pdf</w:t>
        </w:r>
      </w:hyperlink>
    </w:p>
  </w:footnote>
  <w:footnote w:id="28">
    <w:p w14:paraId="41EC0033" w14:textId="77777777" w:rsidR="0074172B" w:rsidRPr="00A172C7" w:rsidRDefault="0074172B" w:rsidP="00A172C7">
      <w:pPr>
        <w:pStyle w:val="FootnoteText"/>
      </w:pPr>
      <w:r>
        <w:rPr>
          <w:rStyle w:val="FootnoteReference"/>
        </w:rPr>
        <w:footnoteRef/>
      </w:r>
      <w:r>
        <w:t xml:space="preserve"> </w:t>
      </w:r>
      <w:hyperlink r:id="rId25" w:history="1">
        <w:r w:rsidRPr="00E26403">
          <w:rPr>
            <w:rStyle w:val="Hyperlink"/>
          </w:rPr>
          <w:t>https://www.southdowns.gov.uk/wp-content/uploads/2015/08/Local_Plan_Master_240815_Whole_Document.pdf</w:t>
        </w:r>
      </w:hyperlink>
    </w:p>
  </w:footnote>
  <w:footnote w:id="29">
    <w:p w14:paraId="15D06A5D" w14:textId="77777777" w:rsidR="0074172B" w:rsidRDefault="0074172B" w:rsidP="00A172C7">
      <w:pPr>
        <w:pStyle w:val="FootnoteText"/>
      </w:pPr>
      <w:r>
        <w:rPr>
          <w:rStyle w:val="FootnoteReference"/>
        </w:rPr>
        <w:footnoteRef/>
      </w:r>
      <w:r>
        <w:t xml:space="preserve"> </w:t>
      </w:r>
      <w:hyperlink r:id="rId26" w:history="1">
        <w:r w:rsidRPr="00AE1E5D">
          <w:rPr>
            <w:rStyle w:val="Hyperlink"/>
          </w:rPr>
          <w:t>http://planningguidance.communities.gov.uk/blog/guidance/neighbourhood-planning/preparing-a-neighbourhood-plan-or-order/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E090A"/>
    <w:multiLevelType w:val="hybridMultilevel"/>
    <w:tmpl w:val="3E7800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D10B29"/>
    <w:multiLevelType w:val="hybridMultilevel"/>
    <w:tmpl w:val="B9A81942"/>
    <w:lvl w:ilvl="0" w:tplc="A2C872F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3276B"/>
    <w:multiLevelType w:val="multilevel"/>
    <w:tmpl w:val="28D02D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2C0ACA"/>
    <w:multiLevelType w:val="hybridMultilevel"/>
    <w:tmpl w:val="88E2CC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907182"/>
    <w:multiLevelType w:val="hybridMultilevel"/>
    <w:tmpl w:val="A4CE13F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1C5E7BFE"/>
    <w:multiLevelType w:val="hybridMultilevel"/>
    <w:tmpl w:val="23DAD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363B1E"/>
    <w:multiLevelType w:val="hybridMultilevel"/>
    <w:tmpl w:val="2230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A1203"/>
    <w:multiLevelType w:val="hybridMultilevel"/>
    <w:tmpl w:val="593824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1FC67A1"/>
    <w:multiLevelType w:val="hybridMultilevel"/>
    <w:tmpl w:val="91388BAC"/>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9" w15:restartNumberingAfterBreak="0">
    <w:nsid w:val="239F36DB"/>
    <w:multiLevelType w:val="hybridMultilevel"/>
    <w:tmpl w:val="62281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9217CD"/>
    <w:multiLevelType w:val="multilevel"/>
    <w:tmpl w:val="FB64E36A"/>
    <w:lvl w:ilvl="0">
      <w:start w:val="1"/>
      <w:numFmt w:val="decimal"/>
      <w:pStyle w:val="Heading1"/>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Heading2"/>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1" w15:restartNumberingAfterBreak="0">
    <w:nsid w:val="27DF461A"/>
    <w:multiLevelType w:val="hybridMultilevel"/>
    <w:tmpl w:val="6E6A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6077E"/>
    <w:multiLevelType w:val="hybridMultilevel"/>
    <w:tmpl w:val="33C8D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B66F06"/>
    <w:multiLevelType w:val="hybridMultilevel"/>
    <w:tmpl w:val="ED9A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07D7C"/>
    <w:multiLevelType w:val="multilevel"/>
    <w:tmpl w:val="3C34E1C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2C5890"/>
    <w:multiLevelType w:val="hybridMultilevel"/>
    <w:tmpl w:val="8C4CAB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A1A4457"/>
    <w:multiLevelType w:val="hybridMultilevel"/>
    <w:tmpl w:val="E4F2AA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41813FF"/>
    <w:multiLevelType w:val="hybridMultilevel"/>
    <w:tmpl w:val="B5A04644"/>
    <w:lvl w:ilvl="0" w:tplc="0809000F">
      <w:start w:val="1"/>
      <w:numFmt w:val="decimal"/>
      <w:lvlText w:val="%1."/>
      <w:lvlJc w:val="left"/>
      <w:pPr>
        <w:ind w:left="50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D157E7"/>
    <w:multiLevelType w:val="hybridMultilevel"/>
    <w:tmpl w:val="A584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2792C"/>
    <w:multiLevelType w:val="multilevel"/>
    <w:tmpl w:val="9A00A1F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A0B3E00"/>
    <w:multiLevelType w:val="hybridMultilevel"/>
    <w:tmpl w:val="81844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12740"/>
    <w:multiLevelType w:val="multilevel"/>
    <w:tmpl w:val="DC36B3E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2" w15:restartNumberingAfterBreak="0">
    <w:nsid w:val="4C692E87"/>
    <w:multiLevelType w:val="hybridMultilevel"/>
    <w:tmpl w:val="5E72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E5C88"/>
    <w:multiLevelType w:val="hybridMultilevel"/>
    <w:tmpl w:val="B10C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111CD"/>
    <w:multiLevelType w:val="multilevel"/>
    <w:tmpl w:val="39944FC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DA2C73"/>
    <w:multiLevelType w:val="hybridMultilevel"/>
    <w:tmpl w:val="F948C5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2F55AFC"/>
    <w:multiLevelType w:val="hybridMultilevel"/>
    <w:tmpl w:val="F7E227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C504ED"/>
    <w:multiLevelType w:val="hybridMultilevel"/>
    <w:tmpl w:val="4DEE11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EC5CBD"/>
    <w:multiLevelType w:val="hybridMultilevel"/>
    <w:tmpl w:val="17EE54FC"/>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9" w15:restartNumberingAfterBreak="0">
    <w:nsid w:val="5A744CC7"/>
    <w:multiLevelType w:val="hybridMultilevel"/>
    <w:tmpl w:val="820A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C32D81"/>
    <w:multiLevelType w:val="multilevel"/>
    <w:tmpl w:val="31BA15E0"/>
    <w:lvl w:ilvl="0">
      <w:start w:val="3"/>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1BD57BC"/>
    <w:multiLevelType w:val="hybridMultilevel"/>
    <w:tmpl w:val="57F842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CC1EE7"/>
    <w:multiLevelType w:val="hybridMultilevel"/>
    <w:tmpl w:val="9A38C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C41C4"/>
    <w:multiLevelType w:val="hybridMultilevel"/>
    <w:tmpl w:val="5B1A79E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6CC17B74"/>
    <w:multiLevelType w:val="hybridMultilevel"/>
    <w:tmpl w:val="D27C8A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6D6B6241"/>
    <w:multiLevelType w:val="hybridMultilevel"/>
    <w:tmpl w:val="62A84684"/>
    <w:lvl w:ilvl="0" w:tplc="0809000F">
      <w:start w:val="1"/>
      <w:numFmt w:val="decimal"/>
      <w:lvlText w:val="%1."/>
      <w:lvlJc w:val="left"/>
      <w:pPr>
        <w:ind w:left="1080" w:hanging="360"/>
      </w:pPr>
      <w:rPr>
        <w:rFonts w:hint="default"/>
      </w:rPr>
    </w:lvl>
    <w:lvl w:ilvl="1" w:tplc="3C2CC780">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3D0409F"/>
    <w:multiLevelType w:val="hybridMultilevel"/>
    <w:tmpl w:val="E8081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560924"/>
    <w:multiLevelType w:val="hybridMultilevel"/>
    <w:tmpl w:val="A484EEBC"/>
    <w:lvl w:ilvl="0" w:tplc="57445A22">
      <w:start w:val="1"/>
      <w:numFmt w:val="lowerLetter"/>
      <w:lvlText w:val="%1)"/>
      <w:lvlJc w:val="left"/>
      <w:pPr>
        <w:ind w:left="450" w:hanging="360"/>
      </w:pPr>
      <w:rPr>
        <w:rFonts w:hint="default"/>
        <w:b w:val="0"/>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8" w15:restartNumberingAfterBreak="0">
    <w:nsid w:val="79480843"/>
    <w:multiLevelType w:val="hybridMultilevel"/>
    <w:tmpl w:val="B2526486"/>
    <w:lvl w:ilvl="0" w:tplc="0809000F">
      <w:start w:val="1"/>
      <w:numFmt w:val="decimal"/>
      <w:lvlText w:val="%1."/>
      <w:lvlJc w:val="left"/>
      <w:pPr>
        <w:ind w:left="1080" w:hanging="360"/>
      </w:pPr>
      <w:rPr>
        <w:rFonts w:hint="default"/>
      </w:rPr>
    </w:lvl>
    <w:lvl w:ilvl="1" w:tplc="3C2CC780">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FEC5619"/>
    <w:multiLevelType w:val="hybridMultilevel"/>
    <w:tmpl w:val="88F495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36"/>
  </w:num>
  <w:num w:numId="4">
    <w:abstractNumId w:val="13"/>
  </w:num>
  <w:num w:numId="5">
    <w:abstractNumId w:val="31"/>
  </w:num>
  <w:num w:numId="6">
    <w:abstractNumId w:val="23"/>
  </w:num>
  <w:num w:numId="7">
    <w:abstractNumId w:val="29"/>
  </w:num>
  <w:num w:numId="8">
    <w:abstractNumId w:val="18"/>
  </w:num>
  <w:num w:numId="9">
    <w:abstractNumId w:val="6"/>
  </w:num>
  <w:num w:numId="10">
    <w:abstractNumId w:val="11"/>
  </w:num>
  <w:num w:numId="11">
    <w:abstractNumId w:val="28"/>
  </w:num>
  <w:num w:numId="12">
    <w:abstractNumId w:val="2"/>
  </w:num>
  <w:num w:numId="13">
    <w:abstractNumId w:val="22"/>
  </w:num>
  <w:num w:numId="14">
    <w:abstractNumId w:val="25"/>
  </w:num>
  <w:num w:numId="15">
    <w:abstractNumId w:val="7"/>
  </w:num>
  <w:num w:numId="16">
    <w:abstractNumId w:val="0"/>
  </w:num>
  <w:num w:numId="17">
    <w:abstractNumId w:val="12"/>
  </w:num>
  <w:num w:numId="18">
    <w:abstractNumId w:val="4"/>
  </w:num>
  <w:num w:numId="19">
    <w:abstractNumId w:val="14"/>
  </w:num>
  <w:num w:numId="20">
    <w:abstractNumId w:val="19"/>
  </w:num>
  <w:num w:numId="21">
    <w:abstractNumId w:val="30"/>
  </w:num>
  <w:num w:numId="22">
    <w:abstractNumId w:val="33"/>
  </w:num>
  <w:num w:numId="23">
    <w:abstractNumId w:val="38"/>
  </w:num>
  <w:num w:numId="24">
    <w:abstractNumId w:val="16"/>
  </w:num>
  <w:num w:numId="25">
    <w:abstractNumId w:val="39"/>
  </w:num>
  <w:num w:numId="26">
    <w:abstractNumId w:val="3"/>
  </w:num>
  <w:num w:numId="27">
    <w:abstractNumId w:val="27"/>
  </w:num>
  <w:num w:numId="28">
    <w:abstractNumId w:val="20"/>
  </w:num>
  <w:num w:numId="29">
    <w:abstractNumId w:val="35"/>
  </w:num>
  <w:num w:numId="30">
    <w:abstractNumId w:val="9"/>
  </w:num>
  <w:num w:numId="31">
    <w:abstractNumId w:val="15"/>
  </w:num>
  <w:num w:numId="32">
    <w:abstractNumId w:val="34"/>
  </w:num>
  <w:num w:numId="33">
    <w:abstractNumId w:val="32"/>
  </w:num>
  <w:num w:numId="34">
    <w:abstractNumId w:val="5"/>
  </w:num>
  <w:num w:numId="35">
    <w:abstractNumId w:val="17"/>
  </w:num>
  <w:num w:numId="36">
    <w:abstractNumId w:val="1"/>
  </w:num>
  <w:num w:numId="37">
    <w:abstractNumId w:val="37"/>
  </w:num>
  <w:num w:numId="38">
    <w:abstractNumId w:val="26"/>
  </w:num>
  <w:num w:numId="39">
    <w:abstractNumId w:val="24"/>
  </w:num>
  <w:num w:numId="40">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FF"/>
    <w:rsid w:val="00002004"/>
    <w:rsid w:val="000048D4"/>
    <w:rsid w:val="00006DAF"/>
    <w:rsid w:val="00007376"/>
    <w:rsid w:val="000106D5"/>
    <w:rsid w:val="00011D17"/>
    <w:rsid w:val="0001356F"/>
    <w:rsid w:val="000148A6"/>
    <w:rsid w:val="0001712B"/>
    <w:rsid w:val="000262C9"/>
    <w:rsid w:val="000277E0"/>
    <w:rsid w:val="000339F8"/>
    <w:rsid w:val="00033EEB"/>
    <w:rsid w:val="00035804"/>
    <w:rsid w:val="00043CF9"/>
    <w:rsid w:val="000462A3"/>
    <w:rsid w:val="000466BB"/>
    <w:rsid w:val="00046B80"/>
    <w:rsid w:val="000478DB"/>
    <w:rsid w:val="00056F50"/>
    <w:rsid w:val="00057F9F"/>
    <w:rsid w:val="000603CE"/>
    <w:rsid w:val="0006101B"/>
    <w:rsid w:val="000615B7"/>
    <w:rsid w:val="00062085"/>
    <w:rsid w:val="000638C6"/>
    <w:rsid w:val="000667BF"/>
    <w:rsid w:val="00066AEA"/>
    <w:rsid w:val="00070014"/>
    <w:rsid w:val="00081DBB"/>
    <w:rsid w:val="000831F2"/>
    <w:rsid w:val="00085616"/>
    <w:rsid w:val="00090930"/>
    <w:rsid w:val="00097538"/>
    <w:rsid w:val="000A346E"/>
    <w:rsid w:val="000A4F24"/>
    <w:rsid w:val="000A7F3E"/>
    <w:rsid w:val="000B3692"/>
    <w:rsid w:val="000B5A6C"/>
    <w:rsid w:val="000B7AD7"/>
    <w:rsid w:val="000C03C4"/>
    <w:rsid w:val="000C05A1"/>
    <w:rsid w:val="000C1805"/>
    <w:rsid w:val="000C4F16"/>
    <w:rsid w:val="000C5693"/>
    <w:rsid w:val="000C7BD2"/>
    <w:rsid w:val="000D0E51"/>
    <w:rsid w:val="000D27C3"/>
    <w:rsid w:val="000D2C51"/>
    <w:rsid w:val="000D3D6B"/>
    <w:rsid w:val="000D7C86"/>
    <w:rsid w:val="000D7F56"/>
    <w:rsid w:val="000E1BAB"/>
    <w:rsid w:val="000E1F43"/>
    <w:rsid w:val="000E4E7B"/>
    <w:rsid w:val="000E698B"/>
    <w:rsid w:val="000F1591"/>
    <w:rsid w:val="000F2E04"/>
    <w:rsid w:val="000F6B81"/>
    <w:rsid w:val="0010025B"/>
    <w:rsid w:val="001024BC"/>
    <w:rsid w:val="00103FCE"/>
    <w:rsid w:val="001057F2"/>
    <w:rsid w:val="00106E7F"/>
    <w:rsid w:val="0010748B"/>
    <w:rsid w:val="00111F18"/>
    <w:rsid w:val="001122B3"/>
    <w:rsid w:val="001160B3"/>
    <w:rsid w:val="00122184"/>
    <w:rsid w:val="001249DB"/>
    <w:rsid w:val="001251C8"/>
    <w:rsid w:val="001275B2"/>
    <w:rsid w:val="001311BE"/>
    <w:rsid w:val="0013152F"/>
    <w:rsid w:val="00131BF6"/>
    <w:rsid w:val="00134B6D"/>
    <w:rsid w:val="00135A37"/>
    <w:rsid w:val="00140319"/>
    <w:rsid w:val="001424E6"/>
    <w:rsid w:val="001445B0"/>
    <w:rsid w:val="001463DF"/>
    <w:rsid w:val="00146E47"/>
    <w:rsid w:val="00147CE2"/>
    <w:rsid w:val="0015665F"/>
    <w:rsid w:val="00156E9A"/>
    <w:rsid w:val="0016026B"/>
    <w:rsid w:val="0016030E"/>
    <w:rsid w:val="001605CB"/>
    <w:rsid w:val="00160E58"/>
    <w:rsid w:val="00164949"/>
    <w:rsid w:val="00165D53"/>
    <w:rsid w:val="00167918"/>
    <w:rsid w:val="00170CB2"/>
    <w:rsid w:val="00171ACC"/>
    <w:rsid w:val="001723CB"/>
    <w:rsid w:val="00172F0B"/>
    <w:rsid w:val="00177D40"/>
    <w:rsid w:val="001822E7"/>
    <w:rsid w:val="001832CA"/>
    <w:rsid w:val="001832F7"/>
    <w:rsid w:val="00184D50"/>
    <w:rsid w:val="001852B5"/>
    <w:rsid w:val="001861A7"/>
    <w:rsid w:val="0019176E"/>
    <w:rsid w:val="00193081"/>
    <w:rsid w:val="001A2A41"/>
    <w:rsid w:val="001A3BFA"/>
    <w:rsid w:val="001A4311"/>
    <w:rsid w:val="001A4FB0"/>
    <w:rsid w:val="001A78A8"/>
    <w:rsid w:val="001B2E4F"/>
    <w:rsid w:val="001B3BAC"/>
    <w:rsid w:val="001B44D9"/>
    <w:rsid w:val="001B6101"/>
    <w:rsid w:val="001C154B"/>
    <w:rsid w:val="001C2C17"/>
    <w:rsid w:val="001C3B59"/>
    <w:rsid w:val="001C44CB"/>
    <w:rsid w:val="001C74DA"/>
    <w:rsid w:val="001D1C28"/>
    <w:rsid w:val="001D4B93"/>
    <w:rsid w:val="001D53E4"/>
    <w:rsid w:val="001D7E87"/>
    <w:rsid w:val="001E11DF"/>
    <w:rsid w:val="001E7943"/>
    <w:rsid w:val="001F09A5"/>
    <w:rsid w:val="001F1765"/>
    <w:rsid w:val="001F28A8"/>
    <w:rsid w:val="00200BAD"/>
    <w:rsid w:val="0021105E"/>
    <w:rsid w:val="0021574F"/>
    <w:rsid w:val="002210CA"/>
    <w:rsid w:val="00223559"/>
    <w:rsid w:val="00226D09"/>
    <w:rsid w:val="00227CF6"/>
    <w:rsid w:val="00235F0A"/>
    <w:rsid w:val="00236147"/>
    <w:rsid w:val="00237A82"/>
    <w:rsid w:val="002450ED"/>
    <w:rsid w:val="0024645C"/>
    <w:rsid w:val="002476AB"/>
    <w:rsid w:val="002551EB"/>
    <w:rsid w:val="00257005"/>
    <w:rsid w:val="00257AA0"/>
    <w:rsid w:val="00260BED"/>
    <w:rsid w:val="002647DD"/>
    <w:rsid w:val="002663AD"/>
    <w:rsid w:val="0026745D"/>
    <w:rsid w:val="00270888"/>
    <w:rsid w:val="002723DE"/>
    <w:rsid w:val="0027398E"/>
    <w:rsid w:val="00280673"/>
    <w:rsid w:val="00282CB7"/>
    <w:rsid w:val="0028629C"/>
    <w:rsid w:val="00286CDA"/>
    <w:rsid w:val="00290E6F"/>
    <w:rsid w:val="00292B89"/>
    <w:rsid w:val="002933D6"/>
    <w:rsid w:val="0029676A"/>
    <w:rsid w:val="002A19AD"/>
    <w:rsid w:val="002A31A4"/>
    <w:rsid w:val="002A32E8"/>
    <w:rsid w:val="002A605F"/>
    <w:rsid w:val="002A6463"/>
    <w:rsid w:val="002B6414"/>
    <w:rsid w:val="002B7D6C"/>
    <w:rsid w:val="002C09F1"/>
    <w:rsid w:val="002C116C"/>
    <w:rsid w:val="002C388B"/>
    <w:rsid w:val="002C3E71"/>
    <w:rsid w:val="002C40DE"/>
    <w:rsid w:val="002C63F4"/>
    <w:rsid w:val="002C746E"/>
    <w:rsid w:val="002D0CEF"/>
    <w:rsid w:val="002D18A8"/>
    <w:rsid w:val="002D2AB3"/>
    <w:rsid w:val="002E5E5E"/>
    <w:rsid w:val="002E7055"/>
    <w:rsid w:val="002F3667"/>
    <w:rsid w:val="002F3828"/>
    <w:rsid w:val="002F3B2D"/>
    <w:rsid w:val="002F7AA6"/>
    <w:rsid w:val="00300D8F"/>
    <w:rsid w:val="00304355"/>
    <w:rsid w:val="003074E6"/>
    <w:rsid w:val="003104D6"/>
    <w:rsid w:val="00311502"/>
    <w:rsid w:val="00316837"/>
    <w:rsid w:val="003173E7"/>
    <w:rsid w:val="00324013"/>
    <w:rsid w:val="00324C43"/>
    <w:rsid w:val="0032796C"/>
    <w:rsid w:val="00327E94"/>
    <w:rsid w:val="003314DE"/>
    <w:rsid w:val="00331539"/>
    <w:rsid w:val="00331E3C"/>
    <w:rsid w:val="00333594"/>
    <w:rsid w:val="003400AC"/>
    <w:rsid w:val="00341105"/>
    <w:rsid w:val="00341A05"/>
    <w:rsid w:val="00341AC9"/>
    <w:rsid w:val="00347F9B"/>
    <w:rsid w:val="00350336"/>
    <w:rsid w:val="00350373"/>
    <w:rsid w:val="00351874"/>
    <w:rsid w:val="00352157"/>
    <w:rsid w:val="00353BD9"/>
    <w:rsid w:val="003561E0"/>
    <w:rsid w:val="00360BA7"/>
    <w:rsid w:val="003658AB"/>
    <w:rsid w:val="00371161"/>
    <w:rsid w:val="003722FB"/>
    <w:rsid w:val="0037350F"/>
    <w:rsid w:val="00373839"/>
    <w:rsid w:val="00373F74"/>
    <w:rsid w:val="00374CC1"/>
    <w:rsid w:val="00380C09"/>
    <w:rsid w:val="00380E7F"/>
    <w:rsid w:val="00381DB0"/>
    <w:rsid w:val="00383732"/>
    <w:rsid w:val="00386D15"/>
    <w:rsid w:val="00392513"/>
    <w:rsid w:val="00392CC8"/>
    <w:rsid w:val="003941F2"/>
    <w:rsid w:val="00394A6A"/>
    <w:rsid w:val="00396672"/>
    <w:rsid w:val="003A11E8"/>
    <w:rsid w:val="003A360B"/>
    <w:rsid w:val="003A46FC"/>
    <w:rsid w:val="003A4E92"/>
    <w:rsid w:val="003A597A"/>
    <w:rsid w:val="003A5F18"/>
    <w:rsid w:val="003A75D1"/>
    <w:rsid w:val="003A7743"/>
    <w:rsid w:val="003B5A1C"/>
    <w:rsid w:val="003B5FA3"/>
    <w:rsid w:val="003B6A2F"/>
    <w:rsid w:val="003B6F95"/>
    <w:rsid w:val="003C1715"/>
    <w:rsid w:val="003C200C"/>
    <w:rsid w:val="003C2548"/>
    <w:rsid w:val="003C27E0"/>
    <w:rsid w:val="003C5303"/>
    <w:rsid w:val="003C70CA"/>
    <w:rsid w:val="003D007F"/>
    <w:rsid w:val="003D040B"/>
    <w:rsid w:val="003D0CE5"/>
    <w:rsid w:val="003D205D"/>
    <w:rsid w:val="003D3C67"/>
    <w:rsid w:val="003D4910"/>
    <w:rsid w:val="003D5262"/>
    <w:rsid w:val="003D5302"/>
    <w:rsid w:val="003E157E"/>
    <w:rsid w:val="003E217D"/>
    <w:rsid w:val="003E67AE"/>
    <w:rsid w:val="003F4440"/>
    <w:rsid w:val="003F62BF"/>
    <w:rsid w:val="003F68C7"/>
    <w:rsid w:val="003F791C"/>
    <w:rsid w:val="0040041E"/>
    <w:rsid w:val="00401083"/>
    <w:rsid w:val="00401811"/>
    <w:rsid w:val="00412204"/>
    <w:rsid w:val="00412E8B"/>
    <w:rsid w:val="0041306B"/>
    <w:rsid w:val="00415355"/>
    <w:rsid w:val="0041563F"/>
    <w:rsid w:val="00420482"/>
    <w:rsid w:val="00422F04"/>
    <w:rsid w:val="00426B20"/>
    <w:rsid w:val="00430E17"/>
    <w:rsid w:val="00431570"/>
    <w:rsid w:val="0043555F"/>
    <w:rsid w:val="00437A81"/>
    <w:rsid w:val="00440522"/>
    <w:rsid w:val="00450814"/>
    <w:rsid w:val="00452310"/>
    <w:rsid w:val="00457A27"/>
    <w:rsid w:val="004618AF"/>
    <w:rsid w:val="004623D6"/>
    <w:rsid w:val="0046251C"/>
    <w:rsid w:val="004662B0"/>
    <w:rsid w:val="00467BEE"/>
    <w:rsid w:val="00470CA9"/>
    <w:rsid w:val="00472765"/>
    <w:rsid w:val="00472B45"/>
    <w:rsid w:val="0047399E"/>
    <w:rsid w:val="00473B62"/>
    <w:rsid w:val="0048030A"/>
    <w:rsid w:val="00482678"/>
    <w:rsid w:val="00483D33"/>
    <w:rsid w:val="004855DE"/>
    <w:rsid w:val="00486DDC"/>
    <w:rsid w:val="004878D5"/>
    <w:rsid w:val="004930BD"/>
    <w:rsid w:val="00495BCC"/>
    <w:rsid w:val="0049630C"/>
    <w:rsid w:val="00497E4F"/>
    <w:rsid w:val="004A052F"/>
    <w:rsid w:val="004A129B"/>
    <w:rsid w:val="004A159F"/>
    <w:rsid w:val="004A5EB2"/>
    <w:rsid w:val="004A6545"/>
    <w:rsid w:val="004A75B4"/>
    <w:rsid w:val="004B02B2"/>
    <w:rsid w:val="004B074C"/>
    <w:rsid w:val="004B4248"/>
    <w:rsid w:val="004B76F2"/>
    <w:rsid w:val="004C3A65"/>
    <w:rsid w:val="004C4800"/>
    <w:rsid w:val="004C6B1A"/>
    <w:rsid w:val="004D0A0B"/>
    <w:rsid w:val="004D1C09"/>
    <w:rsid w:val="004D2486"/>
    <w:rsid w:val="004D7760"/>
    <w:rsid w:val="004D7A81"/>
    <w:rsid w:val="004D7D48"/>
    <w:rsid w:val="004E343B"/>
    <w:rsid w:val="004E360A"/>
    <w:rsid w:val="004E3824"/>
    <w:rsid w:val="004E3E99"/>
    <w:rsid w:val="004E6D78"/>
    <w:rsid w:val="004E74A1"/>
    <w:rsid w:val="004F0C29"/>
    <w:rsid w:val="004F0CE0"/>
    <w:rsid w:val="004F18C6"/>
    <w:rsid w:val="004F2C26"/>
    <w:rsid w:val="004F3112"/>
    <w:rsid w:val="004F39B3"/>
    <w:rsid w:val="00500E48"/>
    <w:rsid w:val="00503469"/>
    <w:rsid w:val="005037EB"/>
    <w:rsid w:val="00505813"/>
    <w:rsid w:val="0050773E"/>
    <w:rsid w:val="0051158B"/>
    <w:rsid w:val="00512EBE"/>
    <w:rsid w:val="005160DB"/>
    <w:rsid w:val="00516EBA"/>
    <w:rsid w:val="00517EA6"/>
    <w:rsid w:val="00525530"/>
    <w:rsid w:val="00527D89"/>
    <w:rsid w:val="005366B5"/>
    <w:rsid w:val="00536A58"/>
    <w:rsid w:val="00540937"/>
    <w:rsid w:val="005409AC"/>
    <w:rsid w:val="00540F3B"/>
    <w:rsid w:val="00542F26"/>
    <w:rsid w:val="005432DE"/>
    <w:rsid w:val="00547555"/>
    <w:rsid w:val="00551A0D"/>
    <w:rsid w:val="00552A9A"/>
    <w:rsid w:val="0055387B"/>
    <w:rsid w:val="00553E13"/>
    <w:rsid w:val="00554653"/>
    <w:rsid w:val="0055523F"/>
    <w:rsid w:val="00560B84"/>
    <w:rsid w:val="00562342"/>
    <w:rsid w:val="005649FC"/>
    <w:rsid w:val="00566CF4"/>
    <w:rsid w:val="005674D0"/>
    <w:rsid w:val="00571326"/>
    <w:rsid w:val="00575B1F"/>
    <w:rsid w:val="005838E5"/>
    <w:rsid w:val="00593BB9"/>
    <w:rsid w:val="005943B0"/>
    <w:rsid w:val="00594CEC"/>
    <w:rsid w:val="005956C5"/>
    <w:rsid w:val="005A3835"/>
    <w:rsid w:val="005A6339"/>
    <w:rsid w:val="005B2CB3"/>
    <w:rsid w:val="005B35D0"/>
    <w:rsid w:val="005B7018"/>
    <w:rsid w:val="005B740E"/>
    <w:rsid w:val="005C4FE0"/>
    <w:rsid w:val="005C7E92"/>
    <w:rsid w:val="005D1C60"/>
    <w:rsid w:val="005D3F2C"/>
    <w:rsid w:val="005D5472"/>
    <w:rsid w:val="005D7513"/>
    <w:rsid w:val="005E2CE7"/>
    <w:rsid w:val="005E6D8B"/>
    <w:rsid w:val="005F2C2B"/>
    <w:rsid w:val="005F54C2"/>
    <w:rsid w:val="005F5D11"/>
    <w:rsid w:val="005F7B7E"/>
    <w:rsid w:val="006012A5"/>
    <w:rsid w:val="006015D8"/>
    <w:rsid w:val="00602989"/>
    <w:rsid w:val="00602F84"/>
    <w:rsid w:val="006038A4"/>
    <w:rsid w:val="00606F26"/>
    <w:rsid w:val="00616779"/>
    <w:rsid w:val="00617E64"/>
    <w:rsid w:val="006207CC"/>
    <w:rsid w:val="00623B69"/>
    <w:rsid w:val="006311F7"/>
    <w:rsid w:val="006319A4"/>
    <w:rsid w:val="006327CD"/>
    <w:rsid w:val="00634596"/>
    <w:rsid w:val="00641D9B"/>
    <w:rsid w:val="006467ED"/>
    <w:rsid w:val="00653E1D"/>
    <w:rsid w:val="00655AB2"/>
    <w:rsid w:val="006571C0"/>
    <w:rsid w:val="00662D46"/>
    <w:rsid w:val="00663626"/>
    <w:rsid w:val="00663B3A"/>
    <w:rsid w:val="00666ECB"/>
    <w:rsid w:val="0066771A"/>
    <w:rsid w:val="00671053"/>
    <w:rsid w:val="00671054"/>
    <w:rsid w:val="00674175"/>
    <w:rsid w:val="0067588C"/>
    <w:rsid w:val="0068019D"/>
    <w:rsid w:val="0068790E"/>
    <w:rsid w:val="0069021C"/>
    <w:rsid w:val="006918F1"/>
    <w:rsid w:val="006926DE"/>
    <w:rsid w:val="00693A62"/>
    <w:rsid w:val="006A0283"/>
    <w:rsid w:val="006A321E"/>
    <w:rsid w:val="006A551C"/>
    <w:rsid w:val="006A5AC3"/>
    <w:rsid w:val="006A7A91"/>
    <w:rsid w:val="006A7B25"/>
    <w:rsid w:val="006B34FE"/>
    <w:rsid w:val="006B35C0"/>
    <w:rsid w:val="006B49C6"/>
    <w:rsid w:val="006B6A34"/>
    <w:rsid w:val="006C0194"/>
    <w:rsid w:val="006C14DD"/>
    <w:rsid w:val="006C1BF8"/>
    <w:rsid w:val="006C6793"/>
    <w:rsid w:val="006C72AA"/>
    <w:rsid w:val="006D76C2"/>
    <w:rsid w:val="006E7CE0"/>
    <w:rsid w:val="006F03C7"/>
    <w:rsid w:val="006F1C46"/>
    <w:rsid w:val="006F1C8C"/>
    <w:rsid w:val="006F2B6D"/>
    <w:rsid w:val="006F3CA6"/>
    <w:rsid w:val="006F4EE6"/>
    <w:rsid w:val="006F6D9F"/>
    <w:rsid w:val="006F7D3D"/>
    <w:rsid w:val="0070026F"/>
    <w:rsid w:val="007016B3"/>
    <w:rsid w:val="00703E8F"/>
    <w:rsid w:val="00706433"/>
    <w:rsid w:val="0070762C"/>
    <w:rsid w:val="0071518F"/>
    <w:rsid w:val="00721716"/>
    <w:rsid w:val="007236E3"/>
    <w:rsid w:val="00724B72"/>
    <w:rsid w:val="0073512B"/>
    <w:rsid w:val="007409CE"/>
    <w:rsid w:val="00741200"/>
    <w:rsid w:val="0074172B"/>
    <w:rsid w:val="00743B3F"/>
    <w:rsid w:val="00746CD2"/>
    <w:rsid w:val="00747568"/>
    <w:rsid w:val="00747F02"/>
    <w:rsid w:val="00751AF2"/>
    <w:rsid w:val="00753B75"/>
    <w:rsid w:val="007543DC"/>
    <w:rsid w:val="00755BB8"/>
    <w:rsid w:val="00756EFE"/>
    <w:rsid w:val="00757913"/>
    <w:rsid w:val="007650F9"/>
    <w:rsid w:val="0076529C"/>
    <w:rsid w:val="00765594"/>
    <w:rsid w:val="007655FD"/>
    <w:rsid w:val="00765DD8"/>
    <w:rsid w:val="0077019C"/>
    <w:rsid w:val="00772DCF"/>
    <w:rsid w:val="00774220"/>
    <w:rsid w:val="00774515"/>
    <w:rsid w:val="00785E61"/>
    <w:rsid w:val="00786281"/>
    <w:rsid w:val="00787BC7"/>
    <w:rsid w:val="00793D47"/>
    <w:rsid w:val="007A3673"/>
    <w:rsid w:val="007A422A"/>
    <w:rsid w:val="007A44C8"/>
    <w:rsid w:val="007A4C1C"/>
    <w:rsid w:val="007A4F93"/>
    <w:rsid w:val="007A6C4A"/>
    <w:rsid w:val="007B4A01"/>
    <w:rsid w:val="007B4E43"/>
    <w:rsid w:val="007B7117"/>
    <w:rsid w:val="007B7DD9"/>
    <w:rsid w:val="007C1B17"/>
    <w:rsid w:val="007C3455"/>
    <w:rsid w:val="007C6F90"/>
    <w:rsid w:val="007D4000"/>
    <w:rsid w:val="007D7749"/>
    <w:rsid w:val="007D77FF"/>
    <w:rsid w:val="007E2957"/>
    <w:rsid w:val="007E3A27"/>
    <w:rsid w:val="007E41D5"/>
    <w:rsid w:val="007E640B"/>
    <w:rsid w:val="007F1EB8"/>
    <w:rsid w:val="007F40F2"/>
    <w:rsid w:val="007F5BFE"/>
    <w:rsid w:val="007F63F1"/>
    <w:rsid w:val="007F79C4"/>
    <w:rsid w:val="00801010"/>
    <w:rsid w:val="0080562E"/>
    <w:rsid w:val="008075A5"/>
    <w:rsid w:val="00807F89"/>
    <w:rsid w:val="00810286"/>
    <w:rsid w:val="008115AB"/>
    <w:rsid w:val="00815DA2"/>
    <w:rsid w:val="008164E0"/>
    <w:rsid w:val="008323EF"/>
    <w:rsid w:val="0084124C"/>
    <w:rsid w:val="008520D6"/>
    <w:rsid w:val="0085760B"/>
    <w:rsid w:val="00860E5B"/>
    <w:rsid w:val="00865D91"/>
    <w:rsid w:val="00871CDD"/>
    <w:rsid w:val="00871F7E"/>
    <w:rsid w:val="008745D1"/>
    <w:rsid w:val="00874BFA"/>
    <w:rsid w:val="0087552F"/>
    <w:rsid w:val="00875B73"/>
    <w:rsid w:val="00882201"/>
    <w:rsid w:val="00885F0C"/>
    <w:rsid w:val="00886202"/>
    <w:rsid w:val="008874CA"/>
    <w:rsid w:val="00887F06"/>
    <w:rsid w:val="008902BD"/>
    <w:rsid w:val="00892047"/>
    <w:rsid w:val="00892ECC"/>
    <w:rsid w:val="00893D7E"/>
    <w:rsid w:val="008941B4"/>
    <w:rsid w:val="008948E6"/>
    <w:rsid w:val="00894CC3"/>
    <w:rsid w:val="0089632C"/>
    <w:rsid w:val="00896EF0"/>
    <w:rsid w:val="008A152C"/>
    <w:rsid w:val="008A2B24"/>
    <w:rsid w:val="008A4710"/>
    <w:rsid w:val="008A63B5"/>
    <w:rsid w:val="008B0614"/>
    <w:rsid w:val="008B3161"/>
    <w:rsid w:val="008C125E"/>
    <w:rsid w:val="008C13D6"/>
    <w:rsid w:val="008C2E14"/>
    <w:rsid w:val="008C3063"/>
    <w:rsid w:val="008C40EE"/>
    <w:rsid w:val="008D1DA3"/>
    <w:rsid w:val="008D4529"/>
    <w:rsid w:val="008D53D7"/>
    <w:rsid w:val="008D611D"/>
    <w:rsid w:val="008E1A3A"/>
    <w:rsid w:val="008E2063"/>
    <w:rsid w:val="008E641D"/>
    <w:rsid w:val="008F0979"/>
    <w:rsid w:val="008F418C"/>
    <w:rsid w:val="008F55B4"/>
    <w:rsid w:val="008F6BFD"/>
    <w:rsid w:val="0090069A"/>
    <w:rsid w:val="00900CB7"/>
    <w:rsid w:val="009035CF"/>
    <w:rsid w:val="00903C4D"/>
    <w:rsid w:val="00907F1C"/>
    <w:rsid w:val="00912EE1"/>
    <w:rsid w:val="00915AB7"/>
    <w:rsid w:val="0092081A"/>
    <w:rsid w:val="00930DB4"/>
    <w:rsid w:val="00932581"/>
    <w:rsid w:val="00934166"/>
    <w:rsid w:val="009349B2"/>
    <w:rsid w:val="009403AF"/>
    <w:rsid w:val="00942577"/>
    <w:rsid w:val="00943965"/>
    <w:rsid w:val="00944A8F"/>
    <w:rsid w:val="00946991"/>
    <w:rsid w:val="00947016"/>
    <w:rsid w:val="00947A10"/>
    <w:rsid w:val="00953ABA"/>
    <w:rsid w:val="00953DCA"/>
    <w:rsid w:val="00957C0A"/>
    <w:rsid w:val="009602B3"/>
    <w:rsid w:val="0096381D"/>
    <w:rsid w:val="009639E5"/>
    <w:rsid w:val="00966703"/>
    <w:rsid w:val="00970A36"/>
    <w:rsid w:val="00971FE3"/>
    <w:rsid w:val="00976719"/>
    <w:rsid w:val="0098385F"/>
    <w:rsid w:val="009877BD"/>
    <w:rsid w:val="00987BBC"/>
    <w:rsid w:val="00990FC2"/>
    <w:rsid w:val="009A064E"/>
    <w:rsid w:val="009A1A36"/>
    <w:rsid w:val="009A4158"/>
    <w:rsid w:val="009A5E2C"/>
    <w:rsid w:val="009A6F29"/>
    <w:rsid w:val="009B087E"/>
    <w:rsid w:val="009B14C3"/>
    <w:rsid w:val="009B1AB0"/>
    <w:rsid w:val="009B2F68"/>
    <w:rsid w:val="009B3B67"/>
    <w:rsid w:val="009B5A49"/>
    <w:rsid w:val="009B5E38"/>
    <w:rsid w:val="009C11E6"/>
    <w:rsid w:val="009C150C"/>
    <w:rsid w:val="009C3D27"/>
    <w:rsid w:val="009C6B4B"/>
    <w:rsid w:val="009C7062"/>
    <w:rsid w:val="009C740D"/>
    <w:rsid w:val="009D5C11"/>
    <w:rsid w:val="009D5D9F"/>
    <w:rsid w:val="009D61A2"/>
    <w:rsid w:val="009D635B"/>
    <w:rsid w:val="009D63B2"/>
    <w:rsid w:val="009D7F51"/>
    <w:rsid w:val="009E066B"/>
    <w:rsid w:val="009E1AA2"/>
    <w:rsid w:val="009E3445"/>
    <w:rsid w:val="009E6A59"/>
    <w:rsid w:val="009F0060"/>
    <w:rsid w:val="009F0DC5"/>
    <w:rsid w:val="009F114B"/>
    <w:rsid w:val="009F1FBA"/>
    <w:rsid w:val="00A00A0F"/>
    <w:rsid w:val="00A02CAA"/>
    <w:rsid w:val="00A05285"/>
    <w:rsid w:val="00A10B12"/>
    <w:rsid w:val="00A11CEB"/>
    <w:rsid w:val="00A128B8"/>
    <w:rsid w:val="00A1414A"/>
    <w:rsid w:val="00A172C7"/>
    <w:rsid w:val="00A20A53"/>
    <w:rsid w:val="00A2195F"/>
    <w:rsid w:val="00A22022"/>
    <w:rsid w:val="00A26520"/>
    <w:rsid w:val="00A30AE4"/>
    <w:rsid w:val="00A330DF"/>
    <w:rsid w:val="00A33DB7"/>
    <w:rsid w:val="00A3762C"/>
    <w:rsid w:val="00A43466"/>
    <w:rsid w:val="00A454CD"/>
    <w:rsid w:val="00A52670"/>
    <w:rsid w:val="00A5674A"/>
    <w:rsid w:val="00A573AE"/>
    <w:rsid w:val="00A61DA1"/>
    <w:rsid w:val="00A6290B"/>
    <w:rsid w:val="00A63579"/>
    <w:rsid w:val="00A65B30"/>
    <w:rsid w:val="00A66142"/>
    <w:rsid w:val="00A67B94"/>
    <w:rsid w:val="00A70B4E"/>
    <w:rsid w:val="00A70FB1"/>
    <w:rsid w:val="00A804B2"/>
    <w:rsid w:val="00A81EEF"/>
    <w:rsid w:val="00A828F0"/>
    <w:rsid w:val="00A92B31"/>
    <w:rsid w:val="00A930DE"/>
    <w:rsid w:val="00A9480C"/>
    <w:rsid w:val="00A966E5"/>
    <w:rsid w:val="00A96834"/>
    <w:rsid w:val="00A96A9D"/>
    <w:rsid w:val="00AA2784"/>
    <w:rsid w:val="00AA326C"/>
    <w:rsid w:val="00AA445B"/>
    <w:rsid w:val="00AA67BD"/>
    <w:rsid w:val="00AB0A03"/>
    <w:rsid w:val="00AB1CD5"/>
    <w:rsid w:val="00AB638E"/>
    <w:rsid w:val="00AB6D80"/>
    <w:rsid w:val="00AC0DB1"/>
    <w:rsid w:val="00AC0EEF"/>
    <w:rsid w:val="00AC2A0A"/>
    <w:rsid w:val="00AC2C0F"/>
    <w:rsid w:val="00AC48CA"/>
    <w:rsid w:val="00AC52B6"/>
    <w:rsid w:val="00AC5F74"/>
    <w:rsid w:val="00AC6038"/>
    <w:rsid w:val="00AC74E3"/>
    <w:rsid w:val="00AD0FB9"/>
    <w:rsid w:val="00AD160D"/>
    <w:rsid w:val="00AD1B98"/>
    <w:rsid w:val="00AD245C"/>
    <w:rsid w:val="00AD3123"/>
    <w:rsid w:val="00AD32D6"/>
    <w:rsid w:val="00AD467A"/>
    <w:rsid w:val="00AD54D5"/>
    <w:rsid w:val="00AD6021"/>
    <w:rsid w:val="00AD799B"/>
    <w:rsid w:val="00AE011A"/>
    <w:rsid w:val="00AE2172"/>
    <w:rsid w:val="00AE2AE0"/>
    <w:rsid w:val="00AE341B"/>
    <w:rsid w:val="00AE3F72"/>
    <w:rsid w:val="00AE4FB1"/>
    <w:rsid w:val="00AE6147"/>
    <w:rsid w:val="00AE6EBB"/>
    <w:rsid w:val="00AE6FC4"/>
    <w:rsid w:val="00AF0D38"/>
    <w:rsid w:val="00AF6DF7"/>
    <w:rsid w:val="00B14C06"/>
    <w:rsid w:val="00B15A79"/>
    <w:rsid w:val="00B162E1"/>
    <w:rsid w:val="00B2125C"/>
    <w:rsid w:val="00B247A2"/>
    <w:rsid w:val="00B25A47"/>
    <w:rsid w:val="00B25DD6"/>
    <w:rsid w:val="00B26E1F"/>
    <w:rsid w:val="00B36453"/>
    <w:rsid w:val="00B372A4"/>
    <w:rsid w:val="00B40725"/>
    <w:rsid w:val="00B40A06"/>
    <w:rsid w:val="00B463AC"/>
    <w:rsid w:val="00B52947"/>
    <w:rsid w:val="00B52ABC"/>
    <w:rsid w:val="00B54B1B"/>
    <w:rsid w:val="00B563ED"/>
    <w:rsid w:val="00B65B29"/>
    <w:rsid w:val="00B66ABD"/>
    <w:rsid w:val="00B6704A"/>
    <w:rsid w:val="00B67FDE"/>
    <w:rsid w:val="00B70DCA"/>
    <w:rsid w:val="00B7232A"/>
    <w:rsid w:val="00B751AC"/>
    <w:rsid w:val="00B77282"/>
    <w:rsid w:val="00B8212E"/>
    <w:rsid w:val="00B84131"/>
    <w:rsid w:val="00B87AD5"/>
    <w:rsid w:val="00B87E41"/>
    <w:rsid w:val="00B9177A"/>
    <w:rsid w:val="00B92052"/>
    <w:rsid w:val="00B96953"/>
    <w:rsid w:val="00B96FC3"/>
    <w:rsid w:val="00B97D1B"/>
    <w:rsid w:val="00BA0CCC"/>
    <w:rsid w:val="00BA0E0F"/>
    <w:rsid w:val="00BA4C3A"/>
    <w:rsid w:val="00BA6161"/>
    <w:rsid w:val="00BA6509"/>
    <w:rsid w:val="00BB78BC"/>
    <w:rsid w:val="00BC08BE"/>
    <w:rsid w:val="00BC1E07"/>
    <w:rsid w:val="00BC3EBD"/>
    <w:rsid w:val="00BC774A"/>
    <w:rsid w:val="00BD00C9"/>
    <w:rsid w:val="00BD00CA"/>
    <w:rsid w:val="00BD06C7"/>
    <w:rsid w:val="00BD0F8E"/>
    <w:rsid w:val="00BD32C8"/>
    <w:rsid w:val="00BD39FA"/>
    <w:rsid w:val="00BD4A25"/>
    <w:rsid w:val="00BD552A"/>
    <w:rsid w:val="00BD5608"/>
    <w:rsid w:val="00BE11F4"/>
    <w:rsid w:val="00BE23D0"/>
    <w:rsid w:val="00BE412D"/>
    <w:rsid w:val="00BE44B6"/>
    <w:rsid w:val="00BE496E"/>
    <w:rsid w:val="00BE5E61"/>
    <w:rsid w:val="00BF2E57"/>
    <w:rsid w:val="00BF4240"/>
    <w:rsid w:val="00C02323"/>
    <w:rsid w:val="00C0507B"/>
    <w:rsid w:val="00C05691"/>
    <w:rsid w:val="00C1217E"/>
    <w:rsid w:val="00C13321"/>
    <w:rsid w:val="00C15462"/>
    <w:rsid w:val="00C165CC"/>
    <w:rsid w:val="00C17A28"/>
    <w:rsid w:val="00C21927"/>
    <w:rsid w:val="00C22370"/>
    <w:rsid w:val="00C225EB"/>
    <w:rsid w:val="00C23EED"/>
    <w:rsid w:val="00C255AB"/>
    <w:rsid w:val="00C31C0B"/>
    <w:rsid w:val="00C33AF8"/>
    <w:rsid w:val="00C3593E"/>
    <w:rsid w:val="00C35F23"/>
    <w:rsid w:val="00C4148A"/>
    <w:rsid w:val="00C4227D"/>
    <w:rsid w:val="00C4248E"/>
    <w:rsid w:val="00C4295E"/>
    <w:rsid w:val="00C434CB"/>
    <w:rsid w:val="00C47802"/>
    <w:rsid w:val="00C528D5"/>
    <w:rsid w:val="00C55111"/>
    <w:rsid w:val="00C576BB"/>
    <w:rsid w:val="00C605AF"/>
    <w:rsid w:val="00C63554"/>
    <w:rsid w:val="00C6391A"/>
    <w:rsid w:val="00C6721B"/>
    <w:rsid w:val="00C70C7B"/>
    <w:rsid w:val="00C7240A"/>
    <w:rsid w:val="00C75FBD"/>
    <w:rsid w:val="00C8070F"/>
    <w:rsid w:val="00C822B7"/>
    <w:rsid w:val="00C82326"/>
    <w:rsid w:val="00C83E65"/>
    <w:rsid w:val="00C86B42"/>
    <w:rsid w:val="00C92DFA"/>
    <w:rsid w:val="00C92EBB"/>
    <w:rsid w:val="00C949B1"/>
    <w:rsid w:val="00C9572A"/>
    <w:rsid w:val="00CA62D3"/>
    <w:rsid w:val="00CB23F8"/>
    <w:rsid w:val="00CB66A4"/>
    <w:rsid w:val="00CB6D73"/>
    <w:rsid w:val="00CC178D"/>
    <w:rsid w:val="00CC30E0"/>
    <w:rsid w:val="00CC3650"/>
    <w:rsid w:val="00CC388D"/>
    <w:rsid w:val="00CC5527"/>
    <w:rsid w:val="00CC6230"/>
    <w:rsid w:val="00CC721A"/>
    <w:rsid w:val="00CD0C5D"/>
    <w:rsid w:val="00CD1CDB"/>
    <w:rsid w:val="00CD1DD6"/>
    <w:rsid w:val="00CD2D43"/>
    <w:rsid w:val="00CE59D3"/>
    <w:rsid w:val="00CF27A2"/>
    <w:rsid w:val="00CF3122"/>
    <w:rsid w:val="00CF6D76"/>
    <w:rsid w:val="00CF7A0B"/>
    <w:rsid w:val="00D02771"/>
    <w:rsid w:val="00D07866"/>
    <w:rsid w:val="00D11586"/>
    <w:rsid w:val="00D1395C"/>
    <w:rsid w:val="00D13A41"/>
    <w:rsid w:val="00D1783E"/>
    <w:rsid w:val="00D17CC5"/>
    <w:rsid w:val="00D21E59"/>
    <w:rsid w:val="00D25208"/>
    <w:rsid w:val="00D254F6"/>
    <w:rsid w:val="00D267E8"/>
    <w:rsid w:val="00D27127"/>
    <w:rsid w:val="00D27876"/>
    <w:rsid w:val="00D3350F"/>
    <w:rsid w:val="00D33CDC"/>
    <w:rsid w:val="00D34AAC"/>
    <w:rsid w:val="00D371AD"/>
    <w:rsid w:val="00D41E23"/>
    <w:rsid w:val="00D420D7"/>
    <w:rsid w:val="00D42F53"/>
    <w:rsid w:val="00D43EA9"/>
    <w:rsid w:val="00D4462F"/>
    <w:rsid w:val="00D4718B"/>
    <w:rsid w:val="00D47BB3"/>
    <w:rsid w:val="00D47C15"/>
    <w:rsid w:val="00D546AA"/>
    <w:rsid w:val="00D61CD2"/>
    <w:rsid w:val="00D659FC"/>
    <w:rsid w:val="00D66CE9"/>
    <w:rsid w:val="00D73EFC"/>
    <w:rsid w:val="00D74A86"/>
    <w:rsid w:val="00D74F0F"/>
    <w:rsid w:val="00D762FD"/>
    <w:rsid w:val="00D77707"/>
    <w:rsid w:val="00D77E6C"/>
    <w:rsid w:val="00D8068F"/>
    <w:rsid w:val="00D84AE1"/>
    <w:rsid w:val="00D868FE"/>
    <w:rsid w:val="00D9407A"/>
    <w:rsid w:val="00DA0ADD"/>
    <w:rsid w:val="00DA4DD5"/>
    <w:rsid w:val="00DA55CE"/>
    <w:rsid w:val="00DA6660"/>
    <w:rsid w:val="00DB20F9"/>
    <w:rsid w:val="00DB512F"/>
    <w:rsid w:val="00DB792D"/>
    <w:rsid w:val="00DC0239"/>
    <w:rsid w:val="00DC3016"/>
    <w:rsid w:val="00DC410D"/>
    <w:rsid w:val="00DC43AE"/>
    <w:rsid w:val="00DC65CA"/>
    <w:rsid w:val="00DD18B2"/>
    <w:rsid w:val="00DD2133"/>
    <w:rsid w:val="00DD21C2"/>
    <w:rsid w:val="00DD3AB2"/>
    <w:rsid w:val="00DD40A0"/>
    <w:rsid w:val="00DD4E87"/>
    <w:rsid w:val="00DE1BCF"/>
    <w:rsid w:val="00DE23EF"/>
    <w:rsid w:val="00DE493C"/>
    <w:rsid w:val="00DF003C"/>
    <w:rsid w:val="00DF18BE"/>
    <w:rsid w:val="00DF2383"/>
    <w:rsid w:val="00E10426"/>
    <w:rsid w:val="00E10DDE"/>
    <w:rsid w:val="00E13178"/>
    <w:rsid w:val="00E1336D"/>
    <w:rsid w:val="00E141FD"/>
    <w:rsid w:val="00E145C1"/>
    <w:rsid w:val="00E156BF"/>
    <w:rsid w:val="00E158FA"/>
    <w:rsid w:val="00E2559D"/>
    <w:rsid w:val="00E256D9"/>
    <w:rsid w:val="00E264AA"/>
    <w:rsid w:val="00E264D1"/>
    <w:rsid w:val="00E27C7A"/>
    <w:rsid w:val="00E318D5"/>
    <w:rsid w:val="00E3658B"/>
    <w:rsid w:val="00E404B9"/>
    <w:rsid w:val="00E41B47"/>
    <w:rsid w:val="00E4200B"/>
    <w:rsid w:val="00E43521"/>
    <w:rsid w:val="00E46D3E"/>
    <w:rsid w:val="00E4726F"/>
    <w:rsid w:val="00E50F59"/>
    <w:rsid w:val="00E542F5"/>
    <w:rsid w:val="00E55070"/>
    <w:rsid w:val="00E5646E"/>
    <w:rsid w:val="00E603CB"/>
    <w:rsid w:val="00E63E1B"/>
    <w:rsid w:val="00E703CB"/>
    <w:rsid w:val="00E7053F"/>
    <w:rsid w:val="00E70E5E"/>
    <w:rsid w:val="00E71F36"/>
    <w:rsid w:val="00E757BF"/>
    <w:rsid w:val="00E76BC2"/>
    <w:rsid w:val="00E82018"/>
    <w:rsid w:val="00E83A9C"/>
    <w:rsid w:val="00E86801"/>
    <w:rsid w:val="00E8730B"/>
    <w:rsid w:val="00E91EEA"/>
    <w:rsid w:val="00E929A6"/>
    <w:rsid w:val="00E92A32"/>
    <w:rsid w:val="00E930DD"/>
    <w:rsid w:val="00E9565B"/>
    <w:rsid w:val="00E9631F"/>
    <w:rsid w:val="00E977C7"/>
    <w:rsid w:val="00EA14DA"/>
    <w:rsid w:val="00EA1D02"/>
    <w:rsid w:val="00EA25A9"/>
    <w:rsid w:val="00EA4D81"/>
    <w:rsid w:val="00EA7438"/>
    <w:rsid w:val="00EB02BA"/>
    <w:rsid w:val="00EB0EA2"/>
    <w:rsid w:val="00EB326E"/>
    <w:rsid w:val="00EB34F4"/>
    <w:rsid w:val="00EB76E0"/>
    <w:rsid w:val="00EB7EA0"/>
    <w:rsid w:val="00EC314B"/>
    <w:rsid w:val="00EC646B"/>
    <w:rsid w:val="00ED26CC"/>
    <w:rsid w:val="00ED3943"/>
    <w:rsid w:val="00ED4F93"/>
    <w:rsid w:val="00ED69A3"/>
    <w:rsid w:val="00EE0AD0"/>
    <w:rsid w:val="00EE4081"/>
    <w:rsid w:val="00EE42DE"/>
    <w:rsid w:val="00EF18FF"/>
    <w:rsid w:val="00EF7CA1"/>
    <w:rsid w:val="00F0547F"/>
    <w:rsid w:val="00F065DC"/>
    <w:rsid w:val="00F109E9"/>
    <w:rsid w:val="00F111AC"/>
    <w:rsid w:val="00F1383E"/>
    <w:rsid w:val="00F15746"/>
    <w:rsid w:val="00F159C7"/>
    <w:rsid w:val="00F161CD"/>
    <w:rsid w:val="00F170A3"/>
    <w:rsid w:val="00F172D0"/>
    <w:rsid w:val="00F21175"/>
    <w:rsid w:val="00F2253B"/>
    <w:rsid w:val="00F227A8"/>
    <w:rsid w:val="00F2419C"/>
    <w:rsid w:val="00F269D8"/>
    <w:rsid w:val="00F30C6A"/>
    <w:rsid w:val="00F333BD"/>
    <w:rsid w:val="00F36D5B"/>
    <w:rsid w:val="00F500B8"/>
    <w:rsid w:val="00F556CE"/>
    <w:rsid w:val="00F5685C"/>
    <w:rsid w:val="00F57F17"/>
    <w:rsid w:val="00F61667"/>
    <w:rsid w:val="00F62CD4"/>
    <w:rsid w:val="00F65A49"/>
    <w:rsid w:val="00F719FA"/>
    <w:rsid w:val="00F7584F"/>
    <w:rsid w:val="00F7652C"/>
    <w:rsid w:val="00F76D21"/>
    <w:rsid w:val="00F76FD5"/>
    <w:rsid w:val="00F80931"/>
    <w:rsid w:val="00F80A42"/>
    <w:rsid w:val="00F81305"/>
    <w:rsid w:val="00F81AE2"/>
    <w:rsid w:val="00F82BB7"/>
    <w:rsid w:val="00F85951"/>
    <w:rsid w:val="00F86C04"/>
    <w:rsid w:val="00F90C08"/>
    <w:rsid w:val="00F9382D"/>
    <w:rsid w:val="00F96005"/>
    <w:rsid w:val="00FA1DD8"/>
    <w:rsid w:val="00FA405A"/>
    <w:rsid w:val="00FA6085"/>
    <w:rsid w:val="00FA7650"/>
    <w:rsid w:val="00FB38AB"/>
    <w:rsid w:val="00FB39B9"/>
    <w:rsid w:val="00FB421B"/>
    <w:rsid w:val="00FB443F"/>
    <w:rsid w:val="00FB7D07"/>
    <w:rsid w:val="00FC2471"/>
    <w:rsid w:val="00FC2BC5"/>
    <w:rsid w:val="00FC3D07"/>
    <w:rsid w:val="00FC78DA"/>
    <w:rsid w:val="00FD4104"/>
    <w:rsid w:val="00FD433C"/>
    <w:rsid w:val="00FD5378"/>
    <w:rsid w:val="00FD6990"/>
    <w:rsid w:val="00FE0DF6"/>
    <w:rsid w:val="00FE3B2C"/>
    <w:rsid w:val="00FE5110"/>
    <w:rsid w:val="00FF06AF"/>
    <w:rsid w:val="00FF29EA"/>
    <w:rsid w:val="00FF431A"/>
    <w:rsid w:val="00FF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E6AE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qFormat="1"/>
    <w:lsdException w:name="heading 3"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Grid" w:uiPriority="3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B512F"/>
    <w:pPr>
      <w:spacing w:after="200" w:line="276" w:lineRule="auto"/>
    </w:pPr>
    <w:rPr>
      <w:lang w:eastAsia="en-US"/>
    </w:rPr>
  </w:style>
  <w:style w:type="paragraph" w:styleId="Heading1">
    <w:name w:val="heading 1"/>
    <w:basedOn w:val="Normal"/>
    <w:next w:val="Normal"/>
    <w:link w:val="Heading1Char"/>
    <w:uiPriority w:val="99"/>
    <w:qFormat/>
    <w:locked/>
    <w:rsid w:val="00415355"/>
    <w:pPr>
      <w:numPr>
        <w:numId w:val="1"/>
      </w:numPr>
      <w:autoSpaceDE w:val="0"/>
      <w:autoSpaceDN w:val="0"/>
      <w:adjustRightInd w:val="0"/>
      <w:spacing w:after="100" w:afterAutospacing="1" w:line="240" w:lineRule="auto"/>
      <w:ind w:right="95"/>
      <w:outlineLvl w:val="0"/>
    </w:pPr>
    <w:rPr>
      <w:rFonts w:ascii="Century Gothic" w:hAnsi="Century Gothic"/>
      <w:b/>
      <w:bCs/>
      <w:sz w:val="28"/>
      <w:szCs w:val="28"/>
      <w:lang w:eastAsia="en-GB"/>
    </w:rPr>
  </w:style>
  <w:style w:type="paragraph" w:styleId="Heading2">
    <w:name w:val="heading 2"/>
    <w:basedOn w:val="Normal"/>
    <w:next w:val="Normal"/>
    <w:link w:val="Heading2Char"/>
    <w:uiPriority w:val="99"/>
    <w:qFormat/>
    <w:locked/>
    <w:rsid w:val="00415355"/>
    <w:pPr>
      <w:numPr>
        <w:ilvl w:val="1"/>
        <w:numId w:val="1"/>
      </w:numPr>
      <w:spacing w:after="100" w:afterAutospacing="1" w:line="240" w:lineRule="auto"/>
      <w:outlineLvl w:val="1"/>
    </w:pPr>
    <w:rPr>
      <w:rFonts w:ascii="Century Gothic" w:hAnsi="Century Gothic"/>
      <w:b/>
      <w:bCs/>
      <w:szCs w:val="24"/>
      <w:lang w:eastAsia="en-GB"/>
    </w:rPr>
  </w:style>
  <w:style w:type="paragraph" w:styleId="Heading3">
    <w:name w:val="heading 3"/>
    <w:basedOn w:val="Heading2"/>
    <w:next w:val="Normal"/>
    <w:link w:val="Heading3Char"/>
    <w:uiPriority w:val="99"/>
    <w:qFormat/>
    <w:locked/>
    <w:rsid w:val="00415355"/>
    <w:pPr>
      <w:numPr>
        <w:ilvl w:val="2"/>
      </w:numPr>
      <w:outlineLvl w:val="2"/>
    </w:pPr>
    <w:rPr>
      <w:b w:val="0"/>
    </w:rPr>
  </w:style>
  <w:style w:type="paragraph" w:styleId="Heading4">
    <w:name w:val="heading 4"/>
    <w:basedOn w:val="Normal"/>
    <w:next w:val="Normal"/>
    <w:link w:val="Heading4Char"/>
    <w:uiPriority w:val="99"/>
    <w:qFormat/>
    <w:locked/>
    <w:rsid w:val="00415355"/>
    <w:pPr>
      <w:keepNext/>
      <w:numPr>
        <w:ilvl w:val="3"/>
        <w:numId w:val="1"/>
      </w:numPr>
      <w:spacing w:before="240" w:after="60" w:afterAutospacing="1" w:line="240" w:lineRule="auto"/>
      <w:outlineLvl w:val="3"/>
    </w:pPr>
    <w:rPr>
      <w:rFonts w:eastAsia="Times New Roman"/>
      <w:b/>
      <w:bCs/>
      <w:sz w:val="28"/>
      <w:szCs w:val="28"/>
      <w:lang w:eastAsia="en-GB"/>
    </w:rPr>
  </w:style>
  <w:style w:type="paragraph" w:styleId="Heading5">
    <w:name w:val="heading 5"/>
    <w:basedOn w:val="Normal"/>
    <w:next w:val="Normal"/>
    <w:link w:val="Heading5Char"/>
    <w:uiPriority w:val="99"/>
    <w:qFormat/>
    <w:locked/>
    <w:rsid w:val="00415355"/>
    <w:pPr>
      <w:numPr>
        <w:ilvl w:val="4"/>
        <w:numId w:val="1"/>
      </w:numPr>
      <w:spacing w:before="240" w:after="60" w:afterAutospacing="1" w:line="240" w:lineRule="auto"/>
      <w:outlineLvl w:val="4"/>
    </w:pPr>
    <w:rPr>
      <w:rFonts w:eastAsia="Times New Roman"/>
      <w:b/>
      <w:bCs/>
      <w:i/>
      <w:iCs/>
      <w:sz w:val="26"/>
      <w:szCs w:val="26"/>
      <w:lang w:eastAsia="en-GB"/>
    </w:rPr>
  </w:style>
  <w:style w:type="paragraph" w:styleId="Heading6">
    <w:name w:val="heading 6"/>
    <w:basedOn w:val="Normal"/>
    <w:next w:val="Normal"/>
    <w:link w:val="Heading6Char"/>
    <w:uiPriority w:val="99"/>
    <w:qFormat/>
    <w:locked/>
    <w:rsid w:val="00415355"/>
    <w:pPr>
      <w:numPr>
        <w:ilvl w:val="5"/>
        <w:numId w:val="1"/>
      </w:numPr>
      <w:spacing w:before="240" w:after="60" w:afterAutospacing="1" w:line="240" w:lineRule="auto"/>
      <w:outlineLvl w:val="5"/>
    </w:pPr>
    <w:rPr>
      <w:rFonts w:eastAsia="Times New Roman"/>
      <w:b/>
      <w:bCs/>
      <w:lang w:eastAsia="en-GB"/>
    </w:rPr>
  </w:style>
  <w:style w:type="paragraph" w:styleId="Heading7">
    <w:name w:val="heading 7"/>
    <w:basedOn w:val="Normal"/>
    <w:next w:val="Normal"/>
    <w:link w:val="Heading7Char"/>
    <w:uiPriority w:val="99"/>
    <w:qFormat/>
    <w:locked/>
    <w:rsid w:val="00415355"/>
    <w:pPr>
      <w:numPr>
        <w:ilvl w:val="6"/>
        <w:numId w:val="1"/>
      </w:numPr>
      <w:spacing w:before="240" w:after="60" w:afterAutospacing="1" w:line="240" w:lineRule="auto"/>
      <w:outlineLvl w:val="6"/>
    </w:pPr>
    <w:rPr>
      <w:rFonts w:eastAsia="Times New Roman"/>
      <w:szCs w:val="24"/>
      <w:lang w:eastAsia="en-GB"/>
    </w:rPr>
  </w:style>
  <w:style w:type="paragraph" w:styleId="Heading8">
    <w:name w:val="heading 8"/>
    <w:basedOn w:val="Normal"/>
    <w:next w:val="Normal"/>
    <w:link w:val="Heading8Char"/>
    <w:uiPriority w:val="99"/>
    <w:qFormat/>
    <w:locked/>
    <w:rsid w:val="00415355"/>
    <w:pPr>
      <w:numPr>
        <w:ilvl w:val="7"/>
        <w:numId w:val="1"/>
      </w:numPr>
      <w:spacing w:before="240" w:after="60" w:afterAutospacing="1" w:line="240" w:lineRule="auto"/>
      <w:outlineLvl w:val="7"/>
    </w:pPr>
    <w:rPr>
      <w:rFonts w:eastAsia="Times New Roman"/>
      <w:i/>
      <w:iCs/>
      <w:szCs w:val="24"/>
      <w:lang w:eastAsia="en-GB"/>
    </w:rPr>
  </w:style>
  <w:style w:type="paragraph" w:styleId="Heading9">
    <w:name w:val="heading 9"/>
    <w:basedOn w:val="Normal"/>
    <w:next w:val="Normal"/>
    <w:link w:val="Heading9Char"/>
    <w:uiPriority w:val="99"/>
    <w:qFormat/>
    <w:locked/>
    <w:rsid w:val="00415355"/>
    <w:pPr>
      <w:numPr>
        <w:ilvl w:val="8"/>
        <w:numId w:val="1"/>
      </w:numPr>
      <w:spacing w:before="240" w:after="60" w:afterAutospacing="1" w:line="240" w:lineRule="auto"/>
      <w:outlineLvl w:val="8"/>
    </w:pPr>
    <w:rPr>
      <w:rFonts w:ascii="Calibri Light" w:eastAsia="Times New Roman" w:hAnsi="Calibri Light"/>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5355"/>
    <w:rPr>
      <w:rFonts w:ascii="Century Gothic" w:hAnsi="Century Gothic"/>
      <w:b/>
      <w:bCs/>
      <w:sz w:val="28"/>
      <w:szCs w:val="28"/>
    </w:rPr>
  </w:style>
  <w:style w:type="character" w:customStyle="1" w:styleId="Heading2Char">
    <w:name w:val="Heading 2 Char"/>
    <w:basedOn w:val="DefaultParagraphFont"/>
    <w:link w:val="Heading2"/>
    <w:uiPriority w:val="99"/>
    <w:locked/>
    <w:rsid w:val="00415355"/>
    <w:rPr>
      <w:rFonts w:ascii="Century Gothic" w:hAnsi="Century Gothic"/>
      <w:b/>
      <w:bCs/>
      <w:szCs w:val="24"/>
    </w:rPr>
  </w:style>
  <w:style w:type="character" w:customStyle="1" w:styleId="Heading3Char">
    <w:name w:val="Heading 3 Char"/>
    <w:basedOn w:val="DefaultParagraphFont"/>
    <w:link w:val="Heading3"/>
    <w:uiPriority w:val="99"/>
    <w:locked/>
    <w:rsid w:val="00415355"/>
    <w:rPr>
      <w:rFonts w:ascii="Century Gothic" w:hAnsi="Century Gothic"/>
      <w:bCs/>
      <w:szCs w:val="24"/>
    </w:rPr>
  </w:style>
  <w:style w:type="character" w:customStyle="1" w:styleId="Heading4Char">
    <w:name w:val="Heading 4 Char"/>
    <w:basedOn w:val="DefaultParagraphFont"/>
    <w:link w:val="Heading4"/>
    <w:uiPriority w:val="99"/>
    <w:locked/>
    <w:rsid w:val="00415355"/>
    <w:rPr>
      <w:rFonts w:eastAsia="Times New Roman"/>
      <w:b/>
      <w:bCs/>
      <w:sz w:val="28"/>
      <w:szCs w:val="28"/>
    </w:rPr>
  </w:style>
  <w:style w:type="character" w:customStyle="1" w:styleId="Heading5Char">
    <w:name w:val="Heading 5 Char"/>
    <w:basedOn w:val="DefaultParagraphFont"/>
    <w:link w:val="Heading5"/>
    <w:uiPriority w:val="99"/>
    <w:locked/>
    <w:rsid w:val="00415355"/>
    <w:rPr>
      <w:rFonts w:eastAsia="Times New Roman"/>
      <w:b/>
      <w:bCs/>
      <w:i/>
      <w:iCs/>
      <w:sz w:val="26"/>
      <w:szCs w:val="26"/>
    </w:rPr>
  </w:style>
  <w:style w:type="character" w:customStyle="1" w:styleId="Heading6Char">
    <w:name w:val="Heading 6 Char"/>
    <w:basedOn w:val="DefaultParagraphFont"/>
    <w:link w:val="Heading6"/>
    <w:uiPriority w:val="99"/>
    <w:locked/>
    <w:rsid w:val="00415355"/>
    <w:rPr>
      <w:rFonts w:eastAsia="Times New Roman"/>
      <w:b/>
      <w:bCs/>
    </w:rPr>
  </w:style>
  <w:style w:type="character" w:customStyle="1" w:styleId="Heading7Char">
    <w:name w:val="Heading 7 Char"/>
    <w:basedOn w:val="DefaultParagraphFont"/>
    <w:link w:val="Heading7"/>
    <w:uiPriority w:val="99"/>
    <w:locked/>
    <w:rsid w:val="00415355"/>
    <w:rPr>
      <w:rFonts w:eastAsia="Times New Roman"/>
      <w:szCs w:val="24"/>
    </w:rPr>
  </w:style>
  <w:style w:type="character" w:customStyle="1" w:styleId="Heading8Char">
    <w:name w:val="Heading 8 Char"/>
    <w:basedOn w:val="DefaultParagraphFont"/>
    <w:link w:val="Heading8"/>
    <w:uiPriority w:val="99"/>
    <w:locked/>
    <w:rsid w:val="00415355"/>
    <w:rPr>
      <w:rFonts w:eastAsia="Times New Roman"/>
      <w:i/>
      <w:iCs/>
      <w:szCs w:val="24"/>
    </w:rPr>
  </w:style>
  <w:style w:type="character" w:customStyle="1" w:styleId="Heading9Char">
    <w:name w:val="Heading 9 Char"/>
    <w:basedOn w:val="DefaultParagraphFont"/>
    <w:link w:val="Heading9"/>
    <w:uiPriority w:val="99"/>
    <w:locked/>
    <w:rsid w:val="00415355"/>
    <w:rPr>
      <w:rFonts w:ascii="Calibri Light" w:eastAsia="Times New Roman" w:hAnsi="Calibri Light"/>
    </w:rPr>
  </w:style>
  <w:style w:type="paragraph" w:styleId="BalloonText">
    <w:name w:val="Balloon Text"/>
    <w:basedOn w:val="Normal"/>
    <w:link w:val="BalloonTextChar"/>
    <w:uiPriority w:val="99"/>
    <w:semiHidden/>
    <w:rsid w:val="00BC7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774A"/>
    <w:rPr>
      <w:rFonts w:ascii="Tahoma" w:hAnsi="Tahoma" w:cs="Tahoma"/>
      <w:sz w:val="16"/>
      <w:szCs w:val="16"/>
    </w:rPr>
  </w:style>
  <w:style w:type="paragraph" w:styleId="ListParagraph">
    <w:name w:val="List Paragraph"/>
    <w:basedOn w:val="Normal"/>
    <w:qFormat/>
    <w:rsid w:val="00AB0A03"/>
    <w:pPr>
      <w:ind w:left="720"/>
      <w:contextualSpacing/>
    </w:pPr>
  </w:style>
  <w:style w:type="paragraph" w:styleId="Header">
    <w:name w:val="header"/>
    <w:basedOn w:val="Normal"/>
    <w:link w:val="HeaderChar"/>
    <w:uiPriority w:val="99"/>
    <w:rsid w:val="00AB0A0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B0A03"/>
    <w:rPr>
      <w:rFonts w:cs="Times New Roman"/>
    </w:rPr>
  </w:style>
  <w:style w:type="paragraph" w:styleId="Footer">
    <w:name w:val="footer"/>
    <w:basedOn w:val="Normal"/>
    <w:link w:val="FooterChar"/>
    <w:uiPriority w:val="99"/>
    <w:rsid w:val="00AB0A0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B0A03"/>
    <w:rPr>
      <w:rFonts w:cs="Times New Roman"/>
    </w:rPr>
  </w:style>
  <w:style w:type="paragraph" w:styleId="NoSpacing">
    <w:name w:val="No Spacing"/>
    <w:uiPriority w:val="99"/>
    <w:qFormat/>
    <w:rsid w:val="00DB512F"/>
    <w:rPr>
      <w:rFonts w:ascii="Century Gothic" w:hAnsi="Century Gothic" w:cs="Century Gothic"/>
      <w:lang w:eastAsia="en-US"/>
    </w:rPr>
  </w:style>
  <w:style w:type="table" w:styleId="TableGrid">
    <w:name w:val="Table Grid"/>
    <w:basedOn w:val="TableNormal"/>
    <w:uiPriority w:val="39"/>
    <w:locked/>
    <w:rsid w:val="00415355"/>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3EA9"/>
    <w:pPr>
      <w:autoSpaceDE w:val="0"/>
      <w:autoSpaceDN w:val="0"/>
      <w:adjustRightInd w:val="0"/>
    </w:pPr>
    <w:rPr>
      <w:rFonts w:ascii="Arial" w:eastAsiaTheme="minorHAnsi" w:hAnsi="Arial" w:cs="Arial"/>
      <w:color w:val="000000"/>
      <w:sz w:val="24"/>
      <w:szCs w:val="24"/>
      <w:lang w:eastAsia="en-US"/>
    </w:rPr>
  </w:style>
  <w:style w:type="character" w:styleId="Hyperlink">
    <w:name w:val="Hyperlink"/>
    <w:basedOn w:val="DefaultParagraphFont"/>
    <w:uiPriority w:val="99"/>
    <w:unhideWhenUsed/>
    <w:locked/>
    <w:rsid w:val="00D43EA9"/>
    <w:rPr>
      <w:color w:val="0000FF" w:themeColor="hyperlink"/>
      <w:u w:val="single"/>
    </w:rPr>
  </w:style>
  <w:style w:type="character" w:customStyle="1" w:styleId="casenumber">
    <w:name w:val="casenumber"/>
    <w:basedOn w:val="DefaultParagraphFont"/>
    <w:rsid w:val="0090069A"/>
  </w:style>
  <w:style w:type="character" w:customStyle="1" w:styleId="divider1">
    <w:name w:val="divider1"/>
    <w:basedOn w:val="DefaultParagraphFont"/>
    <w:rsid w:val="0090069A"/>
  </w:style>
  <w:style w:type="character" w:customStyle="1" w:styleId="description">
    <w:name w:val="description"/>
    <w:basedOn w:val="DefaultParagraphFont"/>
    <w:rsid w:val="0090069A"/>
  </w:style>
  <w:style w:type="character" w:customStyle="1" w:styleId="divider2">
    <w:name w:val="divider2"/>
    <w:basedOn w:val="DefaultParagraphFont"/>
    <w:rsid w:val="0090069A"/>
  </w:style>
  <w:style w:type="character" w:customStyle="1" w:styleId="address">
    <w:name w:val="address"/>
    <w:basedOn w:val="DefaultParagraphFont"/>
    <w:rsid w:val="0090069A"/>
  </w:style>
  <w:style w:type="paragraph" w:styleId="FootnoteText">
    <w:name w:val="footnote text"/>
    <w:basedOn w:val="Normal"/>
    <w:link w:val="FootnoteTextChar"/>
    <w:uiPriority w:val="99"/>
    <w:unhideWhenUsed/>
    <w:locked/>
    <w:rsid w:val="00E603CB"/>
    <w:pPr>
      <w:spacing w:after="0" w:line="240" w:lineRule="auto"/>
    </w:pPr>
    <w:rPr>
      <w:sz w:val="20"/>
      <w:szCs w:val="20"/>
    </w:rPr>
  </w:style>
  <w:style w:type="character" w:customStyle="1" w:styleId="FootnoteTextChar">
    <w:name w:val="Footnote Text Char"/>
    <w:basedOn w:val="DefaultParagraphFont"/>
    <w:link w:val="FootnoteText"/>
    <w:uiPriority w:val="99"/>
    <w:rsid w:val="00E603CB"/>
    <w:rPr>
      <w:sz w:val="20"/>
      <w:szCs w:val="20"/>
      <w:lang w:eastAsia="en-US"/>
    </w:rPr>
  </w:style>
  <w:style w:type="character" w:styleId="FootnoteReference">
    <w:name w:val="footnote reference"/>
    <w:basedOn w:val="DefaultParagraphFont"/>
    <w:uiPriority w:val="99"/>
    <w:unhideWhenUsed/>
    <w:locked/>
    <w:rsid w:val="00E603CB"/>
    <w:rPr>
      <w:vertAlign w:val="superscript"/>
    </w:rPr>
  </w:style>
  <w:style w:type="character" w:styleId="FollowedHyperlink">
    <w:name w:val="FollowedHyperlink"/>
    <w:basedOn w:val="DefaultParagraphFont"/>
    <w:uiPriority w:val="99"/>
    <w:semiHidden/>
    <w:unhideWhenUsed/>
    <w:locked/>
    <w:rsid w:val="001251C8"/>
    <w:rPr>
      <w:color w:val="800080" w:themeColor="followedHyperlink"/>
      <w:u w:val="single"/>
    </w:rPr>
  </w:style>
  <w:style w:type="paragraph" w:customStyle="1" w:styleId="CM91">
    <w:name w:val="CM91"/>
    <w:basedOn w:val="Default"/>
    <w:next w:val="Default"/>
    <w:uiPriority w:val="99"/>
    <w:rsid w:val="002450ED"/>
    <w:rPr>
      <w:rFonts w:eastAsia="Calibri"/>
      <w:color w:val="auto"/>
      <w:lang w:eastAsia="en-GB"/>
    </w:rPr>
  </w:style>
  <w:style w:type="paragraph" w:customStyle="1" w:styleId="CM96">
    <w:name w:val="CM96"/>
    <w:basedOn w:val="Default"/>
    <w:next w:val="Default"/>
    <w:uiPriority w:val="99"/>
    <w:rsid w:val="002450ED"/>
    <w:rPr>
      <w:rFonts w:eastAsia="Calibri"/>
      <w:color w:val="auto"/>
      <w:lang w:eastAsia="en-GB"/>
    </w:rPr>
  </w:style>
  <w:style w:type="paragraph" w:styleId="NormalWeb">
    <w:name w:val="Normal (Web)"/>
    <w:basedOn w:val="Normal"/>
    <w:uiPriority w:val="99"/>
    <w:semiHidden/>
    <w:unhideWhenUsed/>
    <w:locked/>
    <w:rsid w:val="00D0277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
    <w:name w:val="highlight"/>
    <w:basedOn w:val="DefaultParagraphFont"/>
    <w:rsid w:val="004D7D48"/>
  </w:style>
  <w:style w:type="paragraph" w:customStyle="1" w:styleId="m-7871166941257091925msolistparagraph">
    <w:name w:val="m_-7871166941257091925msolistparagraph"/>
    <w:basedOn w:val="Normal"/>
    <w:rsid w:val="006327CD"/>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F86C04"/>
    <w:rPr>
      <w:b/>
      <w:bCs/>
    </w:rPr>
  </w:style>
  <w:style w:type="paragraph" w:styleId="HTMLPreformatted">
    <w:name w:val="HTML Preformatted"/>
    <w:basedOn w:val="Normal"/>
    <w:link w:val="HTMLPreformattedChar"/>
    <w:uiPriority w:val="99"/>
    <w:unhideWhenUsed/>
    <w:locked/>
    <w:rsid w:val="00AD6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D6021"/>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locked/>
    <w:rsid w:val="00282CB7"/>
    <w:rPr>
      <w:sz w:val="16"/>
      <w:szCs w:val="16"/>
    </w:rPr>
  </w:style>
  <w:style w:type="paragraph" w:styleId="CommentText">
    <w:name w:val="annotation text"/>
    <w:basedOn w:val="Normal"/>
    <w:link w:val="CommentTextChar"/>
    <w:uiPriority w:val="99"/>
    <w:unhideWhenUsed/>
    <w:locked/>
    <w:rsid w:val="00282CB7"/>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82CB7"/>
    <w:rPr>
      <w:rFonts w:asciiTheme="minorHAnsi" w:eastAsiaTheme="minorHAnsi" w:hAnsiTheme="minorHAnsi" w:cstheme="minorBidi"/>
      <w:sz w:val="20"/>
      <w:szCs w:val="20"/>
      <w:lang w:eastAsia="en-US"/>
    </w:rPr>
  </w:style>
  <w:style w:type="paragraph" w:styleId="Revision">
    <w:name w:val="Revision"/>
    <w:hidden/>
    <w:uiPriority w:val="99"/>
    <w:semiHidden/>
    <w:rsid w:val="00AC52B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0486">
      <w:bodyDiv w:val="1"/>
      <w:marLeft w:val="0"/>
      <w:marRight w:val="0"/>
      <w:marTop w:val="0"/>
      <w:marBottom w:val="0"/>
      <w:divBdr>
        <w:top w:val="none" w:sz="0" w:space="0" w:color="auto"/>
        <w:left w:val="none" w:sz="0" w:space="0" w:color="auto"/>
        <w:bottom w:val="none" w:sz="0" w:space="0" w:color="auto"/>
        <w:right w:val="none" w:sz="0" w:space="0" w:color="auto"/>
      </w:divBdr>
    </w:div>
    <w:div w:id="34475472">
      <w:bodyDiv w:val="1"/>
      <w:marLeft w:val="0"/>
      <w:marRight w:val="0"/>
      <w:marTop w:val="0"/>
      <w:marBottom w:val="0"/>
      <w:divBdr>
        <w:top w:val="none" w:sz="0" w:space="0" w:color="auto"/>
        <w:left w:val="none" w:sz="0" w:space="0" w:color="auto"/>
        <w:bottom w:val="none" w:sz="0" w:space="0" w:color="auto"/>
        <w:right w:val="none" w:sz="0" w:space="0" w:color="auto"/>
      </w:divBdr>
      <w:divsChild>
        <w:div w:id="578371993">
          <w:marLeft w:val="0"/>
          <w:marRight w:val="0"/>
          <w:marTop w:val="0"/>
          <w:marBottom w:val="0"/>
          <w:divBdr>
            <w:top w:val="none" w:sz="0" w:space="0" w:color="auto"/>
            <w:left w:val="none" w:sz="0" w:space="0" w:color="auto"/>
            <w:bottom w:val="none" w:sz="0" w:space="0" w:color="auto"/>
            <w:right w:val="none" w:sz="0" w:space="0" w:color="auto"/>
          </w:divBdr>
        </w:div>
        <w:div w:id="555242463">
          <w:marLeft w:val="0"/>
          <w:marRight w:val="0"/>
          <w:marTop w:val="0"/>
          <w:marBottom w:val="0"/>
          <w:divBdr>
            <w:top w:val="none" w:sz="0" w:space="0" w:color="auto"/>
            <w:left w:val="none" w:sz="0" w:space="0" w:color="auto"/>
            <w:bottom w:val="none" w:sz="0" w:space="0" w:color="auto"/>
            <w:right w:val="none" w:sz="0" w:space="0" w:color="auto"/>
          </w:divBdr>
        </w:div>
        <w:div w:id="1007093649">
          <w:marLeft w:val="0"/>
          <w:marRight w:val="0"/>
          <w:marTop w:val="0"/>
          <w:marBottom w:val="0"/>
          <w:divBdr>
            <w:top w:val="none" w:sz="0" w:space="0" w:color="auto"/>
            <w:left w:val="none" w:sz="0" w:space="0" w:color="auto"/>
            <w:bottom w:val="none" w:sz="0" w:space="0" w:color="auto"/>
            <w:right w:val="none" w:sz="0" w:space="0" w:color="auto"/>
          </w:divBdr>
        </w:div>
        <w:div w:id="1575310821">
          <w:marLeft w:val="0"/>
          <w:marRight w:val="0"/>
          <w:marTop w:val="0"/>
          <w:marBottom w:val="0"/>
          <w:divBdr>
            <w:top w:val="none" w:sz="0" w:space="0" w:color="auto"/>
            <w:left w:val="none" w:sz="0" w:space="0" w:color="auto"/>
            <w:bottom w:val="none" w:sz="0" w:space="0" w:color="auto"/>
            <w:right w:val="none" w:sz="0" w:space="0" w:color="auto"/>
          </w:divBdr>
        </w:div>
        <w:div w:id="1128820646">
          <w:marLeft w:val="0"/>
          <w:marRight w:val="0"/>
          <w:marTop w:val="0"/>
          <w:marBottom w:val="0"/>
          <w:divBdr>
            <w:top w:val="none" w:sz="0" w:space="0" w:color="auto"/>
            <w:left w:val="none" w:sz="0" w:space="0" w:color="auto"/>
            <w:bottom w:val="none" w:sz="0" w:space="0" w:color="auto"/>
            <w:right w:val="none" w:sz="0" w:space="0" w:color="auto"/>
          </w:divBdr>
        </w:div>
        <w:div w:id="1691955458">
          <w:marLeft w:val="0"/>
          <w:marRight w:val="0"/>
          <w:marTop w:val="0"/>
          <w:marBottom w:val="0"/>
          <w:divBdr>
            <w:top w:val="none" w:sz="0" w:space="0" w:color="auto"/>
            <w:left w:val="none" w:sz="0" w:space="0" w:color="auto"/>
            <w:bottom w:val="none" w:sz="0" w:space="0" w:color="auto"/>
            <w:right w:val="none" w:sz="0" w:space="0" w:color="auto"/>
          </w:divBdr>
        </w:div>
        <w:div w:id="1099136191">
          <w:marLeft w:val="0"/>
          <w:marRight w:val="0"/>
          <w:marTop w:val="0"/>
          <w:marBottom w:val="0"/>
          <w:divBdr>
            <w:top w:val="none" w:sz="0" w:space="0" w:color="auto"/>
            <w:left w:val="none" w:sz="0" w:space="0" w:color="auto"/>
            <w:bottom w:val="none" w:sz="0" w:space="0" w:color="auto"/>
            <w:right w:val="none" w:sz="0" w:space="0" w:color="auto"/>
          </w:divBdr>
        </w:div>
        <w:div w:id="1287078559">
          <w:marLeft w:val="0"/>
          <w:marRight w:val="0"/>
          <w:marTop w:val="0"/>
          <w:marBottom w:val="0"/>
          <w:divBdr>
            <w:top w:val="none" w:sz="0" w:space="0" w:color="auto"/>
            <w:left w:val="none" w:sz="0" w:space="0" w:color="auto"/>
            <w:bottom w:val="none" w:sz="0" w:space="0" w:color="auto"/>
            <w:right w:val="none" w:sz="0" w:space="0" w:color="auto"/>
          </w:divBdr>
        </w:div>
        <w:div w:id="1864710160">
          <w:marLeft w:val="0"/>
          <w:marRight w:val="0"/>
          <w:marTop w:val="0"/>
          <w:marBottom w:val="0"/>
          <w:divBdr>
            <w:top w:val="none" w:sz="0" w:space="0" w:color="auto"/>
            <w:left w:val="none" w:sz="0" w:space="0" w:color="auto"/>
            <w:bottom w:val="none" w:sz="0" w:space="0" w:color="auto"/>
            <w:right w:val="none" w:sz="0" w:space="0" w:color="auto"/>
          </w:divBdr>
        </w:div>
        <w:div w:id="1545167342">
          <w:marLeft w:val="0"/>
          <w:marRight w:val="0"/>
          <w:marTop w:val="0"/>
          <w:marBottom w:val="0"/>
          <w:divBdr>
            <w:top w:val="none" w:sz="0" w:space="0" w:color="auto"/>
            <w:left w:val="none" w:sz="0" w:space="0" w:color="auto"/>
            <w:bottom w:val="none" w:sz="0" w:space="0" w:color="auto"/>
            <w:right w:val="none" w:sz="0" w:space="0" w:color="auto"/>
          </w:divBdr>
        </w:div>
      </w:divsChild>
    </w:div>
    <w:div w:id="62870242">
      <w:bodyDiv w:val="1"/>
      <w:marLeft w:val="0"/>
      <w:marRight w:val="0"/>
      <w:marTop w:val="0"/>
      <w:marBottom w:val="0"/>
      <w:divBdr>
        <w:top w:val="none" w:sz="0" w:space="0" w:color="auto"/>
        <w:left w:val="none" w:sz="0" w:space="0" w:color="auto"/>
        <w:bottom w:val="none" w:sz="0" w:space="0" w:color="auto"/>
        <w:right w:val="none" w:sz="0" w:space="0" w:color="auto"/>
      </w:divBdr>
      <w:divsChild>
        <w:div w:id="1518080952">
          <w:marLeft w:val="0"/>
          <w:marRight w:val="0"/>
          <w:marTop w:val="0"/>
          <w:marBottom w:val="0"/>
          <w:divBdr>
            <w:top w:val="none" w:sz="0" w:space="0" w:color="auto"/>
            <w:left w:val="none" w:sz="0" w:space="0" w:color="auto"/>
            <w:bottom w:val="none" w:sz="0" w:space="0" w:color="auto"/>
            <w:right w:val="none" w:sz="0" w:space="0" w:color="auto"/>
          </w:divBdr>
        </w:div>
        <w:div w:id="248731414">
          <w:marLeft w:val="0"/>
          <w:marRight w:val="0"/>
          <w:marTop w:val="0"/>
          <w:marBottom w:val="0"/>
          <w:divBdr>
            <w:top w:val="none" w:sz="0" w:space="0" w:color="auto"/>
            <w:left w:val="none" w:sz="0" w:space="0" w:color="auto"/>
            <w:bottom w:val="none" w:sz="0" w:space="0" w:color="auto"/>
            <w:right w:val="none" w:sz="0" w:space="0" w:color="auto"/>
          </w:divBdr>
        </w:div>
        <w:div w:id="180629008">
          <w:marLeft w:val="0"/>
          <w:marRight w:val="0"/>
          <w:marTop w:val="0"/>
          <w:marBottom w:val="0"/>
          <w:divBdr>
            <w:top w:val="none" w:sz="0" w:space="0" w:color="auto"/>
            <w:left w:val="none" w:sz="0" w:space="0" w:color="auto"/>
            <w:bottom w:val="none" w:sz="0" w:space="0" w:color="auto"/>
            <w:right w:val="none" w:sz="0" w:space="0" w:color="auto"/>
          </w:divBdr>
        </w:div>
        <w:div w:id="1026054966">
          <w:marLeft w:val="0"/>
          <w:marRight w:val="0"/>
          <w:marTop w:val="0"/>
          <w:marBottom w:val="0"/>
          <w:divBdr>
            <w:top w:val="none" w:sz="0" w:space="0" w:color="auto"/>
            <w:left w:val="none" w:sz="0" w:space="0" w:color="auto"/>
            <w:bottom w:val="none" w:sz="0" w:space="0" w:color="auto"/>
            <w:right w:val="none" w:sz="0" w:space="0" w:color="auto"/>
          </w:divBdr>
        </w:div>
        <w:div w:id="1215192333">
          <w:marLeft w:val="0"/>
          <w:marRight w:val="0"/>
          <w:marTop w:val="0"/>
          <w:marBottom w:val="0"/>
          <w:divBdr>
            <w:top w:val="none" w:sz="0" w:space="0" w:color="auto"/>
            <w:left w:val="none" w:sz="0" w:space="0" w:color="auto"/>
            <w:bottom w:val="none" w:sz="0" w:space="0" w:color="auto"/>
            <w:right w:val="none" w:sz="0" w:space="0" w:color="auto"/>
          </w:divBdr>
        </w:div>
        <w:div w:id="1818376930">
          <w:marLeft w:val="0"/>
          <w:marRight w:val="0"/>
          <w:marTop w:val="0"/>
          <w:marBottom w:val="0"/>
          <w:divBdr>
            <w:top w:val="none" w:sz="0" w:space="0" w:color="auto"/>
            <w:left w:val="none" w:sz="0" w:space="0" w:color="auto"/>
            <w:bottom w:val="none" w:sz="0" w:space="0" w:color="auto"/>
            <w:right w:val="none" w:sz="0" w:space="0" w:color="auto"/>
          </w:divBdr>
        </w:div>
      </w:divsChild>
    </w:div>
    <w:div w:id="122428873">
      <w:bodyDiv w:val="1"/>
      <w:marLeft w:val="0"/>
      <w:marRight w:val="0"/>
      <w:marTop w:val="0"/>
      <w:marBottom w:val="0"/>
      <w:divBdr>
        <w:top w:val="none" w:sz="0" w:space="0" w:color="auto"/>
        <w:left w:val="none" w:sz="0" w:space="0" w:color="auto"/>
        <w:bottom w:val="none" w:sz="0" w:space="0" w:color="auto"/>
        <w:right w:val="none" w:sz="0" w:space="0" w:color="auto"/>
      </w:divBdr>
    </w:div>
    <w:div w:id="143468919">
      <w:bodyDiv w:val="1"/>
      <w:marLeft w:val="0"/>
      <w:marRight w:val="0"/>
      <w:marTop w:val="0"/>
      <w:marBottom w:val="0"/>
      <w:divBdr>
        <w:top w:val="none" w:sz="0" w:space="0" w:color="auto"/>
        <w:left w:val="none" w:sz="0" w:space="0" w:color="auto"/>
        <w:bottom w:val="none" w:sz="0" w:space="0" w:color="auto"/>
        <w:right w:val="none" w:sz="0" w:space="0" w:color="auto"/>
      </w:divBdr>
    </w:div>
    <w:div w:id="190262759">
      <w:bodyDiv w:val="1"/>
      <w:marLeft w:val="0"/>
      <w:marRight w:val="0"/>
      <w:marTop w:val="0"/>
      <w:marBottom w:val="0"/>
      <w:divBdr>
        <w:top w:val="none" w:sz="0" w:space="0" w:color="auto"/>
        <w:left w:val="none" w:sz="0" w:space="0" w:color="auto"/>
        <w:bottom w:val="none" w:sz="0" w:space="0" w:color="auto"/>
        <w:right w:val="none" w:sz="0" w:space="0" w:color="auto"/>
      </w:divBdr>
      <w:divsChild>
        <w:div w:id="1751541210">
          <w:marLeft w:val="0"/>
          <w:marRight w:val="0"/>
          <w:marTop w:val="0"/>
          <w:marBottom w:val="0"/>
          <w:divBdr>
            <w:top w:val="none" w:sz="0" w:space="0" w:color="auto"/>
            <w:left w:val="none" w:sz="0" w:space="0" w:color="auto"/>
            <w:bottom w:val="none" w:sz="0" w:space="0" w:color="auto"/>
            <w:right w:val="none" w:sz="0" w:space="0" w:color="auto"/>
          </w:divBdr>
        </w:div>
        <w:div w:id="299728724">
          <w:marLeft w:val="0"/>
          <w:marRight w:val="0"/>
          <w:marTop w:val="0"/>
          <w:marBottom w:val="0"/>
          <w:divBdr>
            <w:top w:val="none" w:sz="0" w:space="0" w:color="auto"/>
            <w:left w:val="none" w:sz="0" w:space="0" w:color="auto"/>
            <w:bottom w:val="none" w:sz="0" w:space="0" w:color="auto"/>
            <w:right w:val="none" w:sz="0" w:space="0" w:color="auto"/>
          </w:divBdr>
        </w:div>
        <w:div w:id="1615868732">
          <w:marLeft w:val="0"/>
          <w:marRight w:val="0"/>
          <w:marTop w:val="0"/>
          <w:marBottom w:val="0"/>
          <w:divBdr>
            <w:top w:val="none" w:sz="0" w:space="0" w:color="auto"/>
            <w:left w:val="none" w:sz="0" w:space="0" w:color="auto"/>
            <w:bottom w:val="none" w:sz="0" w:space="0" w:color="auto"/>
            <w:right w:val="none" w:sz="0" w:space="0" w:color="auto"/>
          </w:divBdr>
        </w:div>
        <w:div w:id="782266848">
          <w:marLeft w:val="0"/>
          <w:marRight w:val="0"/>
          <w:marTop w:val="0"/>
          <w:marBottom w:val="0"/>
          <w:divBdr>
            <w:top w:val="none" w:sz="0" w:space="0" w:color="auto"/>
            <w:left w:val="none" w:sz="0" w:space="0" w:color="auto"/>
            <w:bottom w:val="none" w:sz="0" w:space="0" w:color="auto"/>
            <w:right w:val="none" w:sz="0" w:space="0" w:color="auto"/>
          </w:divBdr>
        </w:div>
        <w:div w:id="999770813">
          <w:marLeft w:val="0"/>
          <w:marRight w:val="0"/>
          <w:marTop w:val="0"/>
          <w:marBottom w:val="0"/>
          <w:divBdr>
            <w:top w:val="none" w:sz="0" w:space="0" w:color="auto"/>
            <w:left w:val="none" w:sz="0" w:space="0" w:color="auto"/>
            <w:bottom w:val="none" w:sz="0" w:space="0" w:color="auto"/>
            <w:right w:val="none" w:sz="0" w:space="0" w:color="auto"/>
          </w:divBdr>
        </w:div>
        <w:div w:id="1565293580">
          <w:marLeft w:val="0"/>
          <w:marRight w:val="0"/>
          <w:marTop w:val="0"/>
          <w:marBottom w:val="0"/>
          <w:divBdr>
            <w:top w:val="none" w:sz="0" w:space="0" w:color="auto"/>
            <w:left w:val="none" w:sz="0" w:space="0" w:color="auto"/>
            <w:bottom w:val="none" w:sz="0" w:space="0" w:color="auto"/>
            <w:right w:val="none" w:sz="0" w:space="0" w:color="auto"/>
          </w:divBdr>
        </w:div>
        <w:div w:id="26377142">
          <w:marLeft w:val="0"/>
          <w:marRight w:val="0"/>
          <w:marTop w:val="0"/>
          <w:marBottom w:val="0"/>
          <w:divBdr>
            <w:top w:val="none" w:sz="0" w:space="0" w:color="auto"/>
            <w:left w:val="none" w:sz="0" w:space="0" w:color="auto"/>
            <w:bottom w:val="none" w:sz="0" w:space="0" w:color="auto"/>
            <w:right w:val="none" w:sz="0" w:space="0" w:color="auto"/>
          </w:divBdr>
        </w:div>
        <w:div w:id="398137794">
          <w:marLeft w:val="0"/>
          <w:marRight w:val="0"/>
          <w:marTop w:val="0"/>
          <w:marBottom w:val="0"/>
          <w:divBdr>
            <w:top w:val="none" w:sz="0" w:space="0" w:color="auto"/>
            <w:left w:val="none" w:sz="0" w:space="0" w:color="auto"/>
            <w:bottom w:val="none" w:sz="0" w:space="0" w:color="auto"/>
            <w:right w:val="none" w:sz="0" w:space="0" w:color="auto"/>
          </w:divBdr>
        </w:div>
        <w:div w:id="740636897">
          <w:marLeft w:val="0"/>
          <w:marRight w:val="0"/>
          <w:marTop w:val="0"/>
          <w:marBottom w:val="0"/>
          <w:divBdr>
            <w:top w:val="none" w:sz="0" w:space="0" w:color="auto"/>
            <w:left w:val="none" w:sz="0" w:space="0" w:color="auto"/>
            <w:bottom w:val="none" w:sz="0" w:space="0" w:color="auto"/>
            <w:right w:val="none" w:sz="0" w:space="0" w:color="auto"/>
          </w:divBdr>
        </w:div>
        <w:div w:id="514420844">
          <w:marLeft w:val="0"/>
          <w:marRight w:val="0"/>
          <w:marTop w:val="0"/>
          <w:marBottom w:val="0"/>
          <w:divBdr>
            <w:top w:val="none" w:sz="0" w:space="0" w:color="auto"/>
            <w:left w:val="none" w:sz="0" w:space="0" w:color="auto"/>
            <w:bottom w:val="none" w:sz="0" w:space="0" w:color="auto"/>
            <w:right w:val="none" w:sz="0" w:space="0" w:color="auto"/>
          </w:divBdr>
        </w:div>
      </w:divsChild>
    </w:div>
    <w:div w:id="264071680">
      <w:bodyDiv w:val="1"/>
      <w:marLeft w:val="0"/>
      <w:marRight w:val="0"/>
      <w:marTop w:val="0"/>
      <w:marBottom w:val="0"/>
      <w:divBdr>
        <w:top w:val="none" w:sz="0" w:space="0" w:color="auto"/>
        <w:left w:val="none" w:sz="0" w:space="0" w:color="auto"/>
        <w:bottom w:val="none" w:sz="0" w:space="0" w:color="auto"/>
        <w:right w:val="none" w:sz="0" w:space="0" w:color="auto"/>
      </w:divBdr>
      <w:divsChild>
        <w:div w:id="1533806078">
          <w:marLeft w:val="0"/>
          <w:marRight w:val="0"/>
          <w:marTop w:val="0"/>
          <w:marBottom w:val="0"/>
          <w:divBdr>
            <w:top w:val="none" w:sz="0" w:space="0" w:color="auto"/>
            <w:left w:val="none" w:sz="0" w:space="0" w:color="auto"/>
            <w:bottom w:val="none" w:sz="0" w:space="0" w:color="auto"/>
            <w:right w:val="none" w:sz="0" w:space="0" w:color="auto"/>
          </w:divBdr>
        </w:div>
        <w:div w:id="1514496662">
          <w:marLeft w:val="0"/>
          <w:marRight w:val="0"/>
          <w:marTop w:val="0"/>
          <w:marBottom w:val="0"/>
          <w:divBdr>
            <w:top w:val="none" w:sz="0" w:space="0" w:color="auto"/>
            <w:left w:val="none" w:sz="0" w:space="0" w:color="auto"/>
            <w:bottom w:val="none" w:sz="0" w:space="0" w:color="auto"/>
            <w:right w:val="none" w:sz="0" w:space="0" w:color="auto"/>
          </w:divBdr>
        </w:div>
        <w:div w:id="897083910">
          <w:marLeft w:val="0"/>
          <w:marRight w:val="0"/>
          <w:marTop w:val="0"/>
          <w:marBottom w:val="0"/>
          <w:divBdr>
            <w:top w:val="none" w:sz="0" w:space="0" w:color="auto"/>
            <w:left w:val="none" w:sz="0" w:space="0" w:color="auto"/>
            <w:bottom w:val="none" w:sz="0" w:space="0" w:color="auto"/>
            <w:right w:val="none" w:sz="0" w:space="0" w:color="auto"/>
          </w:divBdr>
        </w:div>
      </w:divsChild>
    </w:div>
    <w:div w:id="274797471">
      <w:bodyDiv w:val="1"/>
      <w:marLeft w:val="0"/>
      <w:marRight w:val="0"/>
      <w:marTop w:val="0"/>
      <w:marBottom w:val="0"/>
      <w:divBdr>
        <w:top w:val="none" w:sz="0" w:space="0" w:color="auto"/>
        <w:left w:val="none" w:sz="0" w:space="0" w:color="auto"/>
        <w:bottom w:val="none" w:sz="0" w:space="0" w:color="auto"/>
        <w:right w:val="none" w:sz="0" w:space="0" w:color="auto"/>
      </w:divBdr>
      <w:divsChild>
        <w:div w:id="309135645">
          <w:marLeft w:val="0"/>
          <w:marRight w:val="0"/>
          <w:marTop w:val="0"/>
          <w:marBottom w:val="0"/>
          <w:divBdr>
            <w:top w:val="none" w:sz="0" w:space="0" w:color="auto"/>
            <w:left w:val="none" w:sz="0" w:space="0" w:color="auto"/>
            <w:bottom w:val="none" w:sz="0" w:space="0" w:color="auto"/>
            <w:right w:val="none" w:sz="0" w:space="0" w:color="auto"/>
          </w:divBdr>
        </w:div>
        <w:div w:id="679694869">
          <w:marLeft w:val="0"/>
          <w:marRight w:val="0"/>
          <w:marTop w:val="0"/>
          <w:marBottom w:val="0"/>
          <w:divBdr>
            <w:top w:val="none" w:sz="0" w:space="0" w:color="auto"/>
            <w:left w:val="none" w:sz="0" w:space="0" w:color="auto"/>
            <w:bottom w:val="none" w:sz="0" w:space="0" w:color="auto"/>
            <w:right w:val="none" w:sz="0" w:space="0" w:color="auto"/>
          </w:divBdr>
        </w:div>
        <w:div w:id="165559464">
          <w:marLeft w:val="0"/>
          <w:marRight w:val="0"/>
          <w:marTop w:val="0"/>
          <w:marBottom w:val="0"/>
          <w:divBdr>
            <w:top w:val="none" w:sz="0" w:space="0" w:color="auto"/>
            <w:left w:val="none" w:sz="0" w:space="0" w:color="auto"/>
            <w:bottom w:val="none" w:sz="0" w:space="0" w:color="auto"/>
            <w:right w:val="none" w:sz="0" w:space="0" w:color="auto"/>
          </w:divBdr>
        </w:div>
        <w:div w:id="203099914">
          <w:marLeft w:val="0"/>
          <w:marRight w:val="0"/>
          <w:marTop w:val="0"/>
          <w:marBottom w:val="0"/>
          <w:divBdr>
            <w:top w:val="none" w:sz="0" w:space="0" w:color="auto"/>
            <w:left w:val="none" w:sz="0" w:space="0" w:color="auto"/>
            <w:bottom w:val="none" w:sz="0" w:space="0" w:color="auto"/>
            <w:right w:val="none" w:sz="0" w:space="0" w:color="auto"/>
          </w:divBdr>
        </w:div>
        <w:div w:id="2085715677">
          <w:marLeft w:val="0"/>
          <w:marRight w:val="0"/>
          <w:marTop w:val="0"/>
          <w:marBottom w:val="0"/>
          <w:divBdr>
            <w:top w:val="none" w:sz="0" w:space="0" w:color="auto"/>
            <w:left w:val="none" w:sz="0" w:space="0" w:color="auto"/>
            <w:bottom w:val="none" w:sz="0" w:space="0" w:color="auto"/>
            <w:right w:val="none" w:sz="0" w:space="0" w:color="auto"/>
          </w:divBdr>
        </w:div>
        <w:div w:id="491525072">
          <w:marLeft w:val="0"/>
          <w:marRight w:val="0"/>
          <w:marTop w:val="0"/>
          <w:marBottom w:val="0"/>
          <w:divBdr>
            <w:top w:val="none" w:sz="0" w:space="0" w:color="auto"/>
            <w:left w:val="none" w:sz="0" w:space="0" w:color="auto"/>
            <w:bottom w:val="none" w:sz="0" w:space="0" w:color="auto"/>
            <w:right w:val="none" w:sz="0" w:space="0" w:color="auto"/>
          </w:divBdr>
        </w:div>
        <w:div w:id="239098280">
          <w:marLeft w:val="0"/>
          <w:marRight w:val="0"/>
          <w:marTop w:val="0"/>
          <w:marBottom w:val="0"/>
          <w:divBdr>
            <w:top w:val="none" w:sz="0" w:space="0" w:color="auto"/>
            <w:left w:val="none" w:sz="0" w:space="0" w:color="auto"/>
            <w:bottom w:val="none" w:sz="0" w:space="0" w:color="auto"/>
            <w:right w:val="none" w:sz="0" w:space="0" w:color="auto"/>
          </w:divBdr>
        </w:div>
        <w:div w:id="792557210">
          <w:marLeft w:val="0"/>
          <w:marRight w:val="0"/>
          <w:marTop w:val="0"/>
          <w:marBottom w:val="0"/>
          <w:divBdr>
            <w:top w:val="none" w:sz="0" w:space="0" w:color="auto"/>
            <w:left w:val="none" w:sz="0" w:space="0" w:color="auto"/>
            <w:bottom w:val="none" w:sz="0" w:space="0" w:color="auto"/>
            <w:right w:val="none" w:sz="0" w:space="0" w:color="auto"/>
          </w:divBdr>
        </w:div>
        <w:div w:id="812872387">
          <w:marLeft w:val="0"/>
          <w:marRight w:val="0"/>
          <w:marTop w:val="0"/>
          <w:marBottom w:val="0"/>
          <w:divBdr>
            <w:top w:val="none" w:sz="0" w:space="0" w:color="auto"/>
            <w:left w:val="none" w:sz="0" w:space="0" w:color="auto"/>
            <w:bottom w:val="none" w:sz="0" w:space="0" w:color="auto"/>
            <w:right w:val="none" w:sz="0" w:space="0" w:color="auto"/>
          </w:divBdr>
        </w:div>
        <w:div w:id="1442649669">
          <w:marLeft w:val="0"/>
          <w:marRight w:val="0"/>
          <w:marTop w:val="0"/>
          <w:marBottom w:val="0"/>
          <w:divBdr>
            <w:top w:val="none" w:sz="0" w:space="0" w:color="auto"/>
            <w:left w:val="none" w:sz="0" w:space="0" w:color="auto"/>
            <w:bottom w:val="none" w:sz="0" w:space="0" w:color="auto"/>
            <w:right w:val="none" w:sz="0" w:space="0" w:color="auto"/>
          </w:divBdr>
        </w:div>
        <w:div w:id="1494830197">
          <w:marLeft w:val="0"/>
          <w:marRight w:val="0"/>
          <w:marTop w:val="0"/>
          <w:marBottom w:val="0"/>
          <w:divBdr>
            <w:top w:val="none" w:sz="0" w:space="0" w:color="auto"/>
            <w:left w:val="none" w:sz="0" w:space="0" w:color="auto"/>
            <w:bottom w:val="none" w:sz="0" w:space="0" w:color="auto"/>
            <w:right w:val="none" w:sz="0" w:space="0" w:color="auto"/>
          </w:divBdr>
        </w:div>
        <w:div w:id="878905239">
          <w:marLeft w:val="0"/>
          <w:marRight w:val="0"/>
          <w:marTop w:val="0"/>
          <w:marBottom w:val="0"/>
          <w:divBdr>
            <w:top w:val="none" w:sz="0" w:space="0" w:color="auto"/>
            <w:left w:val="none" w:sz="0" w:space="0" w:color="auto"/>
            <w:bottom w:val="none" w:sz="0" w:space="0" w:color="auto"/>
            <w:right w:val="none" w:sz="0" w:space="0" w:color="auto"/>
          </w:divBdr>
        </w:div>
        <w:div w:id="1082147014">
          <w:marLeft w:val="0"/>
          <w:marRight w:val="0"/>
          <w:marTop w:val="0"/>
          <w:marBottom w:val="0"/>
          <w:divBdr>
            <w:top w:val="none" w:sz="0" w:space="0" w:color="auto"/>
            <w:left w:val="none" w:sz="0" w:space="0" w:color="auto"/>
            <w:bottom w:val="none" w:sz="0" w:space="0" w:color="auto"/>
            <w:right w:val="none" w:sz="0" w:space="0" w:color="auto"/>
          </w:divBdr>
        </w:div>
        <w:div w:id="365327244">
          <w:marLeft w:val="0"/>
          <w:marRight w:val="0"/>
          <w:marTop w:val="0"/>
          <w:marBottom w:val="0"/>
          <w:divBdr>
            <w:top w:val="none" w:sz="0" w:space="0" w:color="auto"/>
            <w:left w:val="none" w:sz="0" w:space="0" w:color="auto"/>
            <w:bottom w:val="none" w:sz="0" w:space="0" w:color="auto"/>
            <w:right w:val="none" w:sz="0" w:space="0" w:color="auto"/>
          </w:divBdr>
        </w:div>
        <w:div w:id="1638026756">
          <w:marLeft w:val="0"/>
          <w:marRight w:val="0"/>
          <w:marTop w:val="0"/>
          <w:marBottom w:val="0"/>
          <w:divBdr>
            <w:top w:val="none" w:sz="0" w:space="0" w:color="auto"/>
            <w:left w:val="none" w:sz="0" w:space="0" w:color="auto"/>
            <w:bottom w:val="none" w:sz="0" w:space="0" w:color="auto"/>
            <w:right w:val="none" w:sz="0" w:space="0" w:color="auto"/>
          </w:divBdr>
        </w:div>
        <w:div w:id="105736443">
          <w:marLeft w:val="0"/>
          <w:marRight w:val="0"/>
          <w:marTop w:val="0"/>
          <w:marBottom w:val="0"/>
          <w:divBdr>
            <w:top w:val="none" w:sz="0" w:space="0" w:color="auto"/>
            <w:left w:val="none" w:sz="0" w:space="0" w:color="auto"/>
            <w:bottom w:val="none" w:sz="0" w:space="0" w:color="auto"/>
            <w:right w:val="none" w:sz="0" w:space="0" w:color="auto"/>
          </w:divBdr>
        </w:div>
      </w:divsChild>
    </w:div>
    <w:div w:id="314189379">
      <w:bodyDiv w:val="1"/>
      <w:marLeft w:val="0"/>
      <w:marRight w:val="0"/>
      <w:marTop w:val="0"/>
      <w:marBottom w:val="0"/>
      <w:divBdr>
        <w:top w:val="none" w:sz="0" w:space="0" w:color="auto"/>
        <w:left w:val="none" w:sz="0" w:space="0" w:color="auto"/>
        <w:bottom w:val="none" w:sz="0" w:space="0" w:color="auto"/>
        <w:right w:val="none" w:sz="0" w:space="0" w:color="auto"/>
      </w:divBdr>
    </w:div>
    <w:div w:id="352532365">
      <w:bodyDiv w:val="1"/>
      <w:marLeft w:val="0"/>
      <w:marRight w:val="0"/>
      <w:marTop w:val="0"/>
      <w:marBottom w:val="0"/>
      <w:divBdr>
        <w:top w:val="none" w:sz="0" w:space="0" w:color="auto"/>
        <w:left w:val="none" w:sz="0" w:space="0" w:color="auto"/>
        <w:bottom w:val="none" w:sz="0" w:space="0" w:color="auto"/>
        <w:right w:val="none" w:sz="0" w:space="0" w:color="auto"/>
      </w:divBdr>
      <w:divsChild>
        <w:div w:id="1307587485">
          <w:marLeft w:val="0"/>
          <w:marRight w:val="0"/>
          <w:marTop w:val="0"/>
          <w:marBottom w:val="0"/>
          <w:divBdr>
            <w:top w:val="none" w:sz="0" w:space="0" w:color="auto"/>
            <w:left w:val="none" w:sz="0" w:space="0" w:color="auto"/>
            <w:bottom w:val="none" w:sz="0" w:space="0" w:color="auto"/>
            <w:right w:val="none" w:sz="0" w:space="0" w:color="auto"/>
          </w:divBdr>
        </w:div>
        <w:div w:id="824397123">
          <w:marLeft w:val="0"/>
          <w:marRight w:val="0"/>
          <w:marTop w:val="0"/>
          <w:marBottom w:val="0"/>
          <w:divBdr>
            <w:top w:val="none" w:sz="0" w:space="0" w:color="auto"/>
            <w:left w:val="none" w:sz="0" w:space="0" w:color="auto"/>
            <w:bottom w:val="none" w:sz="0" w:space="0" w:color="auto"/>
            <w:right w:val="none" w:sz="0" w:space="0" w:color="auto"/>
          </w:divBdr>
        </w:div>
        <w:div w:id="335810887">
          <w:marLeft w:val="0"/>
          <w:marRight w:val="0"/>
          <w:marTop w:val="0"/>
          <w:marBottom w:val="0"/>
          <w:divBdr>
            <w:top w:val="none" w:sz="0" w:space="0" w:color="auto"/>
            <w:left w:val="none" w:sz="0" w:space="0" w:color="auto"/>
            <w:bottom w:val="none" w:sz="0" w:space="0" w:color="auto"/>
            <w:right w:val="none" w:sz="0" w:space="0" w:color="auto"/>
          </w:divBdr>
        </w:div>
        <w:div w:id="1562711631">
          <w:marLeft w:val="0"/>
          <w:marRight w:val="0"/>
          <w:marTop w:val="0"/>
          <w:marBottom w:val="0"/>
          <w:divBdr>
            <w:top w:val="none" w:sz="0" w:space="0" w:color="auto"/>
            <w:left w:val="none" w:sz="0" w:space="0" w:color="auto"/>
            <w:bottom w:val="none" w:sz="0" w:space="0" w:color="auto"/>
            <w:right w:val="none" w:sz="0" w:space="0" w:color="auto"/>
          </w:divBdr>
        </w:div>
        <w:div w:id="1496337940">
          <w:marLeft w:val="0"/>
          <w:marRight w:val="0"/>
          <w:marTop w:val="0"/>
          <w:marBottom w:val="0"/>
          <w:divBdr>
            <w:top w:val="none" w:sz="0" w:space="0" w:color="auto"/>
            <w:left w:val="none" w:sz="0" w:space="0" w:color="auto"/>
            <w:bottom w:val="none" w:sz="0" w:space="0" w:color="auto"/>
            <w:right w:val="none" w:sz="0" w:space="0" w:color="auto"/>
          </w:divBdr>
        </w:div>
        <w:div w:id="2097090503">
          <w:marLeft w:val="0"/>
          <w:marRight w:val="0"/>
          <w:marTop w:val="0"/>
          <w:marBottom w:val="0"/>
          <w:divBdr>
            <w:top w:val="none" w:sz="0" w:space="0" w:color="auto"/>
            <w:left w:val="none" w:sz="0" w:space="0" w:color="auto"/>
            <w:bottom w:val="none" w:sz="0" w:space="0" w:color="auto"/>
            <w:right w:val="none" w:sz="0" w:space="0" w:color="auto"/>
          </w:divBdr>
        </w:div>
        <w:div w:id="1554198869">
          <w:marLeft w:val="0"/>
          <w:marRight w:val="0"/>
          <w:marTop w:val="0"/>
          <w:marBottom w:val="0"/>
          <w:divBdr>
            <w:top w:val="none" w:sz="0" w:space="0" w:color="auto"/>
            <w:left w:val="none" w:sz="0" w:space="0" w:color="auto"/>
            <w:bottom w:val="none" w:sz="0" w:space="0" w:color="auto"/>
            <w:right w:val="none" w:sz="0" w:space="0" w:color="auto"/>
          </w:divBdr>
        </w:div>
      </w:divsChild>
    </w:div>
    <w:div w:id="395670961">
      <w:bodyDiv w:val="1"/>
      <w:marLeft w:val="0"/>
      <w:marRight w:val="0"/>
      <w:marTop w:val="0"/>
      <w:marBottom w:val="0"/>
      <w:divBdr>
        <w:top w:val="none" w:sz="0" w:space="0" w:color="auto"/>
        <w:left w:val="none" w:sz="0" w:space="0" w:color="auto"/>
        <w:bottom w:val="none" w:sz="0" w:space="0" w:color="auto"/>
        <w:right w:val="none" w:sz="0" w:space="0" w:color="auto"/>
      </w:divBdr>
    </w:div>
    <w:div w:id="450170347">
      <w:bodyDiv w:val="1"/>
      <w:marLeft w:val="0"/>
      <w:marRight w:val="0"/>
      <w:marTop w:val="0"/>
      <w:marBottom w:val="0"/>
      <w:divBdr>
        <w:top w:val="none" w:sz="0" w:space="0" w:color="auto"/>
        <w:left w:val="none" w:sz="0" w:space="0" w:color="auto"/>
        <w:bottom w:val="none" w:sz="0" w:space="0" w:color="auto"/>
        <w:right w:val="none" w:sz="0" w:space="0" w:color="auto"/>
      </w:divBdr>
    </w:div>
    <w:div w:id="475995385">
      <w:bodyDiv w:val="1"/>
      <w:marLeft w:val="0"/>
      <w:marRight w:val="0"/>
      <w:marTop w:val="0"/>
      <w:marBottom w:val="0"/>
      <w:divBdr>
        <w:top w:val="none" w:sz="0" w:space="0" w:color="auto"/>
        <w:left w:val="none" w:sz="0" w:space="0" w:color="auto"/>
        <w:bottom w:val="none" w:sz="0" w:space="0" w:color="auto"/>
        <w:right w:val="none" w:sz="0" w:space="0" w:color="auto"/>
      </w:divBdr>
      <w:divsChild>
        <w:div w:id="376780491">
          <w:marLeft w:val="0"/>
          <w:marRight w:val="0"/>
          <w:marTop w:val="0"/>
          <w:marBottom w:val="0"/>
          <w:divBdr>
            <w:top w:val="none" w:sz="0" w:space="0" w:color="auto"/>
            <w:left w:val="none" w:sz="0" w:space="0" w:color="auto"/>
            <w:bottom w:val="none" w:sz="0" w:space="0" w:color="auto"/>
            <w:right w:val="none" w:sz="0" w:space="0" w:color="auto"/>
          </w:divBdr>
        </w:div>
        <w:div w:id="413943420">
          <w:marLeft w:val="0"/>
          <w:marRight w:val="0"/>
          <w:marTop w:val="0"/>
          <w:marBottom w:val="0"/>
          <w:divBdr>
            <w:top w:val="none" w:sz="0" w:space="0" w:color="auto"/>
            <w:left w:val="none" w:sz="0" w:space="0" w:color="auto"/>
            <w:bottom w:val="none" w:sz="0" w:space="0" w:color="auto"/>
            <w:right w:val="none" w:sz="0" w:space="0" w:color="auto"/>
          </w:divBdr>
        </w:div>
      </w:divsChild>
    </w:div>
    <w:div w:id="517619287">
      <w:bodyDiv w:val="1"/>
      <w:marLeft w:val="0"/>
      <w:marRight w:val="0"/>
      <w:marTop w:val="0"/>
      <w:marBottom w:val="0"/>
      <w:divBdr>
        <w:top w:val="none" w:sz="0" w:space="0" w:color="auto"/>
        <w:left w:val="none" w:sz="0" w:space="0" w:color="auto"/>
        <w:bottom w:val="none" w:sz="0" w:space="0" w:color="auto"/>
        <w:right w:val="none" w:sz="0" w:space="0" w:color="auto"/>
      </w:divBdr>
      <w:divsChild>
        <w:div w:id="1850021454">
          <w:marLeft w:val="0"/>
          <w:marRight w:val="0"/>
          <w:marTop w:val="0"/>
          <w:marBottom w:val="0"/>
          <w:divBdr>
            <w:top w:val="none" w:sz="0" w:space="0" w:color="auto"/>
            <w:left w:val="none" w:sz="0" w:space="0" w:color="auto"/>
            <w:bottom w:val="none" w:sz="0" w:space="0" w:color="auto"/>
            <w:right w:val="none" w:sz="0" w:space="0" w:color="auto"/>
          </w:divBdr>
        </w:div>
        <w:div w:id="1177310311">
          <w:marLeft w:val="0"/>
          <w:marRight w:val="0"/>
          <w:marTop w:val="0"/>
          <w:marBottom w:val="0"/>
          <w:divBdr>
            <w:top w:val="none" w:sz="0" w:space="0" w:color="auto"/>
            <w:left w:val="none" w:sz="0" w:space="0" w:color="auto"/>
            <w:bottom w:val="none" w:sz="0" w:space="0" w:color="auto"/>
            <w:right w:val="none" w:sz="0" w:space="0" w:color="auto"/>
          </w:divBdr>
        </w:div>
        <w:div w:id="272324699">
          <w:marLeft w:val="0"/>
          <w:marRight w:val="0"/>
          <w:marTop w:val="0"/>
          <w:marBottom w:val="0"/>
          <w:divBdr>
            <w:top w:val="none" w:sz="0" w:space="0" w:color="auto"/>
            <w:left w:val="none" w:sz="0" w:space="0" w:color="auto"/>
            <w:bottom w:val="none" w:sz="0" w:space="0" w:color="auto"/>
            <w:right w:val="none" w:sz="0" w:space="0" w:color="auto"/>
          </w:divBdr>
        </w:div>
        <w:div w:id="1039668711">
          <w:marLeft w:val="0"/>
          <w:marRight w:val="0"/>
          <w:marTop w:val="0"/>
          <w:marBottom w:val="0"/>
          <w:divBdr>
            <w:top w:val="none" w:sz="0" w:space="0" w:color="auto"/>
            <w:left w:val="none" w:sz="0" w:space="0" w:color="auto"/>
            <w:bottom w:val="none" w:sz="0" w:space="0" w:color="auto"/>
            <w:right w:val="none" w:sz="0" w:space="0" w:color="auto"/>
          </w:divBdr>
        </w:div>
        <w:div w:id="1426727723">
          <w:marLeft w:val="0"/>
          <w:marRight w:val="0"/>
          <w:marTop w:val="0"/>
          <w:marBottom w:val="0"/>
          <w:divBdr>
            <w:top w:val="none" w:sz="0" w:space="0" w:color="auto"/>
            <w:left w:val="none" w:sz="0" w:space="0" w:color="auto"/>
            <w:bottom w:val="none" w:sz="0" w:space="0" w:color="auto"/>
            <w:right w:val="none" w:sz="0" w:space="0" w:color="auto"/>
          </w:divBdr>
        </w:div>
        <w:div w:id="840898322">
          <w:marLeft w:val="0"/>
          <w:marRight w:val="0"/>
          <w:marTop w:val="0"/>
          <w:marBottom w:val="0"/>
          <w:divBdr>
            <w:top w:val="none" w:sz="0" w:space="0" w:color="auto"/>
            <w:left w:val="none" w:sz="0" w:space="0" w:color="auto"/>
            <w:bottom w:val="none" w:sz="0" w:space="0" w:color="auto"/>
            <w:right w:val="none" w:sz="0" w:space="0" w:color="auto"/>
          </w:divBdr>
        </w:div>
      </w:divsChild>
    </w:div>
    <w:div w:id="667176244">
      <w:bodyDiv w:val="1"/>
      <w:marLeft w:val="0"/>
      <w:marRight w:val="0"/>
      <w:marTop w:val="0"/>
      <w:marBottom w:val="0"/>
      <w:divBdr>
        <w:top w:val="none" w:sz="0" w:space="0" w:color="auto"/>
        <w:left w:val="none" w:sz="0" w:space="0" w:color="auto"/>
        <w:bottom w:val="none" w:sz="0" w:space="0" w:color="auto"/>
        <w:right w:val="none" w:sz="0" w:space="0" w:color="auto"/>
      </w:divBdr>
      <w:divsChild>
        <w:div w:id="686634997">
          <w:marLeft w:val="0"/>
          <w:marRight w:val="0"/>
          <w:marTop w:val="0"/>
          <w:marBottom w:val="0"/>
          <w:divBdr>
            <w:top w:val="none" w:sz="0" w:space="0" w:color="auto"/>
            <w:left w:val="none" w:sz="0" w:space="0" w:color="auto"/>
            <w:bottom w:val="none" w:sz="0" w:space="0" w:color="auto"/>
            <w:right w:val="none" w:sz="0" w:space="0" w:color="auto"/>
          </w:divBdr>
        </w:div>
        <w:div w:id="1450050641">
          <w:marLeft w:val="0"/>
          <w:marRight w:val="0"/>
          <w:marTop w:val="0"/>
          <w:marBottom w:val="0"/>
          <w:divBdr>
            <w:top w:val="none" w:sz="0" w:space="0" w:color="auto"/>
            <w:left w:val="none" w:sz="0" w:space="0" w:color="auto"/>
            <w:bottom w:val="none" w:sz="0" w:space="0" w:color="auto"/>
            <w:right w:val="none" w:sz="0" w:space="0" w:color="auto"/>
          </w:divBdr>
        </w:div>
      </w:divsChild>
    </w:div>
    <w:div w:id="692148585">
      <w:bodyDiv w:val="1"/>
      <w:marLeft w:val="0"/>
      <w:marRight w:val="0"/>
      <w:marTop w:val="0"/>
      <w:marBottom w:val="0"/>
      <w:divBdr>
        <w:top w:val="none" w:sz="0" w:space="0" w:color="auto"/>
        <w:left w:val="none" w:sz="0" w:space="0" w:color="auto"/>
        <w:bottom w:val="none" w:sz="0" w:space="0" w:color="auto"/>
        <w:right w:val="none" w:sz="0" w:space="0" w:color="auto"/>
      </w:divBdr>
    </w:div>
    <w:div w:id="743835997">
      <w:bodyDiv w:val="1"/>
      <w:marLeft w:val="0"/>
      <w:marRight w:val="0"/>
      <w:marTop w:val="0"/>
      <w:marBottom w:val="0"/>
      <w:divBdr>
        <w:top w:val="none" w:sz="0" w:space="0" w:color="auto"/>
        <w:left w:val="none" w:sz="0" w:space="0" w:color="auto"/>
        <w:bottom w:val="none" w:sz="0" w:space="0" w:color="auto"/>
        <w:right w:val="none" w:sz="0" w:space="0" w:color="auto"/>
      </w:divBdr>
      <w:divsChild>
        <w:div w:id="1786849504">
          <w:marLeft w:val="0"/>
          <w:marRight w:val="0"/>
          <w:marTop w:val="0"/>
          <w:marBottom w:val="0"/>
          <w:divBdr>
            <w:top w:val="none" w:sz="0" w:space="0" w:color="auto"/>
            <w:left w:val="none" w:sz="0" w:space="0" w:color="auto"/>
            <w:bottom w:val="none" w:sz="0" w:space="0" w:color="auto"/>
            <w:right w:val="none" w:sz="0" w:space="0" w:color="auto"/>
          </w:divBdr>
        </w:div>
        <w:div w:id="462039689">
          <w:marLeft w:val="0"/>
          <w:marRight w:val="0"/>
          <w:marTop w:val="0"/>
          <w:marBottom w:val="0"/>
          <w:divBdr>
            <w:top w:val="none" w:sz="0" w:space="0" w:color="auto"/>
            <w:left w:val="none" w:sz="0" w:space="0" w:color="auto"/>
            <w:bottom w:val="none" w:sz="0" w:space="0" w:color="auto"/>
            <w:right w:val="none" w:sz="0" w:space="0" w:color="auto"/>
          </w:divBdr>
        </w:div>
        <w:div w:id="1838382671">
          <w:marLeft w:val="0"/>
          <w:marRight w:val="0"/>
          <w:marTop w:val="0"/>
          <w:marBottom w:val="0"/>
          <w:divBdr>
            <w:top w:val="none" w:sz="0" w:space="0" w:color="auto"/>
            <w:left w:val="none" w:sz="0" w:space="0" w:color="auto"/>
            <w:bottom w:val="none" w:sz="0" w:space="0" w:color="auto"/>
            <w:right w:val="none" w:sz="0" w:space="0" w:color="auto"/>
          </w:divBdr>
        </w:div>
        <w:div w:id="1272785444">
          <w:marLeft w:val="0"/>
          <w:marRight w:val="0"/>
          <w:marTop w:val="0"/>
          <w:marBottom w:val="0"/>
          <w:divBdr>
            <w:top w:val="none" w:sz="0" w:space="0" w:color="auto"/>
            <w:left w:val="none" w:sz="0" w:space="0" w:color="auto"/>
            <w:bottom w:val="none" w:sz="0" w:space="0" w:color="auto"/>
            <w:right w:val="none" w:sz="0" w:space="0" w:color="auto"/>
          </w:divBdr>
        </w:div>
        <w:div w:id="930890774">
          <w:marLeft w:val="0"/>
          <w:marRight w:val="0"/>
          <w:marTop w:val="0"/>
          <w:marBottom w:val="0"/>
          <w:divBdr>
            <w:top w:val="none" w:sz="0" w:space="0" w:color="auto"/>
            <w:left w:val="none" w:sz="0" w:space="0" w:color="auto"/>
            <w:bottom w:val="none" w:sz="0" w:space="0" w:color="auto"/>
            <w:right w:val="none" w:sz="0" w:space="0" w:color="auto"/>
          </w:divBdr>
        </w:div>
      </w:divsChild>
    </w:div>
    <w:div w:id="751661384">
      <w:bodyDiv w:val="1"/>
      <w:marLeft w:val="0"/>
      <w:marRight w:val="0"/>
      <w:marTop w:val="0"/>
      <w:marBottom w:val="0"/>
      <w:divBdr>
        <w:top w:val="none" w:sz="0" w:space="0" w:color="auto"/>
        <w:left w:val="none" w:sz="0" w:space="0" w:color="auto"/>
        <w:bottom w:val="none" w:sz="0" w:space="0" w:color="auto"/>
        <w:right w:val="none" w:sz="0" w:space="0" w:color="auto"/>
      </w:divBdr>
      <w:divsChild>
        <w:div w:id="1199510757">
          <w:marLeft w:val="0"/>
          <w:marRight w:val="0"/>
          <w:marTop w:val="0"/>
          <w:marBottom w:val="0"/>
          <w:divBdr>
            <w:top w:val="none" w:sz="0" w:space="0" w:color="auto"/>
            <w:left w:val="none" w:sz="0" w:space="0" w:color="auto"/>
            <w:bottom w:val="none" w:sz="0" w:space="0" w:color="auto"/>
            <w:right w:val="none" w:sz="0" w:space="0" w:color="auto"/>
          </w:divBdr>
          <w:divsChild>
            <w:div w:id="221990347">
              <w:marLeft w:val="0"/>
              <w:marRight w:val="0"/>
              <w:marTop w:val="0"/>
              <w:marBottom w:val="0"/>
              <w:divBdr>
                <w:top w:val="none" w:sz="0" w:space="0" w:color="auto"/>
                <w:left w:val="none" w:sz="0" w:space="0" w:color="auto"/>
                <w:bottom w:val="none" w:sz="0" w:space="0" w:color="auto"/>
                <w:right w:val="none" w:sz="0" w:space="0" w:color="auto"/>
              </w:divBdr>
            </w:div>
            <w:div w:id="259527395">
              <w:marLeft w:val="0"/>
              <w:marRight w:val="0"/>
              <w:marTop w:val="0"/>
              <w:marBottom w:val="0"/>
              <w:divBdr>
                <w:top w:val="none" w:sz="0" w:space="0" w:color="auto"/>
                <w:left w:val="none" w:sz="0" w:space="0" w:color="auto"/>
                <w:bottom w:val="none" w:sz="0" w:space="0" w:color="auto"/>
                <w:right w:val="none" w:sz="0" w:space="0" w:color="auto"/>
              </w:divBdr>
            </w:div>
            <w:div w:id="6185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6036">
      <w:bodyDiv w:val="1"/>
      <w:marLeft w:val="0"/>
      <w:marRight w:val="0"/>
      <w:marTop w:val="0"/>
      <w:marBottom w:val="0"/>
      <w:divBdr>
        <w:top w:val="none" w:sz="0" w:space="0" w:color="auto"/>
        <w:left w:val="none" w:sz="0" w:space="0" w:color="auto"/>
        <w:bottom w:val="none" w:sz="0" w:space="0" w:color="auto"/>
        <w:right w:val="none" w:sz="0" w:space="0" w:color="auto"/>
      </w:divBdr>
      <w:divsChild>
        <w:div w:id="1417630669">
          <w:marLeft w:val="0"/>
          <w:marRight w:val="0"/>
          <w:marTop w:val="0"/>
          <w:marBottom w:val="0"/>
          <w:divBdr>
            <w:top w:val="none" w:sz="0" w:space="0" w:color="auto"/>
            <w:left w:val="none" w:sz="0" w:space="0" w:color="auto"/>
            <w:bottom w:val="none" w:sz="0" w:space="0" w:color="auto"/>
            <w:right w:val="none" w:sz="0" w:space="0" w:color="auto"/>
          </w:divBdr>
        </w:div>
        <w:div w:id="307512119">
          <w:marLeft w:val="0"/>
          <w:marRight w:val="0"/>
          <w:marTop w:val="0"/>
          <w:marBottom w:val="0"/>
          <w:divBdr>
            <w:top w:val="none" w:sz="0" w:space="0" w:color="auto"/>
            <w:left w:val="none" w:sz="0" w:space="0" w:color="auto"/>
            <w:bottom w:val="none" w:sz="0" w:space="0" w:color="auto"/>
            <w:right w:val="none" w:sz="0" w:space="0" w:color="auto"/>
          </w:divBdr>
        </w:div>
      </w:divsChild>
    </w:div>
    <w:div w:id="797184866">
      <w:bodyDiv w:val="1"/>
      <w:marLeft w:val="0"/>
      <w:marRight w:val="0"/>
      <w:marTop w:val="0"/>
      <w:marBottom w:val="0"/>
      <w:divBdr>
        <w:top w:val="none" w:sz="0" w:space="0" w:color="auto"/>
        <w:left w:val="none" w:sz="0" w:space="0" w:color="auto"/>
        <w:bottom w:val="none" w:sz="0" w:space="0" w:color="auto"/>
        <w:right w:val="none" w:sz="0" w:space="0" w:color="auto"/>
      </w:divBdr>
      <w:divsChild>
        <w:div w:id="1483161588">
          <w:marLeft w:val="0"/>
          <w:marRight w:val="0"/>
          <w:marTop w:val="0"/>
          <w:marBottom w:val="0"/>
          <w:divBdr>
            <w:top w:val="none" w:sz="0" w:space="0" w:color="auto"/>
            <w:left w:val="none" w:sz="0" w:space="0" w:color="auto"/>
            <w:bottom w:val="none" w:sz="0" w:space="0" w:color="auto"/>
            <w:right w:val="none" w:sz="0" w:space="0" w:color="auto"/>
          </w:divBdr>
        </w:div>
        <w:div w:id="119151448">
          <w:marLeft w:val="0"/>
          <w:marRight w:val="0"/>
          <w:marTop w:val="0"/>
          <w:marBottom w:val="0"/>
          <w:divBdr>
            <w:top w:val="none" w:sz="0" w:space="0" w:color="auto"/>
            <w:left w:val="none" w:sz="0" w:space="0" w:color="auto"/>
            <w:bottom w:val="none" w:sz="0" w:space="0" w:color="auto"/>
            <w:right w:val="none" w:sz="0" w:space="0" w:color="auto"/>
          </w:divBdr>
        </w:div>
        <w:div w:id="2106925369">
          <w:marLeft w:val="0"/>
          <w:marRight w:val="0"/>
          <w:marTop w:val="0"/>
          <w:marBottom w:val="0"/>
          <w:divBdr>
            <w:top w:val="none" w:sz="0" w:space="0" w:color="auto"/>
            <w:left w:val="none" w:sz="0" w:space="0" w:color="auto"/>
            <w:bottom w:val="none" w:sz="0" w:space="0" w:color="auto"/>
            <w:right w:val="none" w:sz="0" w:space="0" w:color="auto"/>
          </w:divBdr>
        </w:div>
        <w:div w:id="629752547">
          <w:marLeft w:val="0"/>
          <w:marRight w:val="0"/>
          <w:marTop w:val="0"/>
          <w:marBottom w:val="0"/>
          <w:divBdr>
            <w:top w:val="none" w:sz="0" w:space="0" w:color="auto"/>
            <w:left w:val="none" w:sz="0" w:space="0" w:color="auto"/>
            <w:bottom w:val="none" w:sz="0" w:space="0" w:color="auto"/>
            <w:right w:val="none" w:sz="0" w:space="0" w:color="auto"/>
          </w:divBdr>
        </w:div>
        <w:div w:id="629214775">
          <w:marLeft w:val="0"/>
          <w:marRight w:val="0"/>
          <w:marTop w:val="0"/>
          <w:marBottom w:val="0"/>
          <w:divBdr>
            <w:top w:val="none" w:sz="0" w:space="0" w:color="auto"/>
            <w:left w:val="none" w:sz="0" w:space="0" w:color="auto"/>
            <w:bottom w:val="none" w:sz="0" w:space="0" w:color="auto"/>
            <w:right w:val="none" w:sz="0" w:space="0" w:color="auto"/>
          </w:divBdr>
        </w:div>
        <w:div w:id="1377001819">
          <w:marLeft w:val="0"/>
          <w:marRight w:val="0"/>
          <w:marTop w:val="0"/>
          <w:marBottom w:val="0"/>
          <w:divBdr>
            <w:top w:val="none" w:sz="0" w:space="0" w:color="auto"/>
            <w:left w:val="none" w:sz="0" w:space="0" w:color="auto"/>
            <w:bottom w:val="none" w:sz="0" w:space="0" w:color="auto"/>
            <w:right w:val="none" w:sz="0" w:space="0" w:color="auto"/>
          </w:divBdr>
        </w:div>
        <w:div w:id="126048824">
          <w:marLeft w:val="0"/>
          <w:marRight w:val="0"/>
          <w:marTop w:val="0"/>
          <w:marBottom w:val="0"/>
          <w:divBdr>
            <w:top w:val="none" w:sz="0" w:space="0" w:color="auto"/>
            <w:left w:val="none" w:sz="0" w:space="0" w:color="auto"/>
            <w:bottom w:val="none" w:sz="0" w:space="0" w:color="auto"/>
            <w:right w:val="none" w:sz="0" w:space="0" w:color="auto"/>
          </w:divBdr>
        </w:div>
        <w:div w:id="823469904">
          <w:marLeft w:val="0"/>
          <w:marRight w:val="0"/>
          <w:marTop w:val="0"/>
          <w:marBottom w:val="0"/>
          <w:divBdr>
            <w:top w:val="none" w:sz="0" w:space="0" w:color="auto"/>
            <w:left w:val="none" w:sz="0" w:space="0" w:color="auto"/>
            <w:bottom w:val="none" w:sz="0" w:space="0" w:color="auto"/>
            <w:right w:val="none" w:sz="0" w:space="0" w:color="auto"/>
          </w:divBdr>
        </w:div>
        <w:div w:id="829446421">
          <w:marLeft w:val="0"/>
          <w:marRight w:val="0"/>
          <w:marTop w:val="0"/>
          <w:marBottom w:val="0"/>
          <w:divBdr>
            <w:top w:val="none" w:sz="0" w:space="0" w:color="auto"/>
            <w:left w:val="none" w:sz="0" w:space="0" w:color="auto"/>
            <w:bottom w:val="none" w:sz="0" w:space="0" w:color="auto"/>
            <w:right w:val="none" w:sz="0" w:space="0" w:color="auto"/>
          </w:divBdr>
        </w:div>
        <w:div w:id="799107828">
          <w:marLeft w:val="0"/>
          <w:marRight w:val="0"/>
          <w:marTop w:val="0"/>
          <w:marBottom w:val="0"/>
          <w:divBdr>
            <w:top w:val="none" w:sz="0" w:space="0" w:color="auto"/>
            <w:left w:val="none" w:sz="0" w:space="0" w:color="auto"/>
            <w:bottom w:val="none" w:sz="0" w:space="0" w:color="auto"/>
            <w:right w:val="none" w:sz="0" w:space="0" w:color="auto"/>
          </w:divBdr>
        </w:div>
      </w:divsChild>
    </w:div>
    <w:div w:id="803160699">
      <w:marLeft w:val="0"/>
      <w:marRight w:val="0"/>
      <w:marTop w:val="0"/>
      <w:marBottom w:val="0"/>
      <w:divBdr>
        <w:top w:val="none" w:sz="0" w:space="0" w:color="auto"/>
        <w:left w:val="none" w:sz="0" w:space="0" w:color="auto"/>
        <w:bottom w:val="none" w:sz="0" w:space="0" w:color="auto"/>
        <w:right w:val="none" w:sz="0" w:space="0" w:color="auto"/>
      </w:divBdr>
    </w:div>
    <w:div w:id="803160700">
      <w:marLeft w:val="0"/>
      <w:marRight w:val="0"/>
      <w:marTop w:val="0"/>
      <w:marBottom w:val="0"/>
      <w:divBdr>
        <w:top w:val="none" w:sz="0" w:space="0" w:color="auto"/>
        <w:left w:val="none" w:sz="0" w:space="0" w:color="auto"/>
        <w:bottom w:val="none" w:sz="0" w:space="0" w:color="auto"/>
        <w:right w:val="none" w:sz="0" w:space="0" w:color="auto"/>
      </w:divBdr>
    </w:div>
    <w:div w:id="803160701">
      <w:marLeft w:val="0"/>
      <w:marRight w:val="0"/>
      <w:marTop w:val="0"/>
      <w:marBottom w:val="0"/>
      <w:divBdr>
        <w:top w:val="none" w:sz="0" w:space="0" w:color="auto"/>
        <w:left w:val="none" w:sz="0" w:space="0" w:color="auto"/>
        <w:bottom w:val="none" w:sz="0" w:space="0" w:color="auto"/>
        <w:right w:val="none" w:sz="0" w:space="0" w:color="auto"/>
      </w:divBdr>
    </w:div>
    <w:div w:id="803160702">
      <w:marLeft w:val="0"/>
      <w:marRight w:val="0"/>
      <w:marTop w:val="0"/>
      <w:marBottom w:val="0"/>
      <w:divBdr>
        <w:top w:val="none" w:sz="0" w:space="0" w:color="auto"/>
        <w:left w:val="none" w:sz="0" w:space="0" w:color="auto"/>
        <w:bottom w:val="none" w:sz="0" w:space="0" w:color="auto"/>
        <w:right w:val="none" w:sz="0" w:space="0" w:color="auto"/>
      </w:divBdr>
    </w:div>
    <w:div w:id="803160703">
      <w:marLeft w:val="0"/>
      <w:marRight w:val="0"/>
      <w:marTop w:val="0"/>
      <w:marBottom w:val="0"/>
      <w:divBdr>
        <w:top w:val="none" w:sz="0" w:space="0" w:color="auto"/>
        <w:left w:val="none" w:sz="0" w:space="0" w:color="auto"/>
        <w:bottom w:val="none" w:sz="0" w:space="0" w:color="auto"/>
        <w:right w:val="none" w:sz="0" w:space="0" w:color="auto"/>
      </w:divBdr>
    </w:div>
    <w:div w:id="803160704">
      <w:marLeft w:val="0"/>
      <w:marRight w:val="0"/>
      <w:marTop w:val="0"/>
      <w:marBottom w:val="0"/>
      <w:divBdr>
        <w:top w:val="none" w:sz="0" w:space="0" w:color="auto"/>
        <w:left w:val="none" w:sz="0" w:space="0" w:color="auto"/>
        <w:bottom w:val="none" w:sz="0" w:space="0" w:color="auto"/>
        <w:right w:val="none" w:sz="0" w:space="0" w:color="auto"/>
      </w:divBdr>
    </w:div>
    <w:div w:id="810291487">
      <w:bodyDiv w:val="1"/>
      <w:marLeft w:val="0"/>
      <w:marRight w:val="0"/>
      <w:marTop w:val="0"/>
      <w:marBottom w:val="0"/>
      <w:divBdr>
        <w:top w:val="none" w:sz="0" w:space="0" w:color="auto"/>
        <w:left w:val="none" w:sz="0" w:space="0" w:color="auto"/>
        <w:bottom w:val="none" w:sz="0" w:space="0" w:color="auto"/>
        <w:right w:val="none" w:sz="0" w:space="0" w:color="auto"/>
      </w:divBdr>
      <w:divsChild>
        <w:div w:id="290987096">
          <w:marLeft w:val="0"/>
          <w:marRight w:val="0"/>
          <w:marTop w:val="0"/>
          <w:marBottom w:val="0"/>
          <w:divBdr>
            <w:top w:val="none" w:sz="0" w:space="0" w:color="auto"/>
            <w:left w:val="none" w:sz="0" w:space="0" w:color="auto"/>
            <w:bottom w:val="none" w:sz="0" w:space="0" w:color="auto"/>
            <w:right w:val="none" w:sz="0" w:space="0" w:color="auto"/>
          </w:divBdr>
        </w:div>
        <w:div w:id="1574200854">
          <w:marLeft w:val="0"/>
          <w:marRight w:val="0"/>
          <w:marTop w:val="0"/>
          <w:marBottom w:val="0"/>
          <w:divBdr>
            <w:top w:val="none" w:sz="0" w:space="0" w:color="auto"/>
            <w:left w:val="none" w:sz="0" w:space="0" w:color="auto"/>
            <w:bottom w:val="none" w:sz="0" w:space="0" w:color="auto"/>
            <w:right w:val="none" w:sz="0" w:space="0" w:color="auto"/>
          </w:divBdr>
        </w:div>
        <w:div w:id="1842164023">
          <w:marLeft w:val="0"/>
          <w:marRight w:val="0"/>
          <w:marTop w:val="0"/>
          <w:marBottom w:val="0"/>
          <w:divBdr>
            <w:top w:val="none" w:sz="0" w:space="0" w:color="auto"/>
            <w:left w:val="none" w:sz="0" w:space="0" w:color="auto"/>
            <w:bottom w:val="none" w:sz="0" w:space="0" w:color="auto"/>
            <w:right w:val="none" w:sz="0" w:space="0" w:color="auto"/>
          </w:divBdr>
        </w:div>
      </w:divsChild>
    </w:div>
    <w:div w:id="819346660">
      <w:bodyDiv w:val="1"/>
      <w:marLeft w:val="0"/>
      <w:marRight w:val="0"/>
      <w:marTop w:val="0"/>
      <w:marBottom w:val="0"/>
      <w:divBdr>
        <w:top w:val="none" w:sz="0" w:space="0" w:color="auto"/>
        <w:left w:val="none" w:sz="0" w:space="0" w:color="auto"/>
        <w:bottom w:val="none" w:sz="0" w:space="0" w:color="auto"/>
        <w:right w:val="none" w:sz="0" w:space="0" w:color="auto"/>
      </w:divBdr>
      <w:divsChild>
        <w:div w:id="921179619">
          <w:marLeft w:val="0"/>
          <w:marRight w:val="0"/>
          <w:marTop w:val="0"/>
          <w:marBottom w:val="0"/>
          <w:divBdr>
            <w:top w:val="none" w:sz="0" w:space="0" w:color="auto"/>
            <w:left w:val="none" w:sz="0" w:space="0" w:color="auto"/>
            <w:bottom w:val="none" w:sz="0" w:space="0" w:color="auto"/>
            <w:right w:val="none" w:sz="0" w:space="0" w:color="auto"/>
          </w:divBdr>
          <w:divsChild>
            <w:div w:id="324282464">
              <w:marLeft w:val="0"/>
              <w:marRight w:val="0"/>
              <w:marTop w:val="0"/>
              <w:marBottom w:val="0"/>
              <w:divBdr>
                <w:top w:val="none" w:sz="0" w:space="0" w:color="auto"/>
                <w:left w:val="none" w:sz="0" w:space="0" w:color="auto"/>
                <w:bottom w:val="none" w:sz="0" w:space="0" w:color="auto"/>
                <w:right w:val="none" w:sz="0" w:space="0" w:color="auto"/>
              </w:divBdr>
            </w:div>
            <w:div w:id="20610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6667">
      <w:bodyDiv w:val="1"/>
      <w:marLeft w:val="0"/>
      <w:marRight w:val="0"/>
      <w:marTop w:val="0"/>
      <w:marBottom w:val="0"/>
      <w:divBdr>
        <w:top w:val="none" w:sz="0" w:space="0" w:color="auto"/>
        <w:left w:val="none" w:sz="0" w:space="0" w:color="auto"/>
        <w:bottom w:val="none" w:sz="0" w:space="0" w:color="auto"/>
        <w:right w:val="none" w:sz="0" w:space="0" w:color="auto"/>
      </w:divBdr>
      <w:divsChild>
        <w:div w:id="862087531">
          <w:marLeft w:val="0"/>
          <w:marRight w:val="0"/>
          <w:marTop w:val="0"/>
          <w:marBottom w:val="0"/>
          <w:divBdr>
            <w:top w:val="none" w:sz="0" w:space="0" w:color="auto"/>
            <w:left w:val="none" w:sz="0" w:space="0" w:color="auto"/>
            <w:bottom w:val="none" w:sz="0" w:space="0" w:color="auto"/>
            <w:right w:val="none" w:sz="0" w:space="0" w:color="auto"/>
          </w:divBdr>
        </w:div>
        <w:div w:id="1287464430">
          <w:marLeft w:val="0"/>
          <w:marRight w:val="0"/>
          <w:marTop w:val="0"/>
          <w:marBottom w:val="0"/>
          <w:divBdr>
            <w:top w:val="none" w:sz="0" w:space="0" w:color="auto"/>
            <w:left w:val="none" w:sz="0" w:space="0" w:color="auto"/>
            <w:bottom w:val="none" w:sz="0" w:space="0" w:color="auto"/>
            <w:right w:val="none" w:sz="0" w:space="0" w:color="auto"/>
          </w:divBdr>
        </w:div>
      </w:divsChild>
    </w:div>
    <w:div w:id="892498513">
      <w:bodyDiv w:val="1"/>
      <w:marLeft w:val="0"/>
      <w:marRight w:val="0"/>
      <w:marTop w:val="0"/>
      <w:marBottom w:val="0"/>
      <w:divBdr>
        <w:top w:val="none" w:sz="0" w:space="0" w:color="auto"/>
        <w:left w:val="none" w:sz="0" w:space="0" w:color="auto"/>
        <w:bottom w:val="none" w:sz="0" w:space="0" w:color="auto"/>
        <w:right w:val="none" w:sz="0" w:space="0" w:color="auto"/>
      </w:divBdr>
      <w:divsChild>
        <w:div w:id="525362341">
          <w:marLeft w:val="0"/>
          <w:marRight w:val="0"/>
          <w:marTop w:val="0"/>
          <w:marBottom w:val="0"/>
          <w:divBdr>
            <w:top w:val="none" w:sz="0" w:space="0" w:color="auto"/>
            <w:left w:val="none" w:sz="0" w:space="0" w:color="auto"/>
            <w:bottom w:val="none" w:sz="0" w:space="0" w:color="auto"/>
            <w:right w:val="none" w:sz="0" w:space="0" w:color="auto"/>
          </w:divBdr>
        </w:div>
        <w:div w:id="737049008">
          <w:marLeft w:val="0"/>
          <w:marRight w:val="0"/>
          <w:marTop w:val="0"/>
          <w:marBottom w:val="0"/>
          <w:divBdr>
            <w:top w:val="none" w:sz="0" w:space="0" w:color="auto"/>
            <w:left w:val="none" w:sz="0" w:space="0" w:color="auto"/>
            <w:bottom w:val="none" w:sz="0" w:space="0" w:color="auto"/>
            <w:right w:val="none" w:sz="0" w:space="0" w:color="auto"/>
          </w:divBdr>
        </w:div>
        <w:div w:id="269748466">
          <w:marLeft w:val="0"/>
          <w:marRight w:val="0"/>
          <w:marTop w:val="0"/>
          <w:marBottom w:val="0"/>
          <w:divBdr>
            <w:top w:val="none" w:sz="0" w:space="0" w:color="auto"/>
            <w:left w:val="none" w:sz="0" w:space="0" w:color="auto"/>
            <w:bottom w:val="none" w:sz="0" w:space="0" w:color="auto"/>
            <w:right w:val="none" w:sz="0" w:space="0" w:color="auto"/>
          </w:divBdr>
        </w:div>
        <w:div w:id="1228106313">
          <w:marLeft w:val="0"/>
          <w:marRight w:val="0"/>
          <w:marTop w:val="0"/>
          <w:marBottom w:val="0"/>
          <w:divBdr>
            <w:top w:val="none" w:sz="0" w:space="0" w:color="auto"/>
            <w:left w:val="none" w:sz="0" w:space="0" w:color="auto"/>
            <w:bottom w:val="none" w:sz="0" w:space="0" w:color="auto"/>
            <w:right w:val="none" w:sz="0" w:space="0" w:color="auto"/>
          </w:divBdr>
        </w:div>
        <w:div w:id="402725486">
          <w:marLeft w:val="0"/>
          <w:marRight w:val="0"/>
          <w:marTop w:val="0"/>
          <w:marBottom w:val="0"/>
          <w:divBdr>
            <w:top w:val="none" w:sz="0" w:space="0" w:color="auto"/>
            <w:left w:val="none" w:sz="0" w:space="0" w:color="auto"/>
            <w:bottom w:val="none" w:sz="0" w:space="0" w:color="auto"/>
            <w:right w:val="none" w:sz="0" w:space="0" w:color="auto"/>
          </w:divBdr>
        </w:div>
        <w:div w:id="1892570030">
          <w:marLeft w:val="0"/>
          <w:marRight w:val="0"/>
          <w:marTop w:val="0"/>
          <w:marBottom w:val="0"/>
          <w:divBdr>
            <w:top w:val="none" w:sz="0" w:space="0" w:color="auto"/>
            <w:left w:val="none" w:sz="0" w:space="0" w:color="auto"/>
            <w:bottom w:val="none" w:sz="0" w:space="0" w:color="auto"/>
            <w:right w:val="none" w:sz="0" w:space="0" w:color="auto"/>
          </w:divBdr>
        </w:div>
        <w:div w:id="1334256599">
          <w:marLeft w:val="0"/>
          <w:marRight w:val="0"/>
          <w:marTop w:val="0"/>
          <w:marBottom w:val="0"/>
          <w:divBdr>
            <w:top w:val="none" w:sz="0" w:space="0" w:color="auto"/>
            <w:left w:val="none" w:sz="0" w:space="0" w:color="auto"/>
            <w:bottom w:val="none" w:sz="0" w:space="0" w:color="auto"/>
            <w:right w:val="none" w:sz="0" w:space="0" w:color="auto"/>
          </w:divBdr>
        </w:div>
        <w:div w:id="119343001">
          <w:marLeft w:val="0"/>
          <w:marRight w:val="0"/>
          <w:marTop w:val="0"/>
          <w:marBottom w:val="0"/>
          <w:divBdr>
            <w:top w:val="none" w:sz="0" w:space="0" w:color="auto"/>
            <w:left w:val="none" w:sz="0" w:space="0" w:color="auto"/>
            <w:bottom w:val="none" w:sz="0" w:space="0" w:color="auto"/>
            <w:right w:val="none" w:sz="0" w:space="0" w:color="auto"/>
          </w:divBdr>
        </w:div>
        <w:div w:id="1999185656">
          <w:marLeft w:val="0"/>
          <w:marRight w:val="0"/>
          <w:marTop w:val="0"/>
          <w:marBottom w:val="0"/>
          <w:divBdr>
            <w:top w:val="none" w:sz="0" w:space="0" w:color="auto"/>
            <w:left w:val="none" w:sz="0" w:space="0" w:color="auto"/>
            <w:bottom w:val="none" w:sz="0" w:space="0" w:color="auto"/>
            <w:right w:val="none" w:sz="0" w:space="0" w:color="auto"/>
          </w:divBdr>
        </w:div>
        <w:div w:id="103766043">
          <w:marLeft w:val="0"/>
          <w:marRight w:val="0"/>
          <w:marTop w:val="0"/>
          <w:marBottom w:val="0"/>
          <w:divBdr>
            <w:top w:val="none" w:sz="0" w:space="0" w:color="auto"/>
            <w:left w:val="none" w:sz="0" w:space="0" w:color="auto"/>
            <w:bottom w:val="none" w:sz="0" w:space="0" w:color="auto"/>
            <w:right w:val="none" w:sz="0" w:space="0" w:color="auto"/>
          </w:divBdr>
        </w:div>
        <w:div w:id="701904491">
          <w:marLeft w:val="0"/>
          <w:marRight w:val="0"/>
          <w:marTop w:val="0"/>
          <w:marBottom w:val="0"/>
          <w:divBdr>
            <w:top w:val="none" w:sz="0" w:space="0" w:color="auto"/>
            <w:left w:val="none" w:sz="0" w:space="0" w:color="auto"/>
            <w:bottom w:val="none" w:sz="0" w:space="0" w:color="auto"/>
            <w:right w:val="none" w:sz="0" w:space="0" w:color="auto"/>
          </w:divBdr>
        </w:div>
      </w:divsChild>
    </w:div>
    <w:div w:id="894969357">
      <w:bodyDiv w:val="1"/>
      <w:marLeft w:val="0"/>
      <w:marRight w:val="0"/>
      <w:marTop w:val="0"/>
      <w:marBottom w:val="0"/>
      <w:divBdr>
        <w:top w:val="none" w:sz="0" w:space="0" w:color="auto"/>
        <w:left w:val="none" w:sz="0" w:space="0" w:color="auto"/>
        <w:bottom w:val="none" w:sz="0" w:space="0" w:color="auto"/>
        <w:right w:val="none" w:sz="0" w:space="0" w:color="auto"/>
      </w:divBdr>
      <w:divsChild>
        <w:div w:id="1763836070">
          <w:marLeft w:val="0"/>
          <w:marRight w:val="0"/>
          <w:marTop w:val="0"/>
          <w:marBottom w:val="0"/>
          <w:divBdr>
            <w:top w:val="none" w:sz="0" w:space="0" w:color="auto"/>
            <w:left w:val="none" w:sz="0" w:space="0" w:color="auto"/>
            <w:bottom w:val="none" w:sz="0" w:space="0" w:color="auto"/>
            <w:right w:val="none" w:sz="0" w:space="0" w:color="auto"/>
          </w:divBdr>
        </w:div>
        <w:div w:id="1692220205">
          <w:marLeft w:val="0"/>
          <w:marRight w:val="0"/>
          <w:marTop w:val="0"/>
          <w:marBottom w:val="0"/>
          <w:divBdr>
            <w:top w:val="none" w:sz="0" w:space="0" w:color="auto"/>
            <w:left w:val="none" w:sz="0" w:space="0" w:color="auto"/>
            <w:bottom w:val="none" w:sz="0" w:space="0" w:color="auto"/>
            <w:right w:val="none" w:sz="0" w:space="0" w:color="auto"/>
          </w:divBdr>
        </w:div>
        <w:div w:id="1186602852">
          <w:marLeft w:val="0"/>
          <w:marRight w:val="0"/>
          <w:marTop w:val="0"/>
          <w:marBottom w:val="0"/>
          <w:divBdr>
            <w:top w:val="none" w:sz="0" w:space="0" w:color="auto"/>
            <w:left w:val="none" w:sz="0" w:space="0" w:color="auto"/>
            <w:bottom w:val="none" w:sz="0" w:space="0" w:color="auto"/>
            <w:right w:val="none" w:sz="0" w:space="0" w:color="auto"/>
          </w:divBdr>
        </w:div>
        <w:div w:id="536815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74752783">
              <w:marLeft w:val="0"/>
              <w:marRight w:val="0"/>
              <w:marTop w:val="0"/>
              <w:marBottom w:val="0"/>
              <w:divBdr>
                <w:top w:val="none" w:sz="0" w:space="0" w:color="auto"/>
                <w:left w:val="none" w:sz="0" w:space="0" w:color="auto"/>
                <w:bottom w:val="none" w:sz="0" w:space="0" w:color="auto"/>
                <w:right w:val="none" w:sz="0" w:space="0" w:color="auto"/>
              </w:divBdr>
            </w:div>
            <w:div w:id="1592544412">
              <w:marLeft w:val="0"/>
              <w:marRight w:val="0"/>
              <w:marTop w:val="0"/>
              <w:marBottom w:val="0"/>
              <w:divBdr>
                <w:top w:val="none" w:sz="0" w:space="0" w:color="auto"/>
                <w:left w:val="none" w:sz="0" w:space="0" w:color="auto"/>
                <w:bottom w:val="none" w:sz="0" w:space="0" w:color="auto"/>
                <w:right w:val="none" w:sz="0" w:space="0" w:color="auto"/>
              </w:divBdr>
            </w:div>
          </w:divsChild>
        </w:div>
        <w:div w:id="1791508668">
          <w:blockQuote w:val="1"/>
          <w:marLeft w:val="600"/>
          <w:marRight w:val="0"/>
          <w:marTop w:val="0"/>
          <w:marBottom w:val="0"/>
          <w:divBdr>
            <w:top w:val="none" w:sz="0" w:space="0" w:color="auto"/>
            <w:left w:val="none" w:sz="0" w:space="0" w:color="auto"/>
            <w:bottom w:val="none" w:sz="0" w:space="0" w:color="auto"/>
            <w:right w:val="none" w:sz="0" w:space="0" w:color="auto"/>
          </w:divBdr>
          <w:divsChild>
            <w:div w:id="1780829749">
              <w:marLeft w:val="0"/>
              <w:marRight w:val="0"/>
              <w:marTop w:val="0"/>
              <w:marBottom w:val="0"/>
              <w:divBdr>
                <w:top w:val="none" w:sz="0" w:space="0" w:color="auto"/>
                <w:left w:val="none" w:sz="0" w:space="0" w:color="auto"/>
                <w:bottom w:val="none" w:sz="0" w:space="0" w:color="auto"/>
                <w:right w:val="none" w:sz="0" w:space="0" w:color="auto"/>
              </w:divBdr>
            </w:div>
          </w:divsChild>
        </w:div>
        <w:div w:id="1068767503">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906111">
              <w:marLeft w:val="0"/>
              <w:marRight w:val="0"/>
              <w:marTop w:val="0"/>
              <w:marBottom w:val="0"/>
              <w:divBdr>
                <w:top w:val="none" w:sz="0" w:space="0" w:color="auto"/>
                <w:left w:val="none" w:sz="0" w:space="0" w:color="auto"/>
                <w:bottom w:val="none" w:sz="0" w:space="0" w:color="auto"/>
                <w:right w:val="none" w:sz="0" w:space="0" w:color="auto"/>
              </w:divBdr>
            </w:div>
          </w:divsChild>
        </w:div>
        <w:div w:id="1670908047">
          <w:marLeft w:val="0"/>
          <w:marRight w:val="0"/>
          <w:marTop w:val="0"/>
          <w:marBottom w:val="0"/>
          <w:divBdr>
            <w:top w:val="none" w:sz="0" w:space="0" w:color="auto"/>
            <w:left w:val="none" w:sz="0" w:space="0" w:color="auto"/>
            <w:bottom w:val="none" w:sz="0" w:space="0" w:color="auto"/>
            <w:right w:val="none" w:sz="0" w:space="0" w:color="auto"/>
          </w:divBdr>
        </w:div>
        <w:div w:id="1859735996">
          <w:marLeft w:val="0"/>
          <w:marRight w:val="0"/>
          <w:marTop w:val="0"/>
          <w:marBottom w:val="0"/>
          <w:divBdr>
            <w:top w:val="none" w:sz="0" w:space="0" w:color="auto"/>
            <w:left w:val="none" w:sz="0" w:space="0" w:color="auto"/>
            <w:bottom w:val="none" w:sz="0" w:space="0" w:color="auto"/>
            <w:right w:val="none" w:sz="0" w:space="0" w:color="auto"/>
          </w:divBdr>
        </w:div>
        <w:div w:id="1083183227">
          <w:marLeft w:val="0"/>
          <w:marRight w:val="0"/>
          <w:marTop w:val="0"/>
          <w:marBottom w:val="0"/>
          <w:divBdr>
            <w:top w:val="none" w:sz="0" w:space="0" w:color="auto"/>
            <w:left w:val="none" w:sz="0" w:space="0" w:color="auto"/>
            <w:bottom w:val="none" w:sz="0" w:space="0" w:color="auto"/>
            <w:right w:val="none" w:sz="0" w:space="0" w:color="auto"/>
          </w:divBdr>
        </w:div>
        <w:div w:id="1463963195">
          <w:marLeft w:val="0"/>
          <w:marRight w:val="0"/>
          <w:marTop w:val="0"/>
          <w:marBottom w:val="0"/>
          <w:divBdr>
            <w:top w:val="none" w:sz="0" w:space="0" w:color="auto"/>
            <w:left w:val="none" w:sz="0" w:space="0" w:color="auto"/>
            <w:bottom w:val="none" w:sz="0" w:space="0" w:color="auto"/>
            <w:right w:val="none" w:sz="0" w:space="0" w:color="auto"/>
          </w:divBdr>
        </w:div>
        <w:div w:id="1406030304">
          <w:marLeft w:val="0"/>
          <w:marRight w:val="0"/>
          <w:marTop w:val="0"/>
          <w:marBottom w:val="0"/>
          <w:divBdr>
            <w:top w:val="none" w:sz="0" w:space="0" w:color="auto"/>
            <w:left w:val="none" w:sz="0" w:space="0" w:color="auto"/>
            <w:bottom w:val="none" w:sz="0" w:space="0" w:color="auto"/>
            <w:right w:val="none" w:sz="0" w:space="0" w:color="auto"/>
          </w:divBdr>
        </w:div>
        <w:div w:id="410086229">
          <w:marLeft w:val="0"/>
          <w:marRight w:val="0"/>
          <w:marTop w:val="0"/>
          <w:marBottom w:val="0"/>
          <w:divBdr>
            <w:top w:val="none" w:sz="0" w:space="0" w:color="auto"/>
            <w:left w:val="none" w:sz="0" w:space="0" w:color="auto"/>
            <w:bottom w:val="none" w:sz="0" w:space="0" w:color="auto"/>
            <w:right w:val="none" w:sz="0" w:space="0" w:color="auto"/>
          </w:divBdr>
        </w:div>
      </w:divsChild>
    </w:div>
    <w:div w:id="895119554">
      <w:bodyDiv w:val="1"/>
      <w:marLeft w:val="0"/>
      <w:marRight w:val="0"/>
      <w:marTop w:val="0"/>
      <w:marBottom w:val="0"/>
      <w:divBdr>
        <w:top w:val="none" w:sz="0" w:space="0" w:color="auto"/>
        <w:left w:val="none" w:sz="0" w:space="0" w:color="auto"/>
        <w:bottom w:val="none" w:sz="0" w:space="0" w:color="auto"/>
        <w:right w:val="none" w:sz="0" w:space="0" w:color="auto"/>
      </w:divBdr>
      <w:divsChild>
        <w:div w:id="513613711">
          <w:marLeft w:val="0"/>
          <w:marRight w:val="0"/>
          <w:marTop w:val="0"/>
          <w:marBottom w:val="0"/>
          <w:divBdr>
            <w:top w:val="none" w:sz="0" w:space="0" w:color="auto"/>
            <w:left w:val="none" w:sz="0" w:space="0" w:color="auto"/>
            <w:bottom w:val="none" w:sz="0" w:space="0" w:color="auto"/>
            <w:right w:val="none" w:sz="0" w:space="0" w:color="auto"/>
          </w:divBdr>
        </w:div>
      </w:divsChild>
    </w:div>
    <w:div w:id="922762015">
      <w:bodyDiv w:val="1"/>
      <w:marLeft w:val="0"/>
      <w:marRight w:val="0"/>
      <w:marTop w:val="0"/>
      <w:marBottom w:val="0"/>
      <w:divBdr>
        <w:top w:val="none" w:sz="0" w:space="0" w:color="auto"/>
        <w:left w:val="none" w:sz="0" w:space="0" w:color="auto"/>
        <w:bottom w:val="none" w:sz="0" w:space="0" w:color="auto"/>
        <w:right w:val="none" w:sz="0" w:space="0" w:color="auto"/>
      </w:divBdr>
      <w:divsChild>
        <w:div w:id="732511030">
          <w:marLeft w:val="0"/>
          <w:marRight w:val="0"/>
          <w:marTop w:val="0"/>
          <w:marBottom w:val="0"/>
          <w:divBdr>
            <w:top w:val="none" w:sz="0" w:space="0" w:color="auto"/>
            <w:left w:val="none" w:sz="0" w:space="0" w:color="auto"/>
            <w:bottom w:val="none" w:sz="0" w:space="0" w:color="auto"/>
            <w:right w:val="none" w:sz="0" w:space="0" w:color="auto"/>
          </w:divBdr>
        </w:div>
        <w:div w:id="394546850">
          <w:marLeft w:val="0"/>
          <w:marRight w:val="0"/>
          <w:marTop w:val="0"/>
          <w:marBottom w:val="0"/>
          <w:divBdr>
            <w:top w:val="none" w:sz="0" w:space="0" w:color="auto"/>
            <w:left w:val="none" w:sz="0" w:space="0" w:color="auto"/>
            <w:bottom w:val="none" w:sz="0" w:space="0" w:color="auto"/>
            <w:right w:val="none" w:sz="0" w:space="0" w:color="auto"/>
          </w:divBdr>
        </w:div>
      </w:divsChild>
    </w:div>
    <w:div w:id="987631853">
      <w:bodyDiv w:val="1"/>
      <w:marLeft w:val="0"/>
      <w:marRight w:val="0"/>
      <w:marTop w:val="0"/>
      <w:marBottom w:val="0"/>
      <w:divBdr>
        <w:top w:val="none" w:sz="0" w:space="0" w:color="auto"/>
        <w:left w:val="none" w:sz="0" w:space="0" w:color="auto"/>
        <w:bottom w:val="none" w:sz="0" w:space="0" w:color="auto"/>
        <w:right w:val="none" w:sz="0" w:space="0" w:color="auto"/>
      </w:divBdr>
      <w:divsChild>
        <w:div w:id="925725096">
          <w:marLeft w:val="0"/>
          <w:marRight w:val="0"/>
          <w:marTop w:val="0"/>
          <w:marBottom w:val="0"/>
          <w:divBdr>
            <w:top w:val="none" w:sz="0" w:space="0" w:color="auto"/>
            <w:left w:val="none" w:sz="0" w:space="0" w:color="auto"/>
            <w:bottom w:val="none" w:sz="0" w:space="0" w:color="auto"/>
            <w:right w:val="none" w:sz="0" w:space="0" w:color="auto"/>
          </w:divBdr>
        </w:div>
        <w:div w:id="1538543109">
          <w:marLeft w:val="0"/>
          <w:marRight w:val="0"/>
          <w:marTop w:val="0"/>
          <w:marBottom w:val="0"/>
          <w:divBdr>
            <w:top w:val="none" w:sz="0" w:space="0" w:color="auto"/>
            <w:left w:val="none" w:sz="0" w:space="0" w:color="auto"/>
            <w:bottom w:val="none" w:sz="0" w:space="0" w:color="auto"/>
            <w:right w:val="none" w:sz="0" w:space="0" w:color="auto"/>
          </w:divBdr>
        </w:div>
      </w:divsChild>
    </w:div>
    <w:div w:id="993534184">
      <w:bodyDiv w:val="1"/>
      <w:marLeft w:val="0"/>
      <w:marRight w:val="0"/>
      <w:marTop w:val="0"/>
      <w:marBottom w:val="0"/>
      <w:divBdr>
        <w:top w:val="none" w:sz="0" w:space="0" w:color="auto"/>
        <w:left w:val="none" w:sz="0" w:space="0" w:color="auto"/>
        <w:bottom w:val="none" w:sz="0" w:space="0" w:color="auto"/>
        <w:right w:val="none" w:sz="0" w:space="0" w:color="auto"/>
      </w:divBdr>
      <w:divsChild>
        <w:div w:id="881021903">
          <w:marLeft w:val="0"/>
          <w:marRight w:val="0"/>
          <w:marTop w:val="0"/>
          <w:marBottom w:val="0"/>
          <w:divBdr>
            <w:top w:val="none" w:sz="0" w:space="0" w:color="auto"/>
            <w:left w:val="none" w:sz="0" w:space="0" w:color="auto"/>
            <w:bottom w:val="none" w:sz="0" w:space="0" w:color="auto"/>
            <w:right w:val="none" w:sz="0" w:space="0" w:color="auto"/>
          </w:divBdr>
        </w:div>
        <w:div w:id="1279870762">
          <w:marLeft w:val="0"/>
          <w:marRight w:val="0"/>
          <w:marTop w:val="0"/>
          <w:marBottom w:val="0"/>
          <w:divBdr>
            <w:top w:val="none" w:sz="0" w:space="0" w:color="auto"/>
            <w:left w:val="none" w:sz="0" w:space="0" w:color="auto"/>
            <w:bottom w:val="none" w:sz="0" w:space="0" w:color="auto"/>
            <w:right w:val="none" w:sz="0" w:space="0" w:color="auto"/>
          </w:divBdr>
        </w:div>
      </w:divsChild>
    </w:div>
    <w:div w:id="1016539360">
      <w:bodyDiv w:val="1"/>
      <w:marLeft w:val="0"/>
      <w:marRight w:val="0"/>
      <w:marTop w:val="0"/>
      <w:marBottom w:val="0"/>
      <w:divBdr>
        <w:top w:val="none" w:sz="0" w:space="0" w:color="auto"/>
        <w:left w:val="none" w:sz="0" w:space="0" w:color="auto"/>
        <w:bottom w:val="none" w:sz="0" w:space="0" w:color="auto"/>
        <w:right w:val="none" w:sz="0" w:space="0" w:color="auto"/>
      </w:divBdr>
      <w:divsChild>
        <w:div w:id="1016156839">
          <w:marLeft w:val="0"/>
          <w:marRight w:val="0"/>
          <w:marTop w:val="0"/>
          <w:marBottom w:val="0"/>
          <w:divBdr>
            <w:top w:val="none" w:sz="0" w:space="0" w:color="auto"/>
            <w:left w:val="none" w:sz="0" w:space="0" w:color="auto"/>
            <w:bottom w:val="none" w:sz="0" w:space="0" w:color="auto"/>
            <w:right w:val="none" w:sz="0" w:space="0" w:color="auto"/>
          </w:divBdr>
        </w:div>
        <w:div w:id="1592082732">
          <w:marLeft w:val="0"/>
          <w:marRight w:val="0"/>
          <w:marTop w:val="0"/>
          <w:marBottom w:val="0"/>
          <w:divBdr>
            <w:top w:val="none" w:sz="0" w:space="0" w:color="auto"/>
            <w:left w:val="none" w:sz="0" w:space="0" w:color="auto"/>
            <w:bottom w:val="none" w:sz="0" w:space="0" w:color="auto"/>
            <w:right w:val="none" w:sz="0" w:space="0" w:color="auto"/>
          </w:divBdr>
        </w:div>
        <w:div w:id="1467623032">
          <w:marLeft w:val="0"/>
          <w:marRight w:val="0"/>
          <w:marTop w:val="0"/>
          <w:marBottom w:val="0"/>
          <w:divBdr>
            <w:top w:val="none" w:sz="0" w:space="0" w:color="auto"/>
            <w:left w:val="none" w:sz="0" w:space="0" w:color="auto"/>
            <w:bottom w:val="none" w:sz="0" w:space="0" w:color="auto"/>
            <w:right w:val="none" w:sz="0" w:space="0" w:color="auto"/>
          </w:divBdr>
        </w:div>
        <w:div w:id="1551918585">
          <w:marLeft w:val="0"/>
          <w:marRight w:val="0"/>
          <w:marTop w:val="0"/>
          <w:marBottom w:val="0"/>
          <w:divBdr>
            <w:top w:val="none" w:sz="0" w:space="0" w:color="auto"/>
            <w:left w:val="none" w:sz="0" w:space="0" w:color="auto"/>
            <w:bottom w:val="none" w:sz="0" w:space="0" w:color="auto"/>
            <w:right w:val="none" w:sz="0" w:space="0" w:color="auto"/>
          </w:divBdr>
        </w:div>
        <w:div w:id="403992334">
          <w:marLeft w:val="0"/>
          <w:marRight w:val="0"/>
          <w:marTop w:val="0"/>
          <w:marBottom w:val="0"/>
          <w:divBdr>
            <w:top w:val="none" w:sz="0" w:space="0" w:color="auto"/>
            <w:left w:val="none" w:sz="0" w:space="0" w:color="auto"/>
            <w:bottom w:val="none" w:sz="0" w:space="0" w:color="auto"/>
            <w:right w:val="none" w:sz="0" w:space="0" w:color="auto"/>
          </w:divBdr>
        </w:div>
        <w:div w:id="183174283">
          <w:marLeft w:val="0"/>
          <w:marRight w:val="0"/>
          <w:marTop w:val="0"/>
          <w:marBottom w:val="0"/>
          <w:divBdr>
            <w:top w:val="none" w:sz="0" w:space="0" w:color="auto"/>
            <w:left w:val="none" w:sz="0" w:space="0" w:color="auto"/>
            <w:bottom w:val="none" w:sz="0" w:space="0" w:color="auto"/>
            <w:right w:val="none" w:sz="0" w:space="0" w:color="auto"/>
          </w:divBdr>
        </w:div>
        <w:div w:id="1267467582">
          <w:marLeft w:val="0"/>
          <w:marRight w:val="0"/>
          <w:marTop w:val="0"/>
          <w:marBottom w:val="0"/>
          <w:divBdr>
            <w:top w:val="none" w:sz="0" w:space="0" w:color="auto"/>
            <w:left w:val="none" w:sz="0" w:space="0" w:color="auto"/>
            <w:bottom w:val="none" w:sz="0" w:space="0" w:color="auto"/>
            <w:right w:val="none" w:sz="0" w:space="0" w:color="auto"/>
          </w:divBdr>
        </w:div>
        <w:div w:id="483546042">
          <w:marLeft w:val="0"/>
          <w:marRight w:val="0"/>
          <w:marTop w:val="0"/>
          <w:marBottom w:val="0"/>
          <w:divBdr>
            <w:top w:val="none" w:sz="0" w:space="0" w:color="auto"/>
            <w:left w:val="none" w:sz="0" w:space="0" w:color="auto"/>
            <w:bottom w:val="none" w:sz="0" w:space="0" w:color="auto"/>
            <w:right w:val="none" w:sz="0" w:space="0" w:color="auto"/>
          </w:divBdr>
        </w:div>
        <w:div w:id="762140555">
          <w:marLeft w:val="0"/>
          <w:marRight w:val="0"/>
          <w:marTop w:val="0"/>
          <w:marBottom w:val="0"/>
          <w:divBdr>
            <w:top w:val="none" w:sz="0" w:space="0" w:color="auto"/>
            <w:left w:val="none" w:sz="0" w:space="0" w:color="auto"/>
            <w:bottom w:val="none" w:sz="0" w:space="0" w:color="auto"/>
            <w:right w:val="none" w:sz="0" w:space="0" w:color="auto"/>
          </w:divBdr>
        </w:div>
        <w:div w:id="635254674">
          <w:blockQuote w:val="1"/>
          <w:marLeft w:val="670"/>
          <w:marRight w:val="0"/>
          <w:marTop w:val="0"/>
          <w:marBottom w:val="0"/>
          <w:divBdr>
            <w:top w:val="none" w:sz="0" w:space="0" w:color="auto"/>
            <w:left w:val="none" w:sz="0" w:space="0" w:color="auto"/>
            <w:bottom w:val="none" w:sz="0" w:space="0" w:color="auto"/>
            <w:right w:val="none" w:sz="0" w:space="0" w:color="auto"/>
          </w:divBdr>
          <w:divsChild>
            <w:div w:id="115757157">
              <w:marLeft w:val="0"/>
              <w:marRight w:val="0"/>
              <w:marTop w:val="0"/>
              <w:marBottom w:val="0"/>
              <w:divBdr>
                <w:top w:val="none" w:sz="0" w:space="0" w:color="auto"/>
                <w:left w:val="none" w:sz="0" w:space="0" w:color="auto"/>
                <w:bottom w:val="none" w:sz="0" w:space="0" w:color="auto"/>
                <w:right w:val="none" w:sz="0" w:space="0" w:color="auto"/>
              </w:divBdr>
            </w:div>
            <w:div w:id="1694988517">
              <w:marLeft w:val="0"/>
              <w:marRight w:val="0"/>
              <w:marTop w:val="0"/>
              <w:marBottom w:val="0"/>
              <w:divBdr>
                <w:top w:val="none" w:sz="0" w:space="0" w:color="auto"/>
                <w:left w:val="none" w:sz="0" w:space="0" w:color="auto"/>
                <w:bottom w:val="none" w:sz="0" w:space="0" w:color="auto"/>
                <w:right w:val="none" w:sz="0" w:space="0" w:color="auto"/>
              </w:divBdr>
            </w:div>
          </w:divsChild>
        </w:div>
        <w:div w:id="833060491">
          <w:blockQuote w:val="1"/>
          <w:marLeft w:val="670"/>
          <w:marRight w:val="0"/>
          <w:marTop w:val="0"/>
          <w:marBottom w:val="0"/>
          <w:divBdr>
            <w:top w:val="none" w:sz="0" w:space="0" w:color="auto"/>
            <w:left w:val="none" w:sz="0" w:space="0" w:color="auto"/>
            <w:bottom w:val="none" w:sz="0" w:space="0" w:color="auto"/>
            <w:right w:val="none" w:sz="0" w:space="0" w:color="auto"/>
          </w:divBdr>
          <w:divsChild>
            <w:div w:id="1677069864">
              <w:marLeft w:val="0"/>
              <w:marRight w:val="0"/>
              <w:marTop w:val="0"/>
              <w:marBottom w:val="0"/>
              <w:divBdr>
                <w:top w:val="none" w:sz="0" w:space="0" w:color="auto"/>
                <w:left w:val="none" w:sz="0" w:space="0" w:color="auto"/>
                <w:bottom w:val="none" w:sz="0" w:space="0" w:color="auto"/>
                <w:right w:val="none" w:sz="0" w:space="0" w:color="auto"/>
              </w:divBdr>
            </w:div>
          </w:divsChild>
        </w:div>
        <w:div w:id="303656672">
          <w:blockQuote w:val="1"/>
          <w:marLeft w:val="670"/>
          <w:marRight w:val="0"/>
          <w:marTop w:val="0"/>
          <w:marBottom w:val="0"/>
          <w:divBdr>
            <w:top w:val="none" w:sz="0" w:space="0" w:color="auto"/>
            <w:left w:val="none" w:sz="0" w:space="0" w:color="auto"/>
            <w:bottom w:val="none" w:sz="0" w:space="0" w:color="auto"/>
            <w:right w:val="none" w:sz="0" w:space="0" w:color="auto"/>
          </w:divBdr>
          <w:divsChild>
            <w:div w:id="1219053116">
              <w:marLeft w:val="0"/>
              <w:marRight w:val="0"/>
              <w:marTop w:val="0"/>
              <w:marBottom w:val="0"/>
              <w:divBdr>
                <w:top w:val="none" w:sz="0" w:space="0" w:color="auto"/>
                <w:left w:val="none" w:sz="0" w:space="0" w:color="auto"/>
                <w:bottom w:val="none" w:sz="0" w:space="0" w:color="auto"/>
                <w:right w:val="none" w:sz="0" w:space="0" w:color="auto"/>
              </w:divBdr>
            </w:div>
          </w:divsChild>
        </w:div>
        <w:div w:id="505486348">
          <w:marLeft w:val="0"/>
          <w:marRight w:val="0"/>
          <w:marTop w:val="0"/>
          <w:marBottom w:val="0"/>
          <w:divBdr>
            <w:top w:val="none" w:sz="0" w:space="0" w:color="auto"/>
            <w:left w:val="none" w:sz="0" w:space="0" w:color="auto"/>
            <w:bottom w:val="none" w:sz="0" w:space="0" w:color="auto"/>
            <w:right w:val="none" w:sz="0" w:space="0" w:color="auto"/>
          </w:divBdr>
        </w:div>
        <w:div w:id="156852045">
          <w:marLeft w:val="0"/>
          <w:marRight w:val="0"/>
          <w:marTop w:val="0"/>
          <w:marBottom w:val="0"/>
          <w:divBdr>
            <w:top w:val="none" w:sz="0" w:space="0" w:color="auto"/>
            <w:left w:val="none" w:sz="0" w:space="0" w:color="auto"/>
            <w:bottom w:val="none" w:sz="0" w:space="0" w:color="auto"/>
            <w:right w:val="none" w:sz="0" w:space="0" w:color="auto"/>
          </w:divBdr>
        </w:div>
        <w:div w:id="710616274">
          <w:marLeft w:val="0"/>
          <w:marRight w:val="0"/>
          <w:marTop w:val="0"/>
          <w:marBottom w:val="0"/>
          <w:divBdr>
            <w:top w:val="none" w:sz="0" w:space="0" w:color="auto"/>
            <w:left w:val="none" w:sz="0" w:space="0" w:color="auto"/>
            <w:bottom w:val="none" w:sz="0" w:space="0" w:color="auto"/>
            <w:right w:val="none" w:sz="0" w:space="0" w:color="auto"/>
          </w:divBdr>
        </w:div>
        <w:div w:id="284851532">
          <w:marLeft w:val="0"/>
          <w:marRight w:val="0"/>
          <w:marTop w:val="0"/>
          <w:marBottom w:val="0"/>
          <w:divBdr>
            <w:top w:val="none" w:sz="0" w:space="0" w:color="auto"/>
            <w:left w:val="none" w:sz="0" w:space="0" w:color="auto"/>
            <w:bottom w:val="none" w:sz="0" w:space="0" w:color="auto"/>
            <w:right w:val="none" w:sz="0" w:space="0" w:color="auto"/>
          </w:divBdr>
        </w:div>
        <w:div w:id="1949583041">
          <w:marLeft w:val="0"/>
          <w:marRight w:val="0"/>
          <w:marTop w:val="0"/>
          <w:marBottom w:val="0"/>
          <w:divBdr>
            <w:top w:val="none" w:sz="0" w:space="0" w:color="auto"/>
            <w:left w:val="none" w:sz="0" w:space="0" w:color="auto"/>
            <w:bottom w:val="none" w:sz="0" w:space="0" w:color="auto"/>
            <w:right w:val="none" w:sz="0" w:space="0" w:color="auto"/>
          </w:divBdr>
        </w:div>
        <w:div w:id="2017689032">
          <w:marLeft w:val="0"/>
          <w:marRight w:val="0"/>
          <w:marTop w:val="0"/>
          <w:marBottom w:val="0"/>
          <w:divBdr>
            <w:top w:val="none" w:sz="0" w:space="0" w:color="auto"/>
            <w:left w:val="none" w:sz="0" w:space="0" w:color="auto"/>
            <w:bottom w:val="none" w:sz="0" w:space="0" w:color="auto"/>
            <w:right w:val="none" w:sz="0" w:space="0" w:color="auto"/>
          </w:divBdr>
        </w:div>
        <w:div w:id="2093165028">
          <w:marLeft w:val="0"/>
          <w:marRight w:val="0"/>
          <w:marTop w:val="0"/>
          <w:marBottom w:val="0"/>
          <w:divBdr>
            <w:top w:val="none" w:sz="0" w:space="0" w:color="auto"/>
            <w:left w:val="none" w:sz="0" w:space="0" w:color="auto"/>
            <w:bottom w:val="none" w:sz="0" w:space="0" w:color="auto"/>
            <w:right w:val="none" w:sz="0" w:space="0" w:color="auto"/>
          </w:divBdr>
        </w:div>
        <w:div w:id="474763661">
          <w:marLeft w:val="0"/>
          <w:marRight w:val="0"/>
          <w:marTop w:val="0"/>
          <w:marBottom w:val="0"/>
          <w:divBdr>
            <w:top w:val="none" w:sz="0" w:space="0" w:color="auto"/>
            <w:left w:val="none" w:sz="0" w:space="0" w:color="auto"/>
            <w:bottom w:val="none" w:sz="0" w:space="0" w:color="auto"/>
            <w:right w:val="none" w:sz="0" w:space="0" w:color="auto"/>
          </w:divBdr>
        </w:div>
      </w:divsChild>
    </w:div>
    <w:div w:id="1109735264">
      <w:bodyDiv w:val="1"/>
      <w:marLeft w:val="0"/>
      <w:marRight w:val="0"/>
      <w:marTop w:val="0"/>
      <w:marBottom w:val="0"/>
      <w:divBdr>
        <w:top w:val="none" w:sz="0" w:space="0" w:color="auto"/>
        <w:left w:val="none" w:sz="0" w:space="0" w:color="auto"/>
        <w:bottom w:val="none" w:sz="0" w:space="0" w:color="auto"/>
        <w:right w:val="none" w:sz="0" w:space="0" w:color="auto"/>
      </w:divBdr>
      <w:divsChild>
        <w:div w:id="573124286">
          <w:marLeft w:val="0"/>
          <w:marRight w:val="0"/>
          <w:marTop w:val="0"/>
          <w:marBottom w:val="0"/>
          <w:divBdr>
            <w:top w:val="none" w:sz="0" w:space="0" w:color="auto"/>
            <w:left w:val="none" w:sz="0" w:space="0" w:color="auto"/>
            <w:bottom w:val="none" w:sz="0" w:space="0" w:color="auto"/>
            <w:right w:val="none" w:sz="0" w:space="0" w:color="auto"/>
          </w:divBdr>
        </w:div>
        <w:div w:id="1224170845">
          <w:marLeft w:val="0"/>
          <w:marRight w:val="0"/>
          <w:marTop w:val="0"/>
          <w:marBottom w:val="0"/>
          <w:divBdr>
            <w:top w:val="none" w:sz="0" w:space="0" w:color="auto"/>
            <w:left w:val="none" w:sz="0" w:space="0" w:color="auto"/>
            <w:bottom w:val="none" w:sz="0" w:space="0" w:color="auto"/>
            <w:right w:val="none" w:sz="0" w:space="0" w:color="auto"/>
          </w:divBdr>
        </w:div>
        <w:div w:id="1425496758">
          <w:marLeft w:val="0"/>
          <w:marRight w:val="0"/>
          <w:marTop w:val="0"/>
          <w:marBottom w:val="0"/>
          <w:divBdr>
            <w:top w:val="none" w:sz="0" w:space="0" w:color="auto"/>
            <w:left w:val="none" w:sz="0" w:space="0" w:color="auto"/>
            <w:bottom w:val="none" w:sz="0" w:space="0" w:color="auto"/>
            <w:right w:val="none" w:sz="0" w:space="0" w:color="auto"/>
          </w:divBdr>
        </w:div>
        <w:div w:id="504249975">
          <w:marLeft w:val="0"/>
          <w:marRight w:val="0"/>
          <w:marTop w:val="0"/>
          <w:marBottom w:val="0"/>
          <w:divBdr>
            <w:top w:val="none" w:sz="0" w:space="0" w:color="auto"/>
            <w:left w:val="none" w:sz="0" w:space="0" w:color="auto"/>
            <w:bottom w:val="none" w:sz="0" w:space="0" w:color="auto"/>
            <w:right w:val="none" w:sz="0" w:space="0" w:color="auto"/>
          </w:divBdr>
        </w:div>
        <w:div w:id="81147625">
          <w:marLeft w:val="0"/>
          <w:marRight w:val="0"/>
          <w:marTop w:val="0"/>
          <w:marBottom w:val="0"/>
          <w:divBdr>
            <w:top w:val="none" w:sz="0" w:space="0" w:color="auto"/>
            <w:left w:val="none" w:sz="0" w:space="0" w:color="auto"/>
            <w:bottom w:val="none" w:sz="0" w:space="0" w:color="auto"/>
            <w:right w:val="none" w:sz="0" w:space="0" w:color="auto"/>
          </w:divBdr>
        </w:div>
        <w:div w:id="636958737">
          <w:marLeft w:val="0"/>
          <w:marRight w:val="0"/>
          <w:marTop w:val="0"/>
          <w:marBottom w:val="0"/>
          <w:divBdr>
            <w:top w:val="none" w:sz="0" w:space="0" w:color="auto"/>
            <w:left w:val="none" w:sz="0" w:space="0" w:color="auto"/>
            <w:bottom w:val="none" w:sz="0" w:space="0" w:color="auto"/>
            <w:right w:val="none" w:sz="0" w:space="0" w:color="auto"/>
          </w:divBdr>
        </w:div>
        <w:div w:id="146021858">
          <w:marLeft w:val="0"/>
          <w:marRight w:val="0"/>
          <w:marTop w:val="0"/>
          <w:marBottom w:val="0"/>
          <w:divBdr>
            <w:top w:val="none" w:sz="0" w:space="0" w:color="auto"/>
            <w:left w:val="none" w:sz="0" w:space="0" w:color="auto"/>
            <w:bottom w:val="none" w:sz="0" w:space="0" w:color="auto"/>
            <w:right w:val="none" w:sz="0" w:space="0" w:color="auto"/>
          </w:divBdr>
        </w:div>
        <w:div w:id="2082942879">
          <w:marLeft w:val="0"/>
          <w:marRight w:val="0"/>
          <w:marTop w:val="0"/>
          <w:marBottom w:val="0"/>
          <w:divBdr>
            <w:top w:val="none" w:sz="0" w:space="0" w:color="auto"/>
            <w:left w:val="none" w:sz="0" w:space="0" w:color="auto"/>
            <w:bottom w:val="none" w:sz="0" w:space="0" w:color="auto"/>
            <w:right w:val="none" w:sz="0" w:space="0" w:color="auto"/>
          </w:divBdr>
        </w:div>
        <w:div w:id="232472086">
          <w:marLeft w:val="0"/>
          <w:marRight w:val="0"/>
          <w:marTop w:val="0"/>
          <w:marBottom w:val="0"/>
          <w:divBdr>
            <w:top w:val="none" w:sz="0" w:space="0" w:color="auto"/>
            <w:left w:val="none" w:sz="0" w:space="0" w:color="auto"/>
            <w:bottom w:val="none" w:sz="0" w:space="0" w:color="auto"/>
            <w:right w:val="none" w:sz="0" w:space="0" w:color="auto"/>
          </w:divBdr>
        </w:div>
        <w:div w:id="1680155348">
          <w:marLeft w:val="0"/>
          <w:marRight w:val="0"/>
          <w:marTop w:val="0"/>
          <w:marBottom w:val="0"/>
          <w:divBdr>
            <w:top w:val="none" w:sz="0" w:space="0" w:color="auto"/>
            <w:left w:val="none" w:sz="0" w:space="0" w:color="auto"/>
            <w:bottom w:val="none" w:sz="0" w:space="0" w:color="auto"/>
            <w:right w:val="none" w:sz="0" w:space="0" w:color="auto"/>
          </w:divBdr>
        </w:div>
        <w:div w:id="887572192">
          <w:marLeft w:val="0"/>
          <w:marRight w:val="0"/>
          <w:marTop w:val="0"/>
          <w:marBottom w:val="0"/>
          <w:divBdr>
            <w:top w:val="none" w:sz="0" w:space="0" w:color="auto"/>
            <w:left w:val="none" w:sz="0" w:space="0" w:color="auto"/>
            <w:bottom w:val="none" w:sz="0" w:space="0" w:color="auto"/>
            <w:right w:val="none" w:sz="0" w:space="0" w:color="auto"/>
          </w:divBdr>
        </w:div>
        <w:div w:id="760760035">
          <w:marLeft w:val="0"/>
          <w:marRight w:val="0"/>
          <w:marTop w:val="0"/>
          <w:marBottom w:val="0"/>
          <w:divBdr>
            <w:top w:val="none" w:sz="0" w:space="0" w:color="auto"/>
            <w:left w:val="none" w:sz="0" w:space="0" w:color="auto"/>
            <w:bottom w:val="none" w:sz="0" w:space="0" w:color="auto"/>
            <w:right w:val="none" w:sz="0" w:space="0" w:color="auto"/>
          </w:divBdr>
        </w:div>
        <w:div w:id="97331300">
          <w:marLeft w:val="0"/>
          <w:marRight w:val="0"/>
          <w:marTop w:val="0"/>
          <w:marBottom w:val="0"/>
          <w:divBdr>
            <w:top w:val="none" w:sz="0" w:space="0" w:color="auto"/>
            <w:left w:val="none" w:sz="0" w:space="0" w:color="auto"/>
            <w:bottom w:val="none" w:sz="0" w:space="0" w:color="auto"/>
            <w:right w:val="none" w:sz="0" w:space="0" w:color="auto"/>
          </w:divBdr>
        </w:div>
        <w:div w:id="384642005">
          <w:marLeft w:val="0"/>
          <w:marRight w:val="0"/>
          <w:marTop w:val="0"/>
          <w:marBottom w:val="0"/>
          <w:divBdr>
            <w:top w:val="none" w:sz="0" w:space="0" w:color="auto"/>
            <w:left w:val="none" w:sz="0" w:space="0" w:color="auto"/>
            <w:bottom w:val="none" w:sz="0" w:space="0" w:color="auto"/>
            <w:right w:val="none" w:sz="0" w:space="0" w:color="auto"/>
          </w:divBdr>
        </w:div>
        <w:div w:id="792751307">
          <w:marLeft w:val="0"/>
          <w:marRight w:val="0"/>
          <w:marTop w:val="0"/>
          <w:marBottom w:val="0"/>
          <w:divBdr>
            <w:top w:val="none" w:sz="0" w:space="0" w:color="auto"/>
            <w:left w:val="none" w:sz="0" w:space="0" w:color="auto"/>
            <w:bottom w:val="none" w:sz="0" w:space="0" w:color="auto"/>
            <w:right w:val="none" w:sz="0" w:space="0" w:color="auto"/>
          </w:divBdr>
        </w:div>
        <w:div w:id="1560705534">
          <w:marLeft w:val="0"/>
          <w:marRight w:val="0"/>
          <w:marTop w:val="0"/>
          <w:marBottom w:val="0"/>
          <w:divBdr>
            <w:top w:val="none" w:sz="0" w:space="0" w:color="auto"/>
            <w:left w:val="none" w:sz="0" w:space="0" w:color="auto"/>
            <w:bottom w:val="none" w:sz="0" w:space="0" w:color="auto"/>
            <w:right w:val="none" w:sz="0" w:space="0" w:color="auto"/>
          </w:divBdr>
        </w:div>
      </w:divsChild>
    </w:div>
    <w:div w:id="1111120681">
      <w:bodyDiv w:val="1"/>
      <w:marLeft w:val="0"/>
      <w:marRight w:val="0"/>
      <w:marTop w:val="0"/>
      <w:marBottom w:val="0"/>
      <w:divBdr>
        <w:top w:val="none" w:sz="0" w:space="0" w:color="auto"/>
        <w:left w:val="none" w:sz="0" w:space="0" w:color="auto"/>
        <w:bottom w:val="none" w:sz="0" w:space="0" w:color="auto"/>
        <w:right w:val="none" w:sz="0" w:space="0" w:color="auto"/>
      </w:divBdr>
    </w:div>
    <w:div w:id="1114400716">
      <w:bodyDiv w:val="1"/>
      <w:marLeft w:val="0"/>
      <w:marRight w:val="0"/>
      <w:marTop w:val="0"/>
      <w:marBottom w:val="0"/>
      <w:divBdr>
        <w:top w:val="none" w:sz="0" w:space="0" w:color="auto"/>
        <w:left w:val="none" w:sz="0" w:space="0" w:color="auto"/>
        <w:bottom w:val="none" w:sz="0" w:space="0" w:color="auto"/>
        <w:right w:val="none" w:sz="0" w:space="0" w:color="auto"/>
      </w:divBdr>
      <w:divsChild>
        <w:div w:id="185871156">
          <w:marLeft w:val="0"/>
          <w:marRight w:val="0"/>
          <w:marTop w:val="0"/>
          <w:marBottom w:val="0"/>
          <w:divBdr>
            <w:top w:val="none" w:sz="0" w:space="0" w:color="auto"/>
            <w:left w:val="none" w:sz="0" w:space="0" w:color="auto"/>
            <w:bottom w:val="none" w:sz="0" w:space="0" w:color="auto"/>
            <w:right w:val="none" w:sz="0" w:space="0" w:color="auto"/>
          </w:divBdr>
        </w:div>
        <w:div w:id="96340791">
          <w:marLeft w:val="0"/>
          <w:marRight w:val="0"/>
          <w:marTop w:val="0"/>
          <w:marBottom w:val="0"/>
          <w:divBdr>
            <w:top w:val="none" w:sz="0" w:space="0" w:color="auto"/>
            <w:left w:val="none" w:sz="0" w:space="0" w:color="auto"/>
            <w:bottom w:val="none" w:sz="0" w:space="0" w:color="auto"/>
            <w:right w:val="none" w:sz="0" w:space="0" w:color="auto"/>
          </w:divBdr>
        </w:div>
        <w:div w:id="1118337520">
          <w:marLeft w:val="0"/>
          <w:marRight w:val="0"/>
          <w:marTop w:val="0"/>
          <w:marBottom w:val="0"/>
          <w:divBdr>
            <w:top w:val="none" w:sz="0" w:space="0" w:color="auto"/>
            <w:left w:val="none" w:sz="0" w:space="0" w:color="auto"/>
            <w:bottom w:val="none" w:sz="0" w:space="0" w:color="auto"/>
            <w:right w:val="none" w:sz="0" w:space="0" w:color="auto"/>
          </w:divBdr>
        </w:div>
        <w:div w:id="682122649">
          <w:marLeft w:val="0"/>
          <w:marRight w:val="0"/>
          <w:marTop w:val="0"/>
          <w:marBottom w:val="0"/>
          <w:divBdr>
            <w:top w:val="none" w:sz="0" w:space="0" w:color="auto"/>
            <w:left w:val="none" w:sz="0" w:space="0" w:color="auto"/>
            <w:bottom w:val="none" w:sz="0" w:space="0" w:color="auto"/>
            <w:right w:val="none" w:sz="0" w:space="0" w:color="auto"/>
          </w:divBdr>
        </w:div>
        <w:div w:id="1363045609">
          <w:marLeft w:val="0"/>
          <w:marRight w:val="0"/>
          <w:marTop w:val="0"/>
          <w:marBottom w:val="0"/>
          <w:divBdr>
            <w:top w:val="none" w:sz="0" w:space="0" w:color="auto"/>
            <w:left w:val="none" w:sz="0" w:space="0" w:color="auto"/>
            <w:bottom w:val="none" w:sz="0" w:space="0" w:color="auto"/>
            <w:right w:val="none" w:sz="0" w:space="0" w:color="auto"/>
          </w:divBdr>
        </w:div>
        <w:div w:id="1522015327">
          <w:marLeft w:val="0"/>
          <w:marRight w:val="0"/>
          <w:marTop w:val="0"/>
          <w:marBottom w:val="0"/>
          <w:divBdr>
            <w:top w:val="none" w:sz="0" w:space="0" w:color="auto"/>
            <w:left w:val="none" w:sz="0" w:space="0" w:color="auto"/>
            <w:bottom w:val="none" w:sz="0" w:space="0" w:color="auto"/>
            <w:right w:val="none" w:sz="0" w:space="0" w:color="auto"/>
          </w:divBdr>
        </w:div>
        <w:div w:id="1911840972">
          <w:marLeft w:val="0"/>
          <w:marRight w:val="0"/>
          <w:marTop w:val="0"/>
          <w:marBottom w:val="0"/>
          <w:divBdr>
            <w:top w:val="none" w:sz="0" w:space="0" w:color="auto"/>
            <w:left w:val="none" w:sz="0" w:space="0" w:color="auto"/>
            <w:bottom w:val="none" w:sz="0" w:space="0" w:color="auto"/>
            <w:right w:val="none" w:sz="0" w:space="0" w:color="auto"/>
          </w:divBdr>
        </w:div>
        <w:div w:id="684328992">
          <w:marLeft w:val="0"/>
          <w:marRight w:val="0"/>
          <w:marTop w:val="0"/>
          <w:marBottom w:val="0"/>
          <w:divBdr>
            <w:top w:val="none" w:sz="0" w:space="0" w:color="auto"/>
            <w:left w:val="none" w:sz="0" w:space="0" w:color="auto"/>
            <w:bottom w:val="none" w:sz="0" w:space="0" w:color="auto"/>
            <w:right w:val="none" w:sz="0" w:space="0" w:color="auto"/>
          </w:divBdr>
        </w:div>
        <w:div w:id="1302033945">
          <w:marLeft w:val="0"/>
          <w:marRight w:val="0"/>
          <w:marTop w:val="0"/>
          <w:marBottom w:val="0"/>
          <w:divBdr>
            <w:top w:val="none" w:sz="0" w:space="0" w:color="auto"/>
            <w:left w:val="none" w:sz="0" w:space="0" w:color="auto"/>
            <w:bottom w:val="none" w:sz="0" w:space="0" w:color="auto"/>
            <w:right w:val="none" w:sz="0" w:space="0" w:color="auto"/>
          </w:divBdr>
        </w:div>
        <w:div w:id="1101143055">
          <w:marLeft w:val="0"/>
          <w:marRight w:val="0"/>
          <w:marTop w:val="0"/>
          <w:marBottom w:val="0"/>
          <w:divBdr>
            <w:top w:val="none" w:sz="0" w:space="0" w:color="auto"/>
            <w:left w:val="none" w:sz="0" w:space="0" w:color="auto"/>
            <w:bottom w:val="none" w:sz="0" w:space="0" w:color="auto"/>
            <w:right w:val="none" w:sz="0" w:space="0" w:color="auto"/>
          </w:divBdr>
        </w:div>
        <w:div w:id="64498069">
          <w:marLeft w:val="0"/>
          <w:marRight w:val="0"/>
          <w:marTop w:val="0"/>
          <w:marBottom w:val="0"/>
          <w:divBdr>
            <w:top w:val="none" w:sz="0" w:space="0" w:color="auto"/>
            <w:left w:val="none" w:sz="0" w:space="0" w:color="auto"/>
            <w:bottom w:val="none" w:sz="0" w:space="0" w:color="auto"/>
            <w:right w:val="none" w:sz="0" w:space="0" w:color="auto"/>
          </w:divBdr>
        </w:div>
      </w:divsChild>
    </w:div>
    <w:div w:id="1147941395">
      <w:bodyDiv w:val="1"/>
      <w:marLeft w:val="0"/>
      <w:marRight w:val="0"/>
      <w:marTop w:val="0"/>
      <w:marBottom w:val="0"/>
      <w:divBdr>
        <w:top w:val="none" w:sz="0" w:space="0" w:color="auto"/>
        <w:left w:val="none" w:sz="0" w:space="0" w:color="auto"/>
        <w:bottom w:val="none" w:sz="0" w:space="0" w:color="auto"/>
        <w:right w:val="none" w:sz="0" w:space="0" w:color="auto"/>
      </w:divBdr>
      <w:divsChild>
        <w:div w:id="1508517090">
          <w:marLeft w:val="0"/>
          <w:marRight w:val="0"/>
          <w:marTop w:val="0"/>
          <w:marBottom w:val="0"/>
          <w:divBdr>
            <w:top w:val="none" w:sz="0" w:space="0" w:color="auto"/>
            <w:left w:val="none" w:sz="0" w:space="0" w:color="auto"/>
            <w:bottom w:val="none" w:sz="0" w:space="0" w:color="auto"/>
            <w:right w:val="none" w:sz="0" w:space="0" w:color="auto"/>
          </w:divBdr>
        </w:div>
        <w:div w:id="126945155">
          <w:marLeft w:val="0"/>
          <w:marRight w:val="0"/>
          <w:marTop w:val="0"/>
          <w:marBottom w:val="0"/>
          <w:divBdr>
            <w:top w:val="none" w:sz="0" w:space="0" w:color="auto"/>
            <w:left w:val="none" w:sz="0" w:space="0" w:color="auto"/>
            <w:bottom w:val="none" w:sz="0" w:space="0" w:color="auto"/>
            <w:right w:val="none" w:sz="0" w:space="0" w:color="auto"/>
          </w:divBdr>
        </w:div>
      </w:divsChild>
    </w:div>
    <w:div w:id="1165626309">
      <w:bodyDiv w:val="1"/>
      <w:marLeft w:val="0"/>
      <w:marRight w:val="0"/>
      <w:marTop w:val="0"/>
      <w:marBottom w:val="0"/>
      <w:divBdr>
        <w:top w:val="none" w:sz="0" w:space="0" w:color="auto"/>
        <w:left w:val="none" w:sz="0" w:space="0" w:color="auto"/>
        <w:bottom w:val="none" w:sz="0" w:space="0" w:color="auto"/>
        <w:right w:val="none" w:sz="0" w:space="0" w:color="auto"/>
      </w:divBdr>
      <w:divsChild>
        <w:div w:id="1180509176">
          <w:marLeft w:val="0"/>
          <w:marRight w:val="0"/>
          <w:marTop w:val="0"/>
          <w:marBottom w:val="0"/>
          <w:divBdr>
            <w:top w:val="none" w:sz="0" w:space="0" w:color="auto"/>
            <w:left w:val="none" w:sz="0" w:space="0" w:color="auto"/>
            <w:bottom w:val="none" w:sz="0" w:space="0" w:color="auto"/>
            <w:right w:val="none" w:sz="0" w:space="0" w:color="auto"/>
          </w:divBdr>
        </w:div>
        <w:div w:id="1738700523">
          <w:marLeft w:val="0"/>
          <w:marRight w:val="0"/>
          <w:marTop w:val="0"/>
          <w:marBottom w:val="0"/>
          <w:divBdr>
            <w:top w:val="none" w:sz="0" w:space="0" w:color="auto"/>
            <w:left w:val="none" w:sz="0" w:space="0" w:color="auto"/>
            <w:bottom w:val="none" w:sz="0" w:space="0" w:color="auto"/>
            <w:right w:val="none" w:sz="0" w:space="0" w:color="auto"/>
          </w:divBdr>
        </w:div>
      </w:divsChild>
    </w:div>
    <w:div w:id="1197113181">
      <w:bodyDiv w:val="1"/>
      <w:marLeft w:val="0"/>
      <w:marRight w:val="0"/>
      <w:marTop w:val="0"/>
      <w:marBottom w:val="0"/>
      <w:divBdr>
        <w:top w:val="none" w:sz="0" w:space="0" w:color="auto"/>
        <w:left w:val="none" w:sz="0" w:space="0" w:color="auto"/>
        <w:bottom w:val="none" w:sz="0" w:space="0" w:color="auto"/>
        <w:right w:val="none" w:sz="0" w:space="0" w:color="auto"/>
      </w:divBdr>
      <w:divsChild>
        <w:div w:id="1288241923">
          <w:marLeft w:val="0"/>
          <w:marRight w:val="0"/>
          <w:marTop w:val="0"/>
          <w:marBottom w:val="0"/>
          <w:divBdr>
            <w:top w:val="none" w:sz="0" w:space="0" w:color="auto"/>
            <w:left w:val="none" w:sz="0" w:space="0" w:color="auto"/>
            <w:bottom w:val="none" w:sz="0" w:space="0" w:color="auto"/>
            <w:right w:val="none" w:sz="0" w:space="0" w:color="auto"/>
          </w:divBdr>
        </w:div>
        <w:div w:id="561986321">
          <w:marLeft w:val="0"/>
          <w:marRight w:val="0"/>
          <w:marTop w:val="0"/>
          <w:marBottom w:val="0"/>
          <w:divBdr>
            <w:top w:val="none" w:sz="0" w:space="0" w:color="auto"/>
            <w:left w:val="none" w:sz="0" w:space="0" w:color="auto"/>
            <w:bottom w:val="none" w:sz="0" w:space="0" w:color="auto"/>
            <w:right w:val="none" w:sz="0" w:space="0" w:color="auto"/>
          </w:divBdr>
        </w:div>
        <w:div w:id="297106980">
          <w:marLeft w:val="0"/>
          <w:marRight w:val="0"/>
          <w:marTop w:val="0"/>
          <w:marBottom w:val="0"/>
          <w:divBdr>
            <w:top w:val="none" w:sz="0" w:space="0" w:color="auto"/>
            <w:left w:val="none" w:sz="0" w:space="0" w:color="auto"/>
            <w:bottom w:val="none" w:sz="0" w:space="0" w:color="auto"/>
            <w:right w:val="none" w:sz="0" w:space="0" w:color="auto"/>
          </w:divBdr>
        </w:div>
        <w:div w:id="1230924292">
          <w:marLeft w:val="0"/>
          <w:marRight w:val="0"/>
          <w:marTop w:val="0"/>
          <w:marBottom w:val="0"/>
          <w:divBdr>
            <w:top w:val="none" w:sz="0" w:space="0" w:color="auto"/>
            <w:left w:val="none" w:sz="0" w:space="0" w:color="auto"/>
            <w:bottom w:val="none" w:sz="0" w:space="0" w:color="auto"/>
            <w:right w:val="none" w:sz="0" w:space="0" w:color="auto"/>
          </w:divBdr>
        </w:div>
        <w:div w:id="1353142951">
          <w:marLeft w:val="0"/>
          <w:marRight w:val="0"/>
          <w:marTop w:val="0"/>
          <w:marBottom w:val="0"/>
          <w:divBdr>
            <w:top w:val="none" w:sz="0" w:space="0" w:color="auto"/>
            <w:left w:val="none" w:sz="0" w:space="0" w:color="auto"/>
            <w:bottom w:val="none" w:sz="0" w:space="0" w:color="auto"/>
            <w:right w:val="none" w:sz="0" w:space="0" w:color="auto"/>
          </w:divBdr>
        </w:div>
        <w:div w:id="1609963817">
          <w:marLeft w:val="0"/>
          <w:marRight w:val="0"/>
          <w:marTop w:val="0"/>
          <w:marBottom w:val="0"/>
          <w:divBdr>
            <w:top w:val="none" w:sz="0" w:space="0" w:color="auto"/>
            <w:left w:val="none" w:sz="0" w:space="0" w:color="auto"/>
            <w:bottom w:val="none" w:sz="0" w:space="0" w:color="auto"/>
            <w:right w:val="none" w:sz="0" w:space="0" w:color="auto"/>
          </w:divBdr>
        </w:div>
      </w:divsChild>
    </w:div>
    <w:div w:id="1231574504">
      <w:bodyDiv w:val="1"/>
      <w:marLeft w:val="0"/>
      <w:marRight w:val="0"/>
      <w:marTop w:val="0"/>
      <w:marBottom w:val="0"/>
      <w:divBdr>
        <w:top w:val="none" w:sz="0" w:space="0" w:color="auto"/>
        <w:left w:val="none" w:sz="0" w:space="0" w:color="auto"/>
        <w:bottom w:val="none" w:sz="0" w:space="0" w:color="auto"/>
        <w:right w:val="none" w:sz="0" w:space="0" w:color="auto"/>
      </w:divBdr>
      <w:divsChild>
        <w:div w:id="293753494">
          <w:marLeft w:val="0"/>
          <w:marRight w:val="0"/>
          <w:marTop w:val="0"/>
          <w:marBottom w:val="0"/>
          <w:divBdr>
            <w:top w:val="none" w:sz="0" w:space="0" w:color="auto"/>
            <w:left w:val="none" w:sz="0" w:space="0" w:color="auto"/>
            <w:bottom w:val="none" w:sz="0" w:space="0" w:color="auto"/>
            <w:right w:val="none" w:sz="0" w:space="0" w:color="auto"/>
          </w:divBdr>
        </w:div>
        <w:div w:id="1765802617">
          <w:marLeft w:val="0"/>
          <w:marRight w:val="0"/>
          <w:marTop w:val="0"/>
          <w:marBottom w:val="0"/>
          <w:divBdr>
            <w:top w:val="none" w:sz="0" w:space="0" w:color="auto"/>
            <w:left w:val="none" w:sz="0" w:space="0" w:color="auto"/>
            <w:bottom w:val="none" w:sz="0" w:space="0" w:color="auto"/>
            <w:right w:val="none" w:sz="0" w:space="0" w:color="auto"/>
          </w:divBdr>
        </w:div>
        <w:div w:id="1882128414">
          <w:marLeft w:val="0"/>
          <w:marRight w:val="0"/>
          <w:marTop w:val="0"/>
          <w:marBottom w:val="0"/>
          <w:divBdr>
            <w:top w:val="none" w:sz="0" w:space="0" w:color="auto"/>
            <w:left w:val="none" w:sz="0" w:space="0" w:color="auto"/>
            <w:bottom w:val="none" w:sz="0" w:space="0" w:color="auto"/>
            <w:right w:val="none" w:sz="0" w:space="0" w:color="auto"/>
          </w:divBdr>
        </w:div>
        <w:div w:id="1963343178">
          <w:marLeft w:val="0"/>
          <w:marRight w:val="0"/>
          <w:marTop w:val="0"/>
          <w:marBottom w:val="0"/>
          <w:divBdr>
            <w:top w:val="none" w:sz="0" w:space="0" w:color="auto"/>
            <w:left w:val="none" w:sz="0" w:space="0" w:color="auto"/>
            <w:bottom w:val="none" w:sz="0" w:space="0" w:color="auto"/>
            <w:right w:val="none" w:sz="0" w:space="0" w:color="auto"/>
          </w:divBdr>
        </w:div>
        <w:div w:id="1550993584">
          <w:marLeft w:val="0"/>
          <w:marRight w:val="0"/>
          <w:marTop w:val="0"/>
          <w:marBottom w:val="0"/>
          <w:divBdr>
            <w:top w:val="none" w:sz="0" w:space="0" w:color="auto"/>
            <w:left w:val="none" w:sz="0" w:space="0" w:color="auto"/>
            <w:bottom w:val="none" w:sz="0" w:space="0" w:color="auto"/>
            <w:right w:val="none" w:sz="0" w:space="0" w:color="auto"/>
          </w:divBdr>
        </w:div>
        <w:div w:id="370155153">
          <w:marLeft w:val="0"/>
          <w:marRight w:val="0"/>
          <w:marTop w:val="0"/>
          <w:marBottom w:val="0"/>
          <w:divBdr>
            <w:top w:val="none" w:sz="0" w:space="0" w:color="auto"/>
            <w:left w:val="none" w:sz="0" w:space="0" w:color="auto"/>
            <w:bottom w:val="none" w:sz="0" w:space="0" w:color="auto"/>
            <w:right w:val="none" w:sz="0" w:space="0" w:color="auto"/>
          </w:divBdr>
        </w:div>
        <w:div w:id="522598882">
          <w:marLeft w:val="0"/>
          <w:marRight w:val="0"/>
          <w:marTop w:val="0"/>
          <w:marBottom w:val="0"/>
          <w:divBdr>
            <w:top w:val="none" w:sz="0" w:space="0" w:color="auto"/>
            <w:left w:val="none" w:sz="0" w:space="0" w:color="auto"/>
            <w:bottom w:val="none" w:sz="0" w:space="0" w:color="auto"/>
            <w:right w:val="none" w:sz="0" w:space="0" w:color="auto"/>
          </w:divBdr>
        </w:div>
        <w:div w:id="519316095">
          <w:marLeft w:val="0"/>
          <w:marRight w:val="0"/>
          <w:marTop w:val="0"/>
          <w:marBottom w:val="0"/>
          <w:divBdr>
            <w:top w:val="none" w:sz="0" w:space="0" w:color="auto"/>
            <w:left w:val="none" w:sz="0" w:space="0" w:color="auto"/>
            <w:bottom w:val="none" w:sz="0" w:space="0" w:color="auto"/>
            <w:right w:val="none" w:sz="0" w:space="0" w:color="auto"/>
          </w:divBdr>
        </w:div>
        <w:div w:id="2071030858">
          <w:marLeft w:val="0"/>
          <w:marRight w:val="0"/>
          <w:marTop w:val="0"/>
          <w:marBottom w:val="0"/>
          <w:divBdr>
            <w:top w:val="none" w:sz="0" w:space="0" w:color="auto"/>
            <w:left w:val="none" w:sz="0" w:space="0" w:color="auto"/>
            <w:bottom w:val="none" w:sz="0" w:space="0" w:color="auto"/>
            <w:right w:val="none" w:sz="0" w:space="0" w:color="auto"/>
          </w:divBdr>
        </w:div>
        <w:div w:id="230890201">
          <w:marLeft w:val="0"/>
          <w:marRight w:val="0"/>
          <w:marTop w:val="0"/>
          <w:marBottom w:val="0"/>
          <w:divBdr>
            <w:top w:val="none" w:sz="0" w:space="0" w:color="auto"/>
            <w:left w:val="none" w:sz="0" w:space="0" w:color="auto"/>
            <w:bottom w:val="none" w:sz="0" w:space="0" w:color="auto"/>
            <w:right w:val="none" w:sz="0" w:space="0" w:color="auto"/>
          </w:divBdr>
        </w:div>
        <w:div w:id="348528184">
          <w:marLeft w:val="0"/>
          <w:marRight w:val="0"/>
          <w:marTop w:val="0"/>
          <w:marBottom w:val="0"/>
          <w:divBdr>
            <w:top w:val="none" w:sz="0" w:space="0" w:color="auto"/>
            <w:left w:val="none" w:sz="0" w:space="0" w:color="auto"/>
            <w:bottom w:val="none" w:sz="0" w:space="0" w:color="auto"/>
            <w:right w:val="none" w:sz="0" w:space="0" w:color="auto"/>
          </w:divBdr>
        </w:div>
        <w:div w:id="1788430355">
          <w:marLeft w:val="0"/>
          <w:marRight w:val="0"/>
          <w:marTop w:val="0"/>
          <w:marBottom w:val="0"/>
          <w:divBdr>
            <w:top w:val="none" w:sz="0" w:space="0" w:color="auto"/>
            <w:left w:val="none" w:sz="0" w:space="0" w:color="auto"/>
            <w:bottom w:val="none" w:sz="0" w:space="0" w:color="auto"/>
            <w:right w:val="none" w:sz="0" w:space="0" w:color="auto"/>
          </w:divBdr>
        </w:div>
        <w:div w:id="596252381">
          <w:marLeft w:val="0"/>
          <w:marRight w:val="0"/>
          <w:marTop w:val="0"/>
          <w:marBottom w:val="0"/>
          <w:divBdr>
            <w:top w:val="none" w:sz="0" w:space="0" w:color="auto"/>
            <w:left w:val="none" w:sz="0" w:space="0" w:color="auto"/>
            <w:bottom w:val="none" w:sz="0" w:space="0" w:color="auto"/>
            <w:right w:val="none" w:sz="0" w:space="0" w:color="auto"/>
          </w:divBdr>
        </w:div>
        <w:div w:id="821894163">
          <w:marLeft w:val="0"/>
          <w:marRight w:val="0"/>
          <w:marTop w:val="0"/>
          <w:marBottom w:val="0"/>
          <w:divBdr>
            <w:top w:val="none" w:sz="0" w:space="0" w:color="auto"/>
            <w:left w:val="none" w:sz="0" w:space="0" w:color="auto"/>
            <w:bottom w:val="none" w:sz="0" w:space="0" w:color="auto"/>
            <w:right w:val="none" w:sz="0" w:space="0" w:color="auto"/>
          </w:divBdr>
        </w:div>
        <w:div w:id="195385648">
          <w:marLeft w:val="0"/>
          <w:marRight w:val="0"/>
          <w:marTop w:val="0"/>
          <w:marBottom w:val="0"/>
          <w:divBdr>
            <w:top w:val="none" w:sz="0" w:space="0" w:color="auto"/>
            <w:left w:val="none" w:sz="0" w:space="0" w:color="auto"/>
            <w:bottom w:val="none" w:sz="0" w:space="0" w:color="auto"/>
            <w:right w:val="none" w:sz="0" w:space="0" w:color="auto"/>
          </w:divBdr>
        </w:div>
        <w:div w:id="853808761">
          <w:marLeft w:val="0"/>
          <w:marRight w:val="0"/>
          <w:marTop w:val="0"/>
          <w:marBottom w:val="0"/>
          <w:divBdr>
            <w:top w:val="none" w:sz="0" w:space="0" w:color="auto"/>
            <w:left w:val="none" w:sz="0" w:space="0" w:color="auto"/>
            <w:bottom w:val="none" w:sz="0" w:space="0" w:color="auto"/>
            <w:right w:val="none" w:sz="0" w:space="0" w:color="auto"/>
          </w:divBdr>
        </w:div>
        <w:div w:id="952832943">
          <w:marLeft w:val="0"/>
          <w:marRight w:val="0"/>
          <w:marTop w:val="0"/>
          <w:marBottom w:val="0"/>
          <w:divBdr>
            <w:top w:val="none" w:sz="0" w:space="0" w:color="auto"/>
            <w:left w:val="none" w:sz="0" w:space="0" w:color="auto"/>
            <w:bottom w:val="none" w:sz="0" w:space="0" w:color="auto"/>
            <w:right w:val="none" w:sz="0" w:space="0" w:color="auto"/>
          </w:divBdr>
        </w:div>
        <w:div w:id="998920145">
          <w:marLeft w:val="0"/>
          <w:marRight w:val="0"/>
          <w:marTop w:val="0"/>
          <w:marBottom w:val="0"/>
          <w:divBdr>
            <w:top w:val="none" w:sz="0" w:space="0" w:color="auto"/>
            <w:left w:val="none" w:sz="0" w:space="0" w:color="auto"/>
            <w:bottom w:val="none" w:sz="0" w:space="0" w:color="auto"/>
            <w:right w:val="none" w:sz="0" w:space="0" w:color="auto"/>
          </w:divBdr>
        </w:div>
        <w:div w:id="791630420">
          <w:marLeft w:val="0"/>
          <w:marRight w:val="0"/>
          <w:marTop w:val="0"/>
          <w:marBottom w:val="0"/>
          <w:divBdr>
            <w:top w:val="none" w:sz="0" w:space="0" w:color="auto"/>
            <w:left w:val="none" w:sz="0" w:space="0" w:color="auto"/>
            <w:bottom w:val="none" w:sz="0" w:space="0" w:color="auto"/>
            <w:right w:val="none" w:sz="0" w:space="0" w:color="auto"/>
          </w:divBdr>
        </w:div>
        <w:div w:id="1947037273">
          <w:marLeft w:val="0"/>
          <w:marRight w:val="0"/>
          <w:marTop w:val="0"/>
          <w:marBottom w:val="0"/>
          <w:divBdr>
            <w:top w:val="none" w:sz="0" w:space="0" w:color="auto"/>
            <w:left w:val="none" w:sz="0" w:space="0" w:color="auto"/>
            <w:bottom w:val="none" w:sz="0" w:space="0" w:color="auto"/>
            <w:right w:val="none" w:sz="0" w:space="0" w:color="auto"/>
          </w:divBdr>
        </w:div>
        <w:div w:id="1784374609">
          <w:marLeft w:val="0"/>
          <w:marRight w:val="0"/>
          <w:marTop w:val="0"/>
          <w:marBottom w:val="0"/>
          <w:divBdr>
            <w:top w:val="none" w:sz="0" w:space="0" w:color="auto"/>
            <w:left w:val="none" w:sz="0" w:space="0" w:color="auto"/>
            <w:bottom w:val="none" w:sz="0" w:space="0" w:color="auto"/>
            <w:right w:val="none" w:sz="0" w:space="0" w:color="auto"/>
          </w:divBdr>
        </w:div>
        <w:div w:id="16734745">
          <w:marLeft w:val="0"/>
          <w:marRight w:val="0"/>
          <w:marTop w:val="0"/>
          <w:marBottom w:val="0"/>
          <w:divBdr>
            <w:top w:val="none" w:sz="0" w:space="0" w:color="auto"/>
            <w:left w:val="none" w:sz="0" w:space="0" w:color="auto"/>
            <w:bottom w:val="none" w:sz="0" w:space="0" w:color="auto"/>
            <w:right w:val="none" w:sz="0" w:space="0" w:color="auto"/>
          </w:divBdr>
        </w:div>
        <w:div w:id="377626846">
          <w:marLeft w:val="0"/>
          <w:marRight w:val="0"/>
          <w:marTop w:val="0"/>
          <w:marBottom w:val="0"/>
          <w:divBdr>
            <w:top w:val="none" w:sz="0" w:space="0" w:color="auto"/>
            <w:left w:val="none" w:sz="0" w:space="0" w:color="auto"/>
            <w:bottom w:val="none" w:sz="0" w:space="0" w:color="auto"/>
            <w:right w:val="none" w:sz="0" w:space="0" w:color="auto"/>
          </w:divBdr>
        </w:div>
        <w:div w:id="1963918610">
          <w:marLeft w:val="0"/>
          <w:marRight w:val="0"/>
          <w:marTop w:val="0"/>
          <w:marBottom w:val="0"/>
          <w:divBdr>
            <w:top w:val="none" w:sz="0" w:space="0" w:color="auto"/>
            <w:left w:val="none" w:sz="0" w:space="0" w:color="auto"/>
            <w:bottom w:val="none" w:sz="0" w:space="0" w:color="auto"/>
            <w:right w:val="none" w:sz="0" w:space="0" w:color="auto"/>
          </w:divBdr>
        </w:div>
        <w:div w:id="97408725">
          <w:marLeft w:val="0"/>
          <w:marRight w:val="0"/>
          <w:marTop w:val="0"/>
          <w:marBottom w:val="0"/>
          <w:divBdr>
            <w:top w:val="none" w:sz="0" w:space="0" w:color="auto"/>
            <w:left w:val="none" w:sz="0" w:space="0" w:color="auto"/>
            <w:bottom w:val="none" w:sz="0" w:space="0" w:color="auto"/>
            <w:right w:val="none" w:sz="0" w:space="0" w:color="auto"/>
          </w:divBdr>
        </w:div>
        <w:div w:id="1158182561">
          <w:marLeft w:val="0"/>
          <w:marRight w:val="0"/>
          <w:marTop w:val="0"/>
          <w:marBottom w:val="0"/>
          <w:divBdr>
            <w:top w:val="none" w:sz="0" w:space="0" w:color="auto"/>
            <w:left w:val="none" w:sz="0" w:space="0" w:color="auto"/>
            <w:bottom w:val="none" w:sz="0" w:space="0" w:color="auto"/>
            <w:right w:val="none" w:sz="0" w:space="0" w:color="auto"/>
          </w:divBdr>
        </w:div>
        <w:div w:id="424962972">
          <w:marLeft w:val="0"/>
          <w:marRight w:val="0"/>
          <w:marTop w:val="0"/>
          <w:marBottom w:val="0"/>
          <w:divBdr>
            <w:top w:val="none" w:sz="0" w:space="0" w:color="auto"/>
            <w:left w:val="none" w:sz="0" w:space="0" w:color="auto"/>
            <w:bottom w:val="none" w:sz="0" w:space="0" w:color="auto"/>
            <w:right w:val="none" w:sz="0" w:space="0" w:color="auto"/>
          </w:divBdr>
        </w:div>
        <w:div w:id="1618755498">
          <w:marLeft w:val="0"/>
          <w:marRight w:val="0"/>
          <w:marTop w:val="0"/>
          <w:marBottom w:val="0"/>
          <w:divBdr>
            <w:top w:val="none" w:sz="0" w:space="0" w:color="auto"/>
            <w:left w:val="none" w:sz="0" w:space="0" w:color="auto"/>
            <w:bottom w:val="none" w:sz="0" w:space="0" w:color="auto"/>
            <w:right w:val="none" w:sz="0" w:space="0" w:color="auto"/>
          </w:divBdr>
        </w:div>
        <w:div w:id="1852528365">
          <w:marLeft w:val="0"/>
          <w:marRight w:val="0"/>
          <w:marTop w:val="0"/>
          <w:marBottom w:val="0"/>
          <w:divBdr>
            <w:top w:val="none" w:sz="0" w:space="0" w:color="auto"/>
            <w:left w:val="none" w:sz="0" w:space="0" w:color="auto"/>
            <w:bottom w:val="none" w:sz="0" w:space="0" w:color="auto"/>
            <w:right w:val="none" w:sz="0" w:space="0" w:color="auto"/>
          </w:divBdr>
        </w:div>
        <w:div w:id="1425028958">
          <w:marLeft w:val="0"/>
          <w:marRight w:val="0"/>
          <w:marTop w:val="0"/>
          <w:marBottom w:val="0"/>
          <w:divBdr>
            <w:top w:val="none" w:sz="0" w:space="0" w:color="auto"/>
            <w:left w:val="none" w:sz="0" w:space="0" w:color="auto"/>
            <w:bottom w:val="none" w:sz="0" w:space="0" w:color="auto"/>
            <w:right w:val="none" w:sz="0" w:space="0" w:color="auto"/>
          </w:divBdr>
        </w:div>
        <w:div w:id="1008287076">
          <w:marLeft w:val="0"/>
          <w:marRight w:val="0"/>
          <w:marTop w:val="0"/>
          <w:marBottom w:val="0"/>
          <w:divBdr>
            <w:top w:val="none" w:sz="0" w:space="0" w:color="auto"/>
            <w:left w:val="none" w:sz="0" w:space="0" w:color="auto"/>
            <w:bottom w:val="none" w:sz="0" w:space="0" w:color="auto"/>
            <w:right w:val="none" w:sz="0" w:space="0" w:color="auto"/>
          </w:divBdr>
        </w:div>
        <w:div w:id="929197711">
          <w:marLeft w:val="0"/>
          <w:marRight w:val="0"/>
          <w:marTop w:val="0"/>
          <w:marBottom w:val="0"/>
          <w:divBdr>
            <w:top w:val="none" w:sz="0" w:space="0" w:color="auto"/>
            <w:left w:val="none" w:sz="0" w:space="0" w:color="auto"/>
            <w:bottom w:val="none" w:sz="0" w:space="0" w:color="auto"/>
            <w:right w:val="none" w:sz="0" w:space="0" w:color="auto"/>
          </w:divBdr>
        </w:div>
        <w:div w:id="298341542">
          <w:marLeft w:val="0"/>
          <w:marRight w:val="0"/>
          <w:marTop w:val="0"/>
          <w:marBottom w:val="0"/>
          <w:divBdr>
            <w:top w:val="none" w:sz="0" w:space="0" w:color="auto"/>
            <w:left w:val="none" w:sz="0" w:space="0" w:color="auto"/>
            <w:bottom w:val="none" w:sz="0" w:space="0" w:color="auto"/>
            <w:right w:val="none" w:sz="0" w:space="0" w:color="auto"/>
          </w:divBdr>
        </w:div>
        <w:div w:id="394932329">
          <w:marLeft w:val="0"/>
          <w:marRight w:val="0"/>
          <w:marTop w:val="0"/>
          <w:marBottom w:val="0"/>
          <w:divBdr>
            <w:top w:val="none" w:sz="0" w:space="0" w:color="auto"/>
            <w:left w:val="none" w:sz="0" w:space="0" w:color="auto"/>
            <w:bottom w:val="none" w:sz="0" w:space="0" w:color="auto"/>
            <w:right w:val="none" w:sz="0" w:space="0" w:color="auto"/>
          </w:divBdr>
        </w:div>
        <w:div w:id="1227106313">
          <w:marLeft w:val="0"/>
          <w:marRight w:val="0"/>
          <w:marTop w:val="0"/>
          <w:marBottom w:val="0"/>
          <w:divBdr>
            <w:top w:val="none" w:sz="0" w:space="0" w:color="auto"/>
            <w:left w:val="none" w:sz="0" w:space="0" w:color="auto"/>
            <w:bottom w:val="none" w:sz="0" w:space="0" w:color="auto"/>
            <w:right w:val="none" w:sz="0" w:space="0" w:color="auto"/>
          </w:divBdr>
        </w:div>
        <w:div w:id="2003124053">
          <w:marLeft w:val="0"/>
          <w:marRight w:val="0"/>
          <w:marTop w:val="0"/>
          <w:marBottom w:val="0"/>
          <w:divBdr>
            <w:top w:val="none" w:sz="0" w:space="0" w:color="auto"/>
            <w:left w:val="none" w:sz="0" w:space="0" w:color="auto"/>
            <w:bottom w:val="none" w:sz="0" w:space="0" w:color="auto"/>
            <w:right w:val="none" w:sz="0" w:space="0" w:color="auto"/>
          </w:divBdr>
        </w:div>
        <w:div w:id="1015695405">
          <w:marLeft w:val="0"/>
          <w:marRight w:val="0"/>
          <w:marTop w:val="0"/>
          <w:marBottom w:val="0"/>
          <w:divBdr>
            <w:top w:val="none" w:sz="0" w:space="0" w:color="auto"/>
            <w:left w:val="none" w:sz="0" w:space="0" w:color="auto"/>
            <w:bottom w:val="none" w:sz="0" w:space="0" w:color="auto"/>
            <w:right w:val="none" w:sz="0" w:space="0" w:color="auto"/>
          </w:divBdr>
        </w:div>
        <w:div w:id="2144233064">
          <w:marLeft w:val="0"/>
          <w:marRight w:val="0"/>
          <w:marTop w:val="0"/>
          <w:marBottom w:val="0"/>
          <w:divBdr>
            <w:top w:val="none" w:sz="0" w:space="0" w:color="auto"/>
            <w:left w:val="none" w:sz="0" w:space="0" w:color="auto"/>
            <w:bottom w:val="none" w:sz="0" w:space="0" w:color="auto"/>
            <w:right w:val="none" w:sz="0" w:space="0" w:color="auto"/>
          </w:divBdr>
        </w:div>
        <w:div w:id="1061365144">
          <w:marLeft w:val="0"/>
          <w:marRight w:val="0"/>
          <w:marTop w:val="0"/>
          <w:marBottom w:val="0"/>
          <w:divBdr>
            <w:top w:val="none" w:sz="0" w:space="0" w:color="auto"/>
            <w:left w:val="none" w:sz="0" w:space="0" w:color="auto"/>
            <w:bottom w:val="none" w:sz="0" w:space="0" w:color="auto"/>
            <w:right w:val="none" w:sz="0" w:space="0" w:color="auto"/>
          </w:divBdr>
        </w:div>
        <w:div w:id="1036346136">
          <w:marLeft w:val="0"/>
          <w:marRight w:val="0"/>
          <w:marTop w:val="0"/>
          <w:marBottom w:val="0"/>
          <w:divBdr>
            <w:top w:val="none" w:sz="0" w:space="0" w:color="auto"/>
            <w:left w:val="none" w:sz="0" w:space="0" w:color="auto"/>
            <w:bottom w:val="none" w:sz="0" w:space="0" w:color="auto"/>
            <w:right w:val="none" w:sz="0" w:space="0" w:color="auto"/>
          </w:divBdr>
        </w:div>
        <w:div w:id="778569906">
          <w:marLeft w:val="0"/>
          <w:marRight w:val="0"/>
          <w:marTop w:val="0"/>
          <w:marBottom w:val="0"/>
          <w:divBdr>
            <w:top w:val="none" w:sz="0" w:space="0" w:color="auto"/>
            <w:left w:val="none" w:sz="0" w:space="0" w:color="auto"/>
            <w:bottom w:val="none" w:sz="0" w:space="0" w:color="auto"/>
            <w:right w:val="none" w:sz="0" w:space="0" w:color="auto"/>
          </w:divBdr>
        </w:div>
        <w:div w:id="599529028">
          <w:marLeft w:val="0"/>
          <w:marRight w:val="0"/>
          <w:marTop w:val="0"/>
          <w:marBottom w:val="0"/>
          <w:divBdr>
            <w:top w:val="none" w:sz="0" w:space="0" w:color="auto"/>
            <w:left w:val="none" w:sz="0" w:space="0" w:color="auto"/>
            <w:bottom w:val="none" w:sz="0" w:space="0" w:color="auto"/>
            <w:right w:val="none" w:sz="0" w:space="0" w:color="auto"/>
          </w:divBdr>
        </w:div>
        <w:div w:id="860514325">
          <w:marLeft w:val="0"/>
          <w:marRight w:val="0"/>
          <w:marTop w:val="0"/>
          <w:marBottom w:val="0"/>
          <w:divBdr>
            <w:top w:val="none" w:sz="0" w:space="0" w:color="auto"/>
            <w:left w:val="none" w:sz="0" w:space="0" w:color="auto"/>
            <w:bottom w:val="none" w:sz="0" w:space="0" w:color="auto"/>
            <w:right w:val="none" w:sz="0" w:space="0" w:color="auto"/>
          </w:divBdr>
        </w:div>
        <w:div w:id="590116063">
          <w:marLeft w:val="0"/>
          <w:marRight w:val="0"/>
          <w:marTop w:val="0"/>
          <w:marBottom w:val="0"/>
          <w:divBdr>
            <w:top w:val="none" w:sz="0" w:space="0" w:color="auto"/>
            <w:left w:val="none" w:sz="0" w:space="0" w:color="auto"/>
            <w:bottom w:val="none" w:sz="0" w:space="0" w:color="auto"/>
            <w:right w:val="none" w:sz="0" w:space="0" w:color="auto"/>
          </w:divBdr>
        </w:div>
        <w:div w:id="818379535">
          <w:marLeft w:val="0"/>
          <w:marRight w:val="0"/>
          <w:marTop w:val="0"/>
          <w:marBottom w:val="0"/>
          <w:divBdr>
            <w:top w:val="none" w:sz="0" w:space="0" w:color="auto"/>
            <w:left w:val="none" w:sz="0" w:space="0" w:color="auto"/>
            <w:bottom w:val="none" w:sz="0" w:space="0" w:color="auto"/>
            <w:right w:val="none" w:sz="0" w:space="0" w:color="auto"/>
          </w:divBdr>
        </w:div>
        <w:div w:id="667945148">
          <w:marLeft w:val="0"/>
          <w:marRight w:val="0"/>
          <w:marTop w:val="0"/>
          <w:marBottom w:val="0"/>
          <w:divBdr>
            <w:top w:val="none" w:sz="0" w:space="0" w:color="auto"/>
            <w:left w:val="none" w:sz="0" w:space="0" w:color="auto"/>
            <w:bottom w:val="none" w:sz="0" w:space="0" w:color="auto"/>
            <w:right w:val="none" w:sz="0" w:space="0" w:color="auto"/>
          </w:divBdr>
        </w:div>
        <w:div w:id="456221334">
          <w:marLeft w:val="0"/>
          <w:marRight w:val="0"/>
          <w:marTop w:val="0"/>
          <w:marBottom w:val="0"/>
          <w:divBdr>
            <w:top w:val="none" w:sz="0" w:space="0" w:color="auto"/>
            <w:left w:val="none" w:sz="0" w:space="0" w:color="auto"/>
            <w:bottom w:val="none" w:sz="0" w:space="0" w:color="auto"/>
            <w:right w:val="none" w:sz="0" w:space="0" w:color="auto"/>
          </w:divBdr>
        </w:div>
        <w:div w:id="1055591284">
          <w:marLeft w:val="0"/>
          <w:marRight w:val="0"/>
          <w:marTop w:val="0"/>
          <w:marBottom w:val="0"/>
          <w:divBdr>
            <w:top w:val="none" w:sz="0" w:space="0" w:color="auto"/>
            <w:left w:val="none" w:sz="0" w:space="0" w:color="auto"/>
            <w:bottom w:val="none" w:sz="0" w:space="0" w:color="auto"/>
            <w:right w:val="none" w:sz="0" w:space="0" w:color="auto"/>
          </w:divBdr>
        </w:div>
        <w:div w:id="1873960625">
          <w:marLeft w:val="0"/>
          <w:marRight w:val="0"/>
          <w:marTop w:val="0"/>
          <w:marBottom w:val="0"/>
          <w:divBdr>
            <w:top w:val="none" w:sz="0" w:space="0" w:color="auto"/>
            <w:left w:val="none" w:sz="0" w:space="0" w:color="auto"/>
            <w:bottom w:val="none" w:sz="0" w:space="0" w:color="auto"/>
            <w:right w:val="none" w:sz="0" w:space="0" w:color="auto"/>
          </w:divBdr>
        </w:div>
        <w:div w:id="1607929688">
          <w:marLeft w:val="0"/>
          <w:marRight w:val="0"/>
          <w:marTop w:val="0"/>
          <w:marBottom w:val="0"/>
          <w:divBdr>
            <w:top w:val="none" w:sz="0" w:space="0" w:color="auto"/>
            <w:left w:val="none" w:sz="0" w:space="0" w:color="auto"/>
            <w:bottom w:val="none" w:sz="0" w:space="0" w:color="auto"/>
            <w:right w:val="none" w:sz="0" w:space="0" w:color="auto"/>
          </w:divBdr>
        </w:div>
        <w:div w:id="1056779377">
          <w:marLeft w:val="0"/>
          <w:marRight w:val="0"/>
          <w:marTop w:val="0"/>
          <w:marBottom w:val="0"/>
          <w:divBdr>
            <w:top w:val="none" w:sz="0" w:space="0" w:color="auto"/>
            <w:left w:val="none" w:sz="0" w:space="0" w:color="auto"/>
            <w:bottom w:val="none" w:sz="0" w:space="0" w:color="auto"/>
            <w:right w:val="none" w:sz="0" w:space="0" w:color="auto"/>
          </w:divBdr>
        </w:div>
        <w:div w:id="140777346">
          <w:marLeft w:val="0"/>
          <w:marRight w:val="0"/>
          <w:marTop w:val="0"/>
          <w:marBottom w:val="0"/>
          <w:divBdr>
            <w:top w:val="none" w:sz="0" w:space="0" w:color="auto"/>
            <w:left w:val="none" w:sz="0" w:space="0" w:color="auto"/>
            <w:bottom w:val="none" w:sz="0" w:space="0" w:color="auto"/>
            <w:right w:val="none" w:sz="0" w:space="0" w:color="auto"/>
          </w:divBdr>
        </w:div>
        <w:div w:id="1800033631">
          <w:marLeft w:val="0"/>
          <w:marRight w:val="0"/>
          <w:marTop w:val="0"/>
          <w:marBottom w:val="0"/>
          <w:divBdr>
            <w:top w:val="none" w:sz="0" w:space="0" w:color="auto"/>
            <w:left w:val="none" w:sz="0" w:space="0" w:color="auto"/>
            <w:bottom w:val="none" w:sz="0" w:space="0" w:color="auto"/>
            <w:right w:val="none" w:sz="0" w:space="0" w:color="auto"/>
          </w:divBdr>
        </w:div>
        <w:div w:id="939029261">
          <w:marLeft w:val="0"/>
          <w:marRight w:val="0"/>
          <w:marTop w:val="0"/>
          <w:marBottom w:val="0"/>
          <w:divBdr>
            <w:top w:val="none" w:sz="0" w:space="0" w:color="auto"/>
            <w:left w:val="none" w:sz="0" w:space="0" w:color="auto"/>
            <w:bottom w:val="none" w:sz="0" w:space="0" w:color="auto"/>
            <w:right w:val="none" w:sz="0" w:space="0" w:color="auto"/>
          </w:divBdr>
        </w:div>
        <w:div w:id="1855873313">
          <w:marLeft w:val="0"/>
          <w:marRight w:val="0"/>
          <w:marTop w:val="0"/>
          <w:marBottom w:val="0"/>
          <w:divBdr>
            <w:top w:val="none" w:sz="0" w:space="0" w:color="auto"/>
            <w:left w:val="none" w:sz="0" w:space="0" w:color="auto"/>
            <w:bottom w:val="none" w:sz="0" w:space="0" w:color="auto"/>
            <w:right w:val="none" w:sz="0" w:space="0" w:color="auto"/>
          </w:divBdr>
        </w:div>
        <w:div w:id="1639725685">
          <w:marLeft w:val="0"/>
          <w:marRight w:val="0"/>
          <w:marTop w:val="0"/>
          <w:marBottom w:val="0"/>
          <w:divBdr>
            <w:top w:val="none" w:sz="0" w:space="0" w:color="auto"/>
            <w:left w:val="none" w:sz="0" w:space="0" w:color="auto"/>
            <w:bottom w:val="none" w:sz="0" w:space="0" w:color="auto"/>
            <w:right w:val="none" w:sz="0" w:space="0" w:color="auto"/>
          </w:divBdr>
        </w:div>
        <w:div w:id="924732369">
          <w:marLeft w:val="0"/>
          <w:marRight w:val="0"/>
          <w:marTop w:val="0"/>
          <w:marBottom w:val="0"/>
          <w:divBdr>
            <w:top w:val="none" w:sz="0" w:space="0" w:color="auto"/>
            <w:left w:val="none" w:sz="0" w:space="0" w:color="auto"/>
            <w:bottom w:val="none" w:sz="0" w:space="0" w:color="auto"/>
            <w:right w:val="none" w:sz="0" w:space="0" w:color="auto"/>
          </w:divBdr>
        </w:div>
        <w:div w:id="896207520">
          <w:marLeft w:val="0"/>
          <w:marRight w:val="0"/>
          <w:marTop w:val="0"/>
          <w:marBottom w:val="0"/>
          <w:divBdr>
            <w:top w:val="none" w:sz="0" w:space="0" w:color="auto"/>
            <w:left w:val="none" w:sz="0" w:space="0" w:color="auto"/>
            <w:bottom w:val="none" w:sz="0" w:space="0" w:color="auto"/>
            <w:right w:val="none" w:sz="0" w:space="0" w:color="auto"/>
          </w:divBdr>
        </w:div>
        <w:div w:id="562646045">
          <w:marLeft w:val="0"/>
          <w:marRight w:val="0"/>
          <w:marTop w:val="0"/>
          <w:marBottom w:val="0"/>
          <w:divBdr>
            <w:top w:val="none" w:sz="0" w:space="0" w:color="auto"/>
            <w:left w:val="none" w:sz="0" w:space="0" w:color="auto"/>
            <w:bottom w:val="none" w:sz="0" w:space="0" w:color="auto"/>
            <w:right w:val="none" w:sz="0" w:space="0" w:color="auto"/>
          </w:divBdr>
        </w:div>
        <w:div w:id="26032201">
          <w:marLeft w:val="0"/>
          <w:marRight w:val="0"/>
          <w:marTop w:val="0"/>
          <w:marBottom w:val="0"/>
          <w:divBdr>
            <w:top w:val="none" w:sz="0" w:space="0" w:color="auto"/>
            <w:left w:val="none" w:sz="0" w:space="0" w:color="auto"/>
            <w:bottom w:val="none" w:sz="0" w:space="0" w:color="auto"/>
            <w:right w:val="none" w:sz="0" w:space="0" w:color="auto"/>
          </w:divBdr>
        </w:div>
        <w:div w:id="1328633075">
          <w:marLeft w:val="0"/>
          <w:marRight w:val="0"/>
          <w:marTop w:val="0"/>
          <w:marBottom w:val="0"/>
          <w:divBdr>
            <w:top w:val="none" w:sz="0" w:space="0" w:color="auto"/>
            <w:left w:val="none" w:sz="0" w:space="0" w:color="auto"/>
            <w:bottom w:val="none" w:sz="0" w:space="0" w:color="auto"/>
            <w:right w:val="none" w:sz="0" w:space="0" w:color="auto"/>
          </w:divBdr>
        </w:div>
        <w:div w:id="514459487">
          <w:marLeft w:val="0"/>
          <w:marRight w:val="0"/>
          <w:marTop w:val="0"/>
          <w:marBottom w:val="0"/>
          <w:divBdr>
            <w:top w:val="none" w:sz="0" w:space="0" w:color="auto"/>
            <w:left w:val="none" w:sz="0" w:space="0" w:color="auto"/>
            <w:bottom w:val="none" w:sz="0" w:space="0" w:color="auto"/>
            <w:right w:val="none" w:sz="0" w:space="0" w:color="auto"/>
          </w:divBdr>
        </w:div>
        <w:div w:id="1194266514">
          <w:marLeft w:val="0"/>
          <w:marRight w:val="0"/>
          <w:marTop w:val="0"/>
          <w:marBottom w:val="0"/>
          <w:divBdr>
            <w:top w:val="none" w:sz="0" w:space="0" w:color="auto"/>
            <w:left w:val="none" w:sz="0" w:space="0" w:color="auto"/>
            <w:bottom w:val="none" w:sz="0" w:space="0" w:color="auto"/>
            <w:right w:val="none" w:sz="0" w:space="0" w:color="auto"/>
          </w:divBdr>
        </w:div>
        <w:div w:id="1940483832">
          <w:marLeft w:val="0"/>
          <w:marRight w:val="0"/>
          <w:marTop w:val="0"/>
          <w:marBottom w:val="0"/>
          <w:divBdr>
            <w:top w:val="none" w:sz="0" w:space="0" w:color="auto"/>
            <w:left w:val="none" w:sz="0" w:space="0" w:color="auto"/>
            <w:bottom w:val="none" w:sz="0" w:space="0" w:color="auto"/>
            <w:right w:val="none" w:sz="0" w:space="0" w:color="auto"/>
          </w:divBdr>
        </w:div>
        <w:div w:id="1465393897">
          <w:marLeft w:val="0"/>
          <w:marRight w:val="0"/>
          <w:marTop w:val="0"/>
          <w:marBottom w:val="0"/>
          <w:divBdr>
            <w:top w:val="none" w:sz="0" w:space="0" w:color="auto"/>
            <w:left w:val="none" w:sz="0" w:space="0" w:color="auto"/>
            <w:bottom w:val="none" w:sz="0" w:space="0" w:color="auto"/>
            <w:right w:val="none" w:sz="0" w:space="0" w:color="auto"/>
          </w:divBdr>
        </w:div>
        <w:div w:id="1388846128">
          <w:marLeft w:val="0"/>
          <w:marRight w:val="0"/>
          <w:marTop w:val="0"/>
          <w:marBottom w:val="0"/>
          <w:divBdr>
            <w:top w:val="none" w:sz="0" w:space="0" w:color="auto"/>
            <w:left w:val="none" w:sz="0" w:space="0" w:color="auto"/>
            <w:bottom w:val="none" w:sz="0" w:space="0" w:color="auto"/>
            <w:right w:val="none" w:sz="0" w:space="0" w:color="auto"/>
          </w:divBdr>
        </w:div>
        <w:div w:id="1903832837">
          <w:marLeft w:val="0"/>
          <w:marRight w:val="0"/>
          <w:marTop w:val="0"/>
          <w:marBottom w:val="0"/>
          <w:divBdr>
            <w:top w:val="none" w:sz="0" w:space="0" w:color="auto"/>
            <w:left w:val="none" w:sz="0" w:space="0" w:color="auto"/>
            <w:bottom w:val="none" w:sz="0" w:space="0" w:color="auto"/>
            <w:right w:val="none" w:sz="0" w:space="0" w:color="auto"/>
          </w:divBdr>
        </w:div>
        <w:div w:id="1573470064">
          <w:marLeft w:val="0"/>
          <w:marRight w:val="0"/>
          <w:marTop w:val="0"/>
          <w:marBottom w:val="0"/>
          <w:divBdr>
            <w:top w:val="none" w:sz="0" w:space="0" w:color="auto"/>
            <w:left w:val="none" w:sz="0" w:space="0" w:color="auto"/>
            <w:bottom w:val="none" w:sz="0" w:space="0" w:color="auto"/>
            <w:right w:val="none" w:sz="0" w:space="0" w:color="auto"/>
          </w:divBdr>
        </w:div>
      </w:divsChild>
    </w:div>
    <w:div w:id="1267542287">
      <w:bodyDiv w:val="1"/>
      <w:marLeft w:val="0"/>
      <w:marRight w:val="0"/>
      <w:marTop w:val="0"/>
      <w:marBottom w:val="0"/>
      <w:divBdr>
        <w:top w:val="none" w:sz="0" w:space="0" w:color="auto"/>
        <w:left w:val="none" w:sz="0" w:space="0" w:color="auto"/>
        <w:bottom w:val="none" w:sz="0" w:space="0" w:color="auto"/>
        <w:right w:val="none" w:sz="0" w:space="0" w:color="auto"/>
      </w:divBdr>
      <w:divsChild>
        <w:div w:id="807355551">
          <w:marLeft w:val="0"/>
          <w:marRight w:val="0"/>
          <w:marTop w:val="0"/>
          <w:marBottom w:val="0"/>
          <w:divBdr>
            <w:top w:val="none" w:sz="0" w:space="0" w:color="auto"/>
            <w:left w:val="none" w:sz="0" w:space="0" w:color="auto"/>
            <w:bottom w:val="none" w:sz="0" w:space="0" w:color="auto"/>
            <w:right w:val="none" w:sz="0" w:space="0" w:color="auto"/>
          </w:divBdr>
        </w:div>
        <w:div w:id="685061492">
          <w:marLeft w:val="0"/>
          <w:marRight w:val="0"/>
          <w:marTop w:val="0"/>
          <w:marBottom w:val="0"/>
          <w:divBdr>
            <w:top w:val="none" w:sz="0" w:space="0" w:color="auto"/>
            <w:left w:val="none" w:sz="0" w:space="0" w:color="auto"/>
            <w:bottom w:val="none" w:sz="0" w:space="0" w:color="auto"/>
            <w:right w:val="none" w:sz="0" w:space="0" w:color="auto"/>
          </w:divBdr>
        </w:div>
      </w:divsChild>
    </w:div>
    <w:div w:id="1293486576">
      <w:bodyDiv w:val="1"/>
      <w:marLeft w:val="0"/>
      <w:marRight w:val="0"/>
      <w:marTop w:val="0"/>
      <w:marBottom w:val="0"/>
      <w:divBdr>
        <w:top w:val="none" w:sz="0" w:space="0" w:color="auto"/>
        <w:left w:val="none" w:sz="0" w:space="0" w:color="auto"/>
        <w:bottom w:val="none" w:sz="0" w:space="0" w:color="auto"/>
        <w:right w:val="none" w:sz="0" w:space="0" w:color="auto"/>
      </w:divBdr>
      <w:divsChild>
        <w:div w:id="2064520783">
          <w:marLeft w:val="0"/>
          <w:marRight w:val="0"/>
          <w:marTop w:val="0"/>
          <w:marBottom w:val="0"/>
          <w:divBdr>
            <w:top w:val="none" w:sz="0" w:space="0" w:color="auto"/>
            <w:left w:val="none" w:sz="0" w:space="0" w:color="auto"/>
            <w:bottom w:val="none" w:sz="0" w:space="0" w:color="auto"/>
            <w:right w:val="none" w:sz="0" w:space="0" w:color="auto"/>
          </w:divBdr>
        </w:div>
        <w:div w:id="1719553435">
          <w:marLeft w:val="0"/>
          <w:marRight w:val="0"/>
          <w:marTop w:val="0"/>
          <w:marBottom w:val="0"/>
          <w:divBdr>
            <w:top w:val="none" w:sz="0" w:space="0" w:color="auto"/>
            <w:left w:val="none" w:sz="0" w:space="0" w:color="auto"/>
            <w:bottom w:val="none" w:sz="0" w:space="0" w:color="auto"/>
            <w:right w:val="none" w:sz="0" w:space="0" w:color="auto"/>
          </w:divBdr>
        </w:div>
      </w:divsChild>
    </w:div>
    <w:div w:id="1343044202">
      <w:bodyDiv w:val="1"/>
      <w:marLeft w:val="0"/>
      <w:marRight w:val="0"/>
      <w:marTop w:val="0"/>
      <w:marBottom w:val="0"/>
      <w:divBdr>
        <w:top w:val="none" w:sz="0" w:space="0" w:color="auto"/>
        <w:left w:val="none" w:sz="0" w:space="0" w:color="auto"/>
        <w:bottom w:val="none" w:sz="0" w:space="0" w:color="auto"/>
        <w:right w:val="none" w:sz="0" w:space="0" w:color="auto"/>
      </w:divBdr>
      <w:divsChild>
        <w:div w:id="808673027">
          <w:marLeft w:val="0"/>
          <w:marRight w:val="0"/>
          <w:marTop w:val="0"/>
          <w:marBottom w:val="0"/>
          <w:divBdr>
            <w:top w:val="none" w:sz="0" w:space="0" w:color="auto"/>
            <w:left w:val="none" w:sz="0" w:space="0" w:color="auto"/>
            <w:bottom w:val="none" w:sz="0" w:space="0" w:color="auto"/>
            <w:right w:val="none" w:sz="0" w:space="0" w:color="auto"/>
          </w:divBdr>
        </w:div>
        <w:div w:id="639573493">
          <w:marLeft w:val="0"/>
          <w:marRight w:val="0"/>
          <w:marTop w:val="0"/>
          <w:marBottom w:val="0"/>
          <w:divBdr>
            <w:top w:val="none" w:sz="0" w:space="0" w:color="auto"/>
            <w:left w:val="none" w:sz="0" w:space="0" w:color="auto"/>
            <w:bottom w:val="none" w:sz="0" w:space="0" w:color="auto"/>
            <w:right w:val="none" w:sz="0" w:space="0" w:color="auto"/>
          </w:divBdr>
        </w:div>
      </w:divsChild>
    </w:div>
    <w:div w:id="1385524626">
      <w:bodyDiv w:val="1"/>
      <w:marLeft w:val="0"/>
      <w:marRight w:val="0"/>
      <w:marTop w:val="0"/>
      <w:marBottom w:val="0"/>
      <w:divBdr>
        <w:top w:val="none" w:sz="0" w:space="0" w:color="auto"/>
        <w:left w:val="none" w:sz="0" w:space="0" w:color="auto"/>
        <w:bottom w:val="none" w:sz="0" w:space="0" w:color="auto"/>
        <w:right w:val="none" w:sz="0" w:space="0" w:color="auto"/>
      </w:divBdr>
      <w:divsChild>
        <w:div w:id="1420759187">
          <w:marLeft w:val="0"/>
          <w:marRight w:val="0"/>
          <w:marTop w:val="0"/>
          <w:marBottom w:val="0"/>
          <w:divBdr>
            <w:top w:val="none" w:sz="0" w:space="0" w:color="auto"/>
            <w:left w:val="none" w:sz="0" w:space="0" w:color="auto"/>
            <w:bottom w:val="none" w:sz="0" w:space="0" w:color="auto"/>
            <w:right w:val="none" w:sz="0" w:space="0" w:color="auto"/>
          </w:divBdr>
        </w:div>
        <w:div w:id="1604797070">
          <w:marLeft w:val="0"/>
          <w:marRight w:val="0"/>
          <w:marTop w:val="0"/>
          <w:marBottom w:val="0"/>
          <w:divBdr>
            <w:top w:val="none" w:sz="0" w:space="0" w:color="auto"/>
            <w:left w:val="none" w:sz="0" w:space="0" w:color="auto"/>
            <w:bottom w:val="none" w:sz="0" w:space="0" w:color="auto"/>
            <w:right w:val="none" w:sz="0" w:space="0" w:color="auto"/>
          </w:divBdr>
        </w:div>
        <w:div w:id="1464692244">
          <w:marLeft w:val="0"/>
          <w:marRight w:val="0"/>
          <w:marTop w:val="0"/>
          <w:marBottom w:val="0"/>
          <w:divBdr>
            <w:top w:val="none" w:sz="0" w:space="0" w:color="auto"/>
            <w:left w:val="none" w:sz="0" w:space="0" w:color="auto"/>
            <w:bottom w:val="none" w:sz="0" w:space="0" w:color="auto"/>
            <w:right w:val="none" w:sz="0" w:space="0" w:color="auto"/>
          </w:divBdr>
        </w:div>
        <w:div w:id="515312012">
          <w:marLeft w:val="0"/>
          <w:marRight w:val="0"/>
          <w:marTop w:val="0"/>
          <w:marBottom w:val="0"/>
          <w:divBdr>
            <w:top w:val="none" w:sz="0" w:space="0" w:color="auto"/>
            <w:left w:val="none" w:sz="0" w:space="0" w:color="auto"/>
            <w:bottom w:val="none" w:sz="0" w:space="0" w:color="auto"/>
            <w:right w:val="none" w:sz="0" w:space="0" w:color="auto"/>
          </w:divBdr>
        </w:div>
        <w:div w:id="1015962207">
          <w:marLeft w:val="0"/>
          <w:marRight w:val="0"/>
          <w:marTop w:val="0"/>
          <w:marBottom w:val="0"/>
          <w:divBdr>
            <w:top w:val="none" w:sz="0" w:space="0" w:color="auto"/>
            <w:left w:val="none" w:sz="0" w:space="0" w:color="auto"/>
            <w:bottom w:val="none" w:sz="0" w:space="0" w:color="auto"/>
            <w:right w:val="none" w:sz="0" w:space="0" w:color="auto"/>
          </w:divBdr>
        </w:div>
        <w:div w:id="147476056">
          <w:marLeft w:val="0"/>
          <w:marRight w:val="0"/>
          <w:marTop w:val="0"/>
          <w:marBottom w:val="0"/>
          <w:divBdr>
            <w:top w:val="none" w:sz="0" w:space="0" w:color="auto"/>
            <w:left w:val="none" w:sz="0" w:space="0" w:color="auto"/>
            <w:bottom w:val="none" w:sz="0" w:space="0" w:color="auto"/>
            <w:right w:val="none" w:sz="0" w:space="0" w:color="auto"/>
          </w:divBdr>
        </w:div>
        <w:div w:id="855773248">
          <w:marLeft w:val="0"/>
          <w:marRight w:val="0"/>
          <w:marTop w:val="0"/>
          <w:marBottom w:val="0"/>
          <w:divBdr>
            <w:top w:val="none" w:sz="0" w:space="0" w:color="auto"/>
            <w:left w:val="none" w:sz="0" w:space="0" w:color="auto"/>
            <w:bottom w:val="none" w:sz="0" w:space="0" w:color="auto"/>
            <w:right w:val="none" w:sz="0" w:space="0" w:color="auto"/>
          </w:divBdr>
        </w:div>
        <w:div w:id="53703695">
          <w:marLeft w:val="0"/>
          <w:marRight w:val="0"/>
          <w:marTop w:val="0"/>
          <w:marBottom w:val="0"/>
          <w:divBdr>
            <w:top w:val="none" w:sz="0" w:space="0" w:color="auto"/>
            <w:left w:val="none" w:sz="0" w:space="0" w:color="auto"/>
            <w:bottom w:val="none" w:sz="0" w:space="0" w:color="auto"/>
            <w:right w:val="none" w:sz="0" w:space="0" w:color="auto"/>
          </w:divBdr>
        </w:div>
        <w:div w:id="92358915">
          <w:marLeft w:val="0"/>
          <w:marRight w:val="0"/>
          <w:marTop w:val="0"/>
          <w:marBottom w:val="0"/>
          <w:divBdr>
            <w:top w:val="none" w:sz="0" w:space="0" w:color="auto"/>
            <w:left w:val="none" w:sz="0" w:space="0" w:color="auto"/>
            <w:bottom w:val="none" w:sz="0" w:space="0" w:color="auto"/>
            <w:right w:val="none" w:sz="0" w:space="0" w:color="auto"/>
          </w:divBdr>
        </w:div>
        <w:div w:id="484662334">
          <w:marLeft w:val="0"/>
          <w:marRight w:val="0"/>
          <w:marTop w:val="0"/>
          <w:marBottom w:val="0"/>
          <w:divBdr>
            <w:top w:val="none" w:sz="0" w:space="0" w:color="auto"/>
            <w:left w:val="none" w:sz="0" w:space="0" w:color="auto"/>
            <w:bottom w:val="none" w:sz="0" w:space="0" w:color="auto"/>
            <w:right w:val="none" w:sz="0" w:space="0" w:color="auto"/>
          </w:divBdr>
        </w:div>
        <w:div w:id="1611161068">
          <w:marLeft w:val="0"/>
          <w:marRight w:val="0"/>
          <w:marTop w:val="0"/>
          <w:marBottom w:val="0"/>
          <w:divBdr>
            <w:top w:val="none" w:sz="0" w:space="0" w:color="auto"/>
            <w:left w:val="none" w:sz="0" w:space="0" w:color="auto"/>
            <w:bottom w:val="none" w:sz="0" w:space="0" w:color="auto"/>
            <w:right w:val="none" w:sz="0" w:space="0" w:color="auto"/>
          </w:divBdr>
        </w:div>
        <w:div w:id="1213879717">
          <w:marLeft w:val="0"/>
          <w:marRight w:val="0"/>
          <w:marTop w:val="0"/>
          <w:marBottom w:val="0"/>
          <w:divBdr>
            <w:top w:val="none" w:sz="0" w:space="0" w:color="auto"/>
            <w:left w:val="none" w:sz="0" w:space="0" w:color="auto"/>
            <w:bottom w:val="none" w:sz="0" w:space="0" w:color="auto"/>
            <w:right w:val="none" w:sz="0" w:space="0" w:color="auto"/>
          </w:divBdr>
        </w:div>
        <w:div w:id="1294827041">
          <w:marLeft w:val="0"/>
          <w:marRight w:val="0"/>
          <w:marTop w:val="0"/>
          <w:marBottom w:val="0"/>
          <w:divBdr>
            <w:top w:val="none" w:sz="0" w:space="0" w:color="auto"/>
            <w:left w:val="none" w:sz="0" w:space="0" w:color="auto"/>
            <w:bottom w:val="none" w:sz="0" w:space="0" w:color="auto"/>
            <w:right w:val="none" w:sz="0" w:space="0" w:color="auto"/>
          </w:divBdr>
        </w:div>
      </w:divsChild>
    </w:div>
    <w:div w:id="1392386356">
      <w:bodyDiv w:val="1"/>
      <w:marLeft w:val="0"/>
      <w:marRight w:val="0"/>
      <w:marTop w:val="0"/>
      <w:marBottom w:val="0"/>
      <w:divBdr>
        <w:top w:val="none" w:sz="0" w:space="0" w:color="auto"/>
        <w:left w:val="none" w:sz="0" w:space="0" w:color="auto"/>
        <w:bottom w:val="none" w:sz="0" w:space="0" w:color="auto"/>
        <w:right w:val="none" w:sz="0" w:space="0" w:color="auto"/>
      </w:divBdr>
      <w:divsChild>
        <w:div w:id="281805546">
          <w:marLeft w:val="0"/>
          <w:marRight w:val="0"/>
          <w:marTop w:val="0"/>
          <w:marBottom w:val="0"/>
          <w:divBdr>
            <w:top w:val="none" w:sz="0" w:space="0" w:color="auto"/>
            <w:left w:val="none" w:sz="0" w:space="0" w:color="auto"/>
            <w:bottom w:val="none" w:sz="0" w:space="0" w:color="auto"/>
            <w:right w:val="none" w:sz="0" w:space="0" w:color="auto"/>
          </w:divBdr>
        </w:div>
        <w:div w:id="1561138479">
          <w:marLeft w:val="0"/>
          <w:marRight w:val="0"/>
          <w:marTop w:val="0"/>
          <w:marBottom w:val="0"/>
          <w:divBdr>
            <w:top w:val="none" w:sz="0" w:space="0" w:color="auto"/>
            <w:left w:val="none" w:sz="0" w:space="0" w:color="auto"/>
            <w:bottom w:val="none" w:sz="0" w:space="0" w:color="auto"/>
            <w:right w:val="none" w:sz="0" w:space="0" w:color="auto"/>
          </w:divBdr>
        </w:div>
        <w:div w:id="919872216">
          <w:marLeft w:val="0"/>
          <w:marRight w:val="0"/>
          <w:marTop w:val="0"/>
          <w:marBottom w:val="0"/>
          <w:divBdr>
            <w:top w:val="none" w:sz="0" w:space="0" w:color="auto"/>
            <w:left w:val="none" w:sz="0" w:space="0" w:color="auto"/>
            <w:bottom w:val="none" w:sz="0" w:space="0" w:color="auto"/>
            <w:right w:val="none" w:sz="0" w:space="0" w:color="auto"/>
          </w:divBdr>
        </w:div>
        <w:div w:id="313687218">
          <w:marLeft w:val="0"/>
          <w:marRight w:val="0"/>
          <w:marTop w:val="0"/>
          <w:marBottom w:val="0"/>
          <w:divBdr>
            <w:top w:val="none" w:sz="0" w:space="0" w:color="auto"/>
            <w:left w:val="none" w:sz="0" w:space="0" w:color="auto"/>
            <w:bottom w:val="none" w:sz="0" w:space="0" w:color="auto"/>
            <w:right w:val="none" w:sz="0" w:space="0" w:color="auto"/>
          </w:divBdr>
        </w:div>
      </w:divsChild>
    </w:div>
    <w:div w:id="1486703224">
      <w:bodyDiv w:val="1"/>
      <w:marLeft w:val="0"/>
      <w:marRight w:val="0"/>
      <w:marTop w:val="0"/>
      <w:marBottom w:val="0"/>
      <w:divBdr>
        <w:top w:val="none" w:sz="0" w:space="0" w:color="auto"/>
        <w:left w:val="none" w:sz="0" w:space="0" w:color="auto"/>
        <w:bottom w:val="none" w:sz="0" w:space="0" w:color="auto"/>
        <w:right w:val="none" w:sz="0" w:space="0" w:color="auto"/>
      </w:divBdr>
      <w:divsChild>
        <w:div w:id="905870715">
          <w:marLeft w:val="0"/>
          <w:marRight w:val="0"/>
          <w:marTop w:val="0"/>
          <w:marBottom w:val="0"/>
          <w:divBdr>
            <w:top w:val="none" w:sz="0" w:space="0" w:color="auto"/>
            <w:left w:val="none" w:sz="0" w:space="0" w:color="auto"/>
            <w:bottom w:val="none" w:sz="0" w:space="0" w:color="auto"/>
            <w:right w:val="none" w:sz="0" w:space="0" w:color="auto"/>
          </w:divBdr>
        </w:div>
        <w:div w:id="1931619136">
          <w:marLeft w:val="0"/>
          <w:marRight w:val="0"/>
          <w:marTop w:val="0"/>
          <w:marBottom w:val="0"/>
          <w:divBdr>
            <w:top w:val="none" w:sz="0" w:space="0" w:color="auto"/>
            <w:left w:val="none" w:sz="0" w:space="0" w:color="auto"/>
            <w:bottom w:val="none" w:sz="0" w:space="0" w:color="auto"/>
            <w:right w:val="none" w:sz="0" w:space="0" w:color="auto"/>
          </w:divBdr>
        </w:div>
        <w:div w:id="1517504347">
          <w:marLeft w:val="0"/>
          <w:marRight w:val="0"/>
          <w:marTop w:val="0"/>
          <w:marBottom w:val="0"/>
          <w:divBdr>
            <w:top w:val="none" w:sz="0" w:space="0" w:color="auto"/>
            <w:left w:val="none" w:sz="0" w:space="0" w:color="auto"/>
            <w:bottom w:val="none" w:sz="0" w:space="0" w:color="auto"/>
            <w:right w:val="none" w:sz="0" w:space="0" w:color="auto"/>
          </w:divBdr>
        </w:div>
        <w:div w:id="164829569">
          <w:marLeft w:val="0"/>
          <w:marRight w:val="0"/>
          <w:marTop w:val="0"/>
          <w:marBottom w:val="0"/>
          <w:divBdr>
            <w:top w:val="none" w:sz="0" w:space="0" w:color="auto"/>
            <w:left w:val="none" w:sz="0" w:space="0" w:color="auto"/>
            <w:bottom w:val="none" w:sz="0" w:space="0" w:color="auto"/>
            <w:right w:val="none" w:sz="0" w:space="0" w:color="auto"/>
          </w:divBdr>
        </w:div>
        <w:div w:id="2101102107">
          <w:marLeft w:val="0"/>
          <w:marRight w:val="0"/>
          <w:marTop w:val="0"/>
          <w:marBottom w:val="0"/>
          <w:divBdr>
            <w:top w:val="none" w:sz="0" w:space="0" w:color="auto"/>
            <w:left w:val="none" w:sz="0" w:space="0" w:color="auto"/>
            <w:bottom w:val="none" w:sz="0" w:space="0" w:color="auto"/>
            <w:right w:val="none" w:sz="0" w:space="0" w:color="auto"/>
          </w:divBdr>
        </w:div>
        <w:div w:id="252590255">
          <w:marLeft w:val="0"/>
          <w:marRight w:val="0"/>
          <w:marTop w:val="0"/>
          <w:marBottom w:val="0"/>
          <w:divBdr>
            <w:top w:val="none" w:sz="0" w:space="0" w:color="auto"/>
            <w:left w:val="none" w:sz="0" w:space="0" w:color="auto"/>
            <w:bottom w:val="none" w:sz="0" w:space="0" w:color="auto"/>
            <w:right w:val="none" w:sz="0" w:space="0" w:color="auto"/>
          </w:divBdr>
        </w:div>
        <w:div w:id="846754473">
          <w:marLeft w:val="0"/>
          <w:marRight w:val="0"/>
          <w:marTop w:val="0"/>
          <w:marBottom w:val="0"/>
          <w:divBdr>
            <w:top w:val="none" w:sz="0" w:space="0" w:color="auto"/>
            <w:left w:val="none" w:sz="0" w:space="0" w:color="auto"/>
            <w:bottom w:val="none" w:sz="0" w:space="0" w:color="auto"/>
            <w:right w:val="none" w:sz="0" w:space="0" w:color="auto"/>
          </w:divBdr>
        </w:div>
        <w:div w:id="1820800554">
          <w:marLeft w:val="0"/>
          <w:marRight w:val="0"/>
          <w:marTop w:val="0"/>
          <w:marBottom w:val="0"/>
          <w:divBdr>
            <w:top w:val="none" w:sz="0" w:space="0" w:color="auto"/>
            <w:left w:val="none" w:sz="0" w:space="0" w:color="auto"/>
            <w:bottom w:val="none" w:sz="0" w:space="0" w:color="auto"/>
            <w:right w:val="none" w:sz="0" w:space="0" w:color="auto"/>
          </w:divBdr>
        </w:div>
        <w:div w:id="1993413393">
          <w:marLeft w:val="0"/>
          <w:marRight w:val="0"/>
          <w:marTop w:val="0"/>
          <w:marBottom w:val="0"/>
          <w:divBdr>
            <w:top w:val="none" w:sz="0" w:space="0" w:color="auto"/>
            <w:left w:val="none" w:sz="0" w:space="0" w:color="auto"/>
            <w:bottom w:val="none" w:sz="0" w:space="0" w:color="auto"/>
            <w:right w:val="none" w:sz="0" w:space="0" w:color="auto"/>
          </w:divBdr>
        </w:div>
        <w:div w:id="211163785">
          <w:marLeft w:val="0"/>
          <w:marRight w:val="0"/>
          <w:marTop w:val="0"/>
          <w:marBottom w:val="0"/>
          <w:divBdr>
            <w:top w:val="none" w:sz="0" w:space="0" w:color="auto"/>
            <w:left w:val="none" w:sz="0" w:space="0" w:color="auto"/>
            <w:bottom w:val="none" w:sz="0" w:space="0" w:color="auto"/>
            <w:right w:val="none" w:sz="0" w:space="0" w:color="auto"/>
          </w:divBdr>
        </w:div>
        <w:div w:id="469368926">
          <w:marLeft w:val="0"/>
          <w:marRight w:val="0"/>
          <w:marTop w:val="0"/>
          <w:marBottom w:val="0"/>
          <w:divBdr>
            <w:top w:val="none" w:sz="0" w:space="0" w:color="auto"/>
            <w:left w:val="none" w:sz="0" w:space="0" w:color="auto"/>
            <w:bottom w:val="none" w:sz="0" w:space="0" w:color="auto"/>
            <w:right w:val="none" w:sz="0" w:space="0" w:color="auto"/>
          </w:divBdr>
        </w:div>
        <w:div w:id="453717539">
          <w:marLeft w:val="0"/>
          <w:marRight w:val="0"/>
          <w:marTop w:val="0"/>
          <w:marBottom w:val="0"/>
          <w:divBdr>
            <w:top w:val="none" w:sz="0" w:space="0" w:color="auto"/>
            <w:left w:val="none" w:sz="0" w:space="0" w:color="auto"/>
            <w:bottom w:val="none" w:sz="0" w:space="0" w:color="auto"/>
            <w:right w:val="none" w:sz="0" w:space="0" w:color="auto"/>
          </w:divBdr>
        </w:div>
        <w:div w:id="331762582">
          <w:marLeft w:val="0"/>
          <w:marRight w:val="0"/>
          <w:marTop w:val="0"/>
          <w:marBottom w:val="0"/>
          <w:divBdr>
            <w:top w:val="none" w:sz="0" w:space="0" w:color="auto"/>
            <w:left w:val="none" w:sz="0" w:space="0" w:color="auto"/>
            <w:bottom w:val="none" w:sz="0" w:space="0" w:color="auto"/>
            <w:right w:val="none" w:sz="0" w:space="0" w:color="auto"/>
          </w:divBdr>
        </w:div>
        <w:div w:id="1521122375">
          <w:marLeft w:val="0"/>
          <w:marRight w:val="0"/>
          <w:marTop w:val="0"/>
          <w:marBottom w:val="0"/>
          <w:divBdr>
            <w:top w:val="none" w:sz="0" w:space="0" w:color="auto"/>
            <w:left w:val="none" w:sz="0" w:space="0" w:color="auto"/>
            <w:bottom w:val="none" w:sz="0" w:space="0" w:color="auto"/>
            <w:right w:val="none" w:sz="0" w:space="0" w:color="auto"/>
          </w:divBdr>
        </w:div>
        <w:div w:id="1302346695">
          <w:marLeft w:val="0"/>
          <w:marRight w:val="0"/>
          <w:marTop w:val="0"/>
          <w:marBottom w:val="0"/>
          <w:divBdr>
            <w:top w:val="none" w:sz="0" w:space="0" w:color="auto"/>
            <w:left w:val="none" w:sz="0" w:space="0" w:color="auto"/>
            <w:bottom w:val="none" w:sz="0" w:space="0" w:color="auto"/>
            <w:right w:val="none" w:sz="0" w:space="0" w:color="auto"/>
          </w:divBdr>
        </w:div>
      </w:divsChild>
    </w:div>
    <w:div w:id="1565604017">
      <w:bodyDiv w:val="1"/>
      <w:marLeft w:val="0"/>
      <w:marRight w:val="0"/>
      <w:marTop w:val="0"/>
      <w:marBottom w:val="0"/>
      <w:divBdr>
        <w:top w:val="none" w:sz="0" w:space="0" w:color="auto"/>
        <w:left w:val="none" w:sz="0" w:space="0" w:color="auto"/>
        <w:bottom w:val="none" w:sz="0" w:space="0" w:color="auto"/>
        <w:right w:val="none" w:sz="0" w:space="0" w:color="auto"/>
      </w:divBdr>
      <w:divsChild>
        <w:div w:id="632368950">
          <w:marLeft w:val="0"/>
          <w:marRight w:val="0"/>
          <w:marTop w:val="0"/>
          <w:marBottom w:val="0"/>
          <w:divBdr>
            <w:top w:val="none" w:sz="0" w:space="0" w:color="auto"/>
            <w:left w:val="none" w:sz="0" w:space="0" w:color="auto"/>
            <w:bottom w:val="none" w:sz="0" w:space="0" w:color="auto"/>
            <w:right w:val="none" w:sz="0" w:space="0" w:color="auto"/>
          </w:divBdr>
        </w:div>
        <w:div w:id="1088580795">
          <w:marLeft w:val="0"/>
          <w:marRight w:val="0"/>
          <w:marTop w:val="0"/>
          <w:marBottom w:val="0"/>
          <w:divBdr>
            <w:top w:val="none" w:sz="0" w:space="0" w:color="auto"/>
            <w:left w:val="none" w:sz="0" w:space="0" w:color="auto"/>
            <w:bottom w:val="none" w:sz="0" w:space="0" w:color="auto"/>
            <w:right w:val="none" w:sz="0" w:space="0" w:color="auto"/>
          </w:divBdr>
        </w:div>
        <w:div w:id="1688095007">
          <w:marLeft w:val="0"/>
          <w:marRight w:val="0"/>
          <w:marTop w:val="0"/>
          <w:marBottom w:val="0"/>
          <w:divBdr>
            <w:top w:val="none" w:sz="0" w:space="0" w:color="auto"/>
            <w:left w:val="none" w:sz="0" w:space="0" w:color="auto"/>
            <w:bottom w:val="none" w:sz="0" w:space="0" w:color="auto"/>
            <w:right w:val="none" w:sz="0" w:space="0" w:color="auto"/>
          </w:divBdr>
        </w:div>
        <w:div w:id="1409421557">
          <w:marLeft w:val="0"/>
          <w:marRight w:val="0"/>
          <w:marTop w:val="0"/>
          <w:marBottom w:val="0"/>
          <w:divBdr>
            <w:top w:val="none" w:sz="0" w:space="0" w:color="auto"/>
            <w:left w:val="none" w:sz="0" w:space="0" w:color="auto"/>
            <w:bottom w:val="none" w:sz="0" w:space="0" w:color="auto"/>
            <w:right w:val="none" w:sz="0" w:space="0" w:color="auto"/>
          </w:divBdr>
        </w:div>
        <w:div w:id="488138119">
          <w:marLeft w:val="0"/>
          <w:marRight w:val="0"/>
          <w:marTop w:val="0"/>
          <w:marBottom w:val="0"/>
          <w:divBdr>
            <w:top w:val="none" w:sz="0" w:space="0" w:color="auto"/>
            <w:left w:val="none" w:sz="0" w:space="0" w:color="auto"/>
            <w:bottom w:val="none" w:sz="0" w:space="0" w:color="auto"/>
            <w:right w:val="none" w:sz="0" w:space="0" w:color="auto"/>
          </w:divBdr>
        </w:div>
        <w:div w:id="548996237">
          <w:marLeft w:val="0"/>
          <w:marRight w:val="0"/>
          <w:marTop w:val="0"/>
          <w:marBottom w:val="0"/>
          <w:divBdr>
            <w:top w:val="none" w:sz="0" w:space="0" w:color="auto"/>
            <w:left w:val="none" w:sz="0" w:space="0" w:color="auto"/>
            <w:bottom w:val="none" w:sz="0" w:space="0" w:color="auto"/>
            <w:right w:val="none" w:sz="0" w:space="0" w:color="auto"/>
          </w:divBdr>
        </w:div>
        <w:div w:id="326980057">
          <w:marLeft w:val="0"/>
          <w:marRight w:val="0"/>
          <w:marTop w:val="0"/>
          <w:marBottom w:val="0"/>
          <w:divBdr>
            <w:top w:val="none" w:sz="0" w:space="0" w:color="auto"/>
            <w:left w:val="none" w:sz="0" w:space="0" w:color="auto"/>
            <w:bottom w:val="none" w:sz="0" w:space="0" w:color="auto"/>
            <w:right w:val="none" w:sz="0" w:space="0" w:color="auto"/>
          </w:divBdr>
        </w:div>
        <w:div w:id="171184657">
          <w:marLeft w:val="0"/>
          <w:marRight w:val="0"/>
          <w:marTop w:val="0"/>
          <w:marBottom w:val="0"/>
          <w:divBdr>
            <w:top w:val="none" w:sz="0" w:space="0" w:color="auto"/>
            <w:left w:val="none" w:sz="0" w:space="0" w:color="auto"/>
            <w:bottom w:val="none" w:sz="0" w:space="0" w:color="auto"/>
            <w:right w:val="none" w:sz="0" w:space="0" w:color="auto"/>
          </w:divBdr>
        </w:div>
        <w:div w:id="385178167">
          <w:marLeft w:val="0"/>
          <w:marRight w:val="0"/>
          <w:marTop w:val="0"/>
          <w:marBottom w:val="0"/>
          <w:divBdr>
            <w:top w:val="none" w:sz="0" w:space="0" w:color="auto"/>
            <w:left w:val="none" w:sz="0" w:space="0" w:color="auto"/>
            <w:bottom w:val="none" w:sz="0" w:space="0" w:color="auto"/>
            <w:right w:val="none" w:sz="0" w:space="0" w:color="auto"/>
          </w:divBdr>
        </w:div>
        <w:div w:id="409813853">
          <w:marLeft w:val="0"/>
          <w:marRight w:val="0"/>
          <w:marTop w:val="0"/>
          <w:marBottom w:val="0"/>
          <w:divBdr>
            <w:top w:val="none" w:sz="0" w:space="0" w:color="auto"/>
            <w:left w:val="none" w:sz="0" w:space="0" w:color="auto"/>
            <w:bottom w:val="none" w:sz="0" w:space="0" w:color="auto"/>
            <w:right w:val="none" w:sz="0" w:space="0" w:color="auto"/>
          </w:divBdr>
        </w:div>
        <w:div w:id="1382706418">
          <w:marLeft w:val="0"/>
          <w:marRight w:val="0"/>
          <w:marTop w:val="0"/>
          <w:marBottom w:val="0"/>
          <w:divBdr>
            <w:top w:val="none" w:sz="0" w:space="0" w:color="auto"/>
            <w:left w:val="none" w:sz="0" w:space="0" w:color="auto"/>
            <w:bottom w:val="none" w:sz="0" w:space="0" w:color="auto"/>
            <w:right w:val="none" w:sz="0" w:space="0" w:color="auto"/>
          </w:divBdr>
        </w:div>
        <w:div w:id="796872852">
          <w:marLeft w:val="0"/>
          <w:marRight w:val="0"/>
          <w:marTop w:val="0"/>
          <w:marBottom w:val="0"/>
          <w:divBdr>
            <w:top w:val="none" w:sz="0" w:space="0" w:color="auto"/>
            <w:left w:val="none" w:sz="0" w:space="0" w:color="auto"/>
            <w:bottom w:val="none" w:sz="0" w:space="0" w:color="auto"/>
            <w:right w:val="none" w:sz="0" w:space="0" w:color="auto"/>
          </w:divBdr>
        </w:div>
        <w:div w:id="1309673387">
          <w:marLeft w:val="0"/>
          <w:marRight w:val="0"/>
          <w:marTop w:val="0"/>
          <w:marBottom w:val="0"/>
          <w:divBdr>
            <w:top w:val="none" w:sz="0" w:space="0" w:color="auto"/>
            <w:left w:val="none" w:sz="0" w:space="0" w:color="auto"/>
            <w:bottom w:val="none" w:sz="0" w:space="0" w:color="auto"/>
            <w:right w:val="none" w:sz="0" w:space="0" w:color="auto"/>
          </w:divBdr>
        </w:div>
        <w:div w:id="988829042">
          <w:marLeft w:val="0"/>
          <w:marRight w:val="0"/>
          <w:marTop w:val="0"/>
          <w:marBottom w:val="0"/>
          <w:divBdr>
            <w:top w:val="none" w:sz="0" w:space="0" w:color="auto"/>
            <w:left w:val="none" w:sz="0" w:space="0" w:color="auto"/>
            <w:bottom w:val="none" w:sz="0" w:space="0" w:color="auto"/>
            <w:right w:val="none" w:sz="0" w:space="0" w:color="auto"/>
          </w:divBdr>
        </w:div>
        <w:div w:id="123500369">
          <w:marLeft w:val="0"/>
          <w:marRight w:val="0"/>
          <w:marTop w:val="0"/>
          <w:marBottom w:val="0"/>
          <w:divBdr>
            <w:top w:val="none" w:sz="0" w:space="0" w:color="auto"/>
            <w:left w:val="none" w:sz="0" w:space="0" w:color="auto"/>
            <w:bottom w:val="none" w:sz="0" w:space="0" w:color="auto"/>
            <w:right w:val="none" w:sz="0" w:space="0" w:color="auto"/>
          </w:divBdr>
        </w:div>
        <w:div w:id="234777022">
          <w:marLeft w:val="0"/>
          <w:marRight w:val="0"/>
          <w:marTop w:val="0"/>
          <w:marBottom w:val="0"/>
          <w:divBdr>
            <w:top w:val="none" w:sz="0" w:space="0" w:color="auto"/>
            <w:left w:val="none" w:sz="0" w:space="0" w:color="auto"/>
            <w:bottom w:val="none" w:sz="0" w:space="0" w:color="auto"/>
            <w:right w:val="none" w:sz="0" w:space="0" w:color="auto"/>
          </w:divBdr>
        </w:div>
        <w:div w:id="1161313026">
          <w:marLeft w:val="0"/>
          <w:marRight w:val="0"/>
          <w:marTop w:val="0"/>
          <w:marBottom w:val="0"/>
          <w:divBdr>
            <w:top w:val="none" w:sz="0" w:space="0" w:color="auto"/>
            <w:left w:val="none" w:sz="0" w:space="0" w:color="auto"/>
            <w:bottom w:val="none" w:sz="0" w:space="0" w:color="auto"/>
            <w:right w:val="none" w:sz="0" w:space="0" w:color="auto"/>
          </w:divBdr>
        </w:div>
        <w:div w:id="1585335879">
          <w:marLeft w:val="0"/>
          <w:marRight w:val="0"/>
          <w:marTop w:val="0"/>
          <w:marBottom w:val="0"/>
          <w:divBdr>
            <w:top w:val="none" w:sz="0" w:space="0" w:color="auto"/>
            <w:left w:val="none" w:sz="0" w:space="0" w:color="auto"/>
            <w:bottom w:val="none" w:sz="0" w:space="0" w:color="auto"/>
            <w:right w:val="none" w:sz="0" w:space="0" w:color="auto"/>
          </w:divBdr>
        </w:div>
        <w:div w:id="473333176">
          <w:marLeft w:val="0"/>
          <w:marRight w:val="0"/>
          <w:marTop w:val="0"/>
          <w:marBottom w:val="0"/>
          <w:divBdr>
            <w:top w:val="none" w:sz="0" w:space="0" w:color="auto"/>
            <w:left w:val="none" w:sz="0" w:space="0" w:color="auto"/>
            <w:bottom w:val="none" w:sz="0" w:space="0" w:color="auto"/>
            <w:right w:val="none" w:sz="0" w:space="0" w:color="auto"/>
          </w:divBdr>
        </w:div>
        <w:div w:id="457261994">
          <w:marLeft w:val="0"/>
          <w:marRight w:val="0"/>
          <w:marTop w:val="0"/>
          <w:marBottom w:val="0"/>
          <w:divBdr>
            <w:top w:val="none" w:sz="0" w:space="0" w:color="auto"/>
            <w:left w:val="none" w:sz="0" w:space="0" w:color="auto"/>
            <w:bottom w:val="none" w:sz="0" w:space="0" w:color="auto"/>
            <w:right w:val="none" w:sz="0" w:space="0" w:color="auto"/>
          </w:divBdr>
        </w:div>
        <w:div w:id="1819808227">
          <w:marLeft w:val="0"/>
          <w:marRight w:val="0"/>
          <w:marTop w:val="0"/>
          <w:marBottom w:val="0"/>
          <w:divBdr>
            <w:top w:val="none" w:sz="0" w:space="0" w:color="auto"/>
            <w:left w:val="none" w:sz="0" w:space="0" w:color="auto"/>
            <w:bottom w:val="none" w:sz="0" w:space="0" w:color="auto"/>
            <w:right w:val="none" w:sz="0" w:space="0" w:color="auto"/>
          </w:divBdr>
        </w:div>
        <w:div w:id="1090199368">
          <w:marLeft w:val="0"/>
          <w:marRight w:val="0"/>
          <w:marTop w:val="0"/>
          <w:marBottom w:val="0"/>
          <w:divBdr>
            <w:top w:val="none" w:sz="0" w:space="0" w:color="auto"/>
            <w:left w:val="none" w:sz="0" w:space="0" w:color="auto"/>
            <w:bottom w:val="none" w:sz="0" w:space="0" w:color="auto"/>
            <w:right w:val="none" w:sz="0" w:space="0" w:color="auto"/>
          </w:divBdr>
        </w:div>
        <w:div w:id="655451397">
          <w:marLeft w:val="0"/>
          <w:marRight w:val="0"/>
          <w:marTop w:val="0"/>
          <w:marBottom w:val="0"/>
          <w:divBdr>
            <w:top w:val="none" w:sz="0" w:space="0" w:color="auto"/>
            <w:left w:val="none" w:sz="0" w:space="0" w:color="auto"/>
            <w:bottom w:val="none" w:sz="0" w:space="0" w:color="auto"/>
            <w:right w:val="none" w:sz="0" w:space="0" w:color="auto"/>
          </w:divBdr>
        </w:div>
        <w:div w:id="686835451">
          <w:marLeft w:val="0"/>
          <w:marRight w:val="0"/>
          <w:marTop w:val="0"/>
          <w:marBottom w:val="0"/>
          <w:divBdr>
            <w:top w:val="none" w:sz="0" w:space="0" w:color="auto"/>
            <w:left w:val="none" w:sz="0" w:space="0" w:color="auto"/>
            <w:bottom w:val="none" w:sz="0" w:space="0" w:color="auto"/>
            <w:right w:val="none" w:sz="0" w:space="0" w:color="auto"/>
          </w:divBdr>
        </w:div>
        <w:div w:id="958562029">
          <w:marLeft w:val="0"/>
          <w:marRight w:val="0"/>
          <w:marTop w:val="0"/>
          <w:marBottom w:val="0"/>
          <w:divBdr>
            <w:top w:val="none" w:sz="0" w:space="0" w:color="auto"/>
            <w:left w:val="none" w:sz="0" w:space="0" w:color="auto"/>
            <w:bottom w:val="none" w:sz="0" w:space="0" w:color="auto"/>
            <w:right w:val="none" w:sz="0" w:space="0" w:color="auto"/>
          </w:divBdr>
        </w:div>
        <w:div w:id="21978470">
          <w:marLeft w:val="0"/>
          <w:marRight w:val="0"/>
          <w:marTop w:val="0"/>
          <w:marBottom w:val="0"/>
          <w:divBdr>
            <w:top w:val="none" w:sz="0" w:space="0" w:color="auto"/>
            <w:left w:val="none" w:sz="0" w:space="0" w:color="auto"/>
            <w:bottom w:val="none" w:sz="0" w:space="0" w:color="auto"/>
            <w:right w:val="none" w:sz="0" w:space="0" w:color="auto"/>
          </w:divBdr>
        </w:div>
        <w:div w:id="1080982986">
          <w:marLeft w:val="0"/>
          <w:marRight w:val="0"/>
          <w:marTop w:val="0"/>
          <w:marBottom w:val="0"/>
          <w:divBdr>
            <w:top w:val="none" w:sz="0" w:space="0" w:color="auto"/>
            <w:left w:val="none" w:sz="0" w:space="0" w:color="auto"/>
            <w:bottom w:val="none" w:sz="0" w:space="0" w:color="auto"/>
            <w:right w:val="none" w:sz="0" w:space="0" w:color="auto"/>
          </w:divBdr>
        </w:div>
        <w:div w:id="1739790634">
          <w:marLeft w:val="0"/>
          <w:marRight w:val="0"/>
          <w:marTop w:val="0"/>
          <w:marBottom w:val="0"/>
          <w:divBdr>
            <w:top w:val="none" w:sz="0" w:space="0" w:color="auto"/>
            <w:left w:val="none" w:sz="0" w:space="0" w:color="auto"/>
            <w:bottom w:val="none" w:sz="0" w:space="0" w:color="auto"/>
            <w:right w:val="none" w:sz="0" w:space="0" w:color="auto"/>
          </w:divBdr>
        </w:div>
      </w:divsChild>
    </w:div>
    <w:div w:id="1714421761">
      <w:bodyDiv w:val="1"/>
      <w:marLeft w:val="0"/>
      <w:marRight w:val="0"/>
      <w:marTop w:val="0"/>
      <w:marBottom w:val="0"/>
      <w:divBdr>
        <w:top w:val="none" w:sz="0" w:space="0" w:color="auto"/>
        <w:left w:val="none" w:sz="0" w:space="0" w:color="auto"/>
        <w:bottom w:val="none" w:sz="0" w:space="0" w:color="auto"/>
        <w:right w:val="none" w:sz="0" w:space="0" w:color="auto"/>
      </w:divBdr>
    </w:div>
    <w:div w:id="1767580819">
      <w:bodyDiv w:val="1"/>
      <w:marLeft w:val="0"/>
      <w:marRight w:val="0"/>
      <w:marTop w:val="0"/>
      <w:marBottom w:val="0"/>
      <w:divBdr>
        <w:top w:val="none" w:sz="0" w:space="0" w:color="auto"/>
        <w:left w:val="none" w:sz="0" w:space="0" w:color="auto"/>
        <w:bottom w:val="none" w:sz="0" w:space="0" w:color="auto"/>
        <w:right w:val="none" w:sz="0" w:space="0" w:color="auto"/>
      </w:divBdr>
    </w:div>
    <w:div w:id="1814832447">
      <w:bodyDiv w:val="1"/>
      <w:marLeft w:val="0"/>
      <w:marRight w:val="0"/>
      <w:marTop w:val="0"/>
      <w:marBottom w:val="0"/>
      <w:divBdr>
        <w:top w:val="none" w:sz="0" w:space="0" w:color="auto"/>
        <w:left w:val="none" w:sz="0" w:space="0" w:color="auto"/>
        <w:bottom w:val="none" w:sz="0" w:space="0" w:color="auto"/>
        <w:right w:val="none" w:sz="0" w:space="0" w:color="auto"/>
      </w:divBdr>
      <w:divsChild>
        <w:div w:id="1481535659">
          <w:marLeft w:val="0"/>
          <w:marRight w:val="0"/>
          <w:marTop w:val="0"/>
          <w:marBottom w:val="0"/>
          <w:divBdr>
            <w:top w:val="none" w:sz="0" w:space="0" w:color="auto"/>
            <w:left w:val="none" w:sz="0" w:space="0" w:color="auto"/>
            <w:bottom w:val="none" w:sz="0" w:space="0" w:color="auto"/>
            <w:right w:val="none" w:sz="0" w:space="0" w:color="auto"/>
          </w:divBdr>
        </w:div>
        <w:div w:id="200868716">
          <w:marLeft w:val="0"/>
          <w:marRight w:val="0"/>
          <w:marTop w:val="0"/>
          <w:marBottom w:val="0"/>
          <w:divBdr>
            <w:top w:val="none" w:sz="0" w:space="0" w:color="auto"/>
            <w:left w:val="none" w:sz="0" w:space="0" w:color="auto"/>
            <w:bottom w:val="none" w:sz="0" w:space="0" w:color="auto"/>
            <w:right w:val="none" w:sz="0" w:space="0" w:color="auto"/>
          </w:divBdr>
        </w:div>
        <w:div w:id="1107232401">
          <w:marLeft w:val="0"/>
          <w:marRight w:val="0"/>
          <w:marTop w:val="0"/>
          <w:marBottom w:val="0"/>
          <w:divBdr>
            <w:top w:val="none" w:sz="0" w:space="0" w:color="auto"/>
            <w:left w:val="none" w:sz="0" w:space="0" w:color="auto"/>
            <w:bottom w:val="none" w:sz="0" w:space="0" w:color="auto"/>
            <w:right w:val="none" w:sz="0" w:space="0" w:color="auto"/>
          </w:divBdr>
        </w:div>
      </w:divsChild>
    </w:div>
    <w:div w:id="1828521722">
      <w:bodyDiv w:val="1"/>
      <w:marLeft w:val="0"/>
      <w:marRight w:val="0"/>
      <w:marTop w:val="0"/>
      <w:marBottom w:val="0"/>
      <w:divBdr>
        <w:top w:val="none" w:sz="0" w:space="0" w:color="auto"/>
        <w:left w:val="none" w:sz="0" w:space="0" w:color="auto"/>
        <w:bottom w:val="none" w:sz="0" w:space="0" w:color="auto"/>
        <w:right w:val="none" w:sz="0" w:space="0" w:color="auto"/>
      </w:divBdr>
    </w:div>
    <w:div w:id="1834491953">
      <w:bodyDiv w:val="1"/>
      <w:marLeft w:val="0"/>
      <w:marRight w:val="0"/>
      <w:marTop w:val="0"/>
      <w:marBottom w:val="0"/>
      <w:divBdr>
        <w:top w:val="none" w:sz="0" w:space="0" w:color="auto"/>
        <w:left w:val="none" w:sz="0" w:space="0" w:color="auto"/>
        <w:bottom w:val="none" w:sz="0" w:space="0" w:color="auto"/>
        <w:right w:val="none" w:sz="0" w:space="0" w:color="auto"/>
      </w:divBdr>
    </w:div>
    <w:div w:id="1904026716">
      <w:bodyDiv w:val="1"/>
      <w:marLeft w:val="0"/>
      <w:marRight w:val="0"/>
      <w:marTop w:val="0"/>
      <w:marBottom w:val="0"/>
      <w:divBdr>
        <w:top w:val="none" w:sz="0" w:space="0" w:color="auto"/>
        <w:left w:val="none" w:sz="0" w:space="0" w:color="auto"/>
        <w:bottom w:val="none" w:sz="0" w:space="0" w:color="auto"/>
        <w:right w:val="none" w:sz="0" w:space="0" w:color="auto"/>
      </w:divBdr>
      <w:divsChild>
        <w:div w:id="663243269">
          <w:marLeft w:val="0"/>
          <w:marRight w:val="0"/>
          <w:marTop w:val="0"/>
          <w:marBottom w:val="0"/>
          <w:divBdr>
            <w:top w:val="none" w:sz="0" w:space="0" w:color="auto"/>
            <w:left w:val="none" w:sz="0" w:space="0" w:color="auto"/>
            <w:bottom w:val="none" w:sz="0" w:space="0" w:color="auto"/>
            <w:right w:val="none" w:sz="0" w:space="0" w:color="auto"/>
          </w:divBdr>
        </w:div>
        <w:div w:id="790708628">
          <w:marLeft w:val="0"/>
          <w:marRight w:val="0"/>
          <w:marTop w:val="0"/>
          <w:marBottom w:val="0"/>
          <w:divBdr>
            <w:top w:val="none" w:sz="0" w:space="0" w:color="auto"/>
            <w:left w:val="none" w:sz="0" w:space="0" w:color="auto"/>
            <w:bottom w:val="none" w:sz="0" w:space="0" w:color="auto"/>
            <w:right w:val="none" w:sz="0" w:space="0" w:color="auto"/>
          </w:divBdr>
        </w:div>
      </w:divsChild>
    </w:div>
    <w:div w:id="1928463557">
      <w:bodyDiv w:val="1"/>
      <w:marLeft w:val="0"/>
      <w:marRight w:val="0"/>
      <w:marTop w:val="0"/>
      <w:marBottom w:val="0"/>
      <w:divBdr>
        <w:top w:val="none" w:sz="0" w:space="0" w:color="auto"/>
        <w:left w:val="none" w:sz="0" w:space="0" w:color="auto"/>
        <w:bottom w:val="none" w:sz="0" w:space="0" w:color="auto"/>
        <w:right w:val="none" w:sz="0" w:space="0" w:color="auto"/>
      </w:divBdr>
      <w:divsChild>
        <w:div w:id="620696744">
          <w:marLeft w:val="0"/>
          <w:marRight w:val="0"/>
          <w:marTop w:val="0"/>
          <w:marBottom w:val="0"/>
          <w:divBdr>
            <w:top w:val="none" w:sz="0" w:space="0" w:color="auto"/>
            <w:left w:val="none" w:sz="0" w:space="0" w:color="auto"/>
            <w:bottom w:val="none" w:sz="0" w:space="0" w:color="auto"/>
            <w:right w:val="none" w:sz="0" w:space="0" w:color="auto"/>
          </w:divBdr>
        </w:div>
        <w:div w:id="219480068">
          <w:marLeft w:val="0"/>
          <w:marRight w:val="0"/>
          <w:marTop w:val="0"/>
          <w:marBottom w:val="0"/>
          <w:divBdr>
            <w:top w:val="none" w:sz="0" w:space="0" w:color="auto"/>
            <w:left w:val="none" w:sz="0" w:space="0" w:color="auto"/>
            <w:bottom w:val="none" w:sz="0" w:space="0" w:color="auto"/>
            <w:right w:val="none" w:sz="0" w:space="0" w:color="auto"/>
          </w:divBdr>
        </w:div>
        <w:div w:id="300423668">
          <w:marLeft w:val="0"/>
          <w:marRight w:val="0"/>
          <w:marTop w:val="0"/>
          <w:marBottom w:val="0"/>
          <w:divBdr>
            <w:top w:val="none" w:sz="0" w:space="0" w:color="auto"/>
            <w:left w:val="none" w:sz="0" w:space="0" w:color="auto"/>
            <w:bottom w:val="none" w:sz="0" w:space="0" w:color="auto"/>
            <w:right w:val="none" w:sz="0" w:space="0" w:color="auto"/>
          </w:divBdr>
        </w:div>
        <w:div w:id="773592259">
          <w:marLeft w:val="0"/>
          <w:marRight w:val="0"/>
          <w:marTop w:val="0"/>
          <w:marBottom w:val="0"/>
          <w:divBdr>
            <w:top w:val="none" w:sz="0" w:space="0" w:color="auto"/>
            <w:left w:val="none" w:sz="0" w:space="0" w:color="auto"/>
            <w:bottom w:val="none" w:sz="0" w:space="0" w:color="auto"/>
            <w:right w:val="none" w:sz="0" w:space="0" w:color="auto"/>
          </w:divBdr>
        </w:div>
        <w:div w:id="366031218">
          <w:marLeft w:val="0"/>
          <w:marRight w:val="0"/>
          <w:marTop w:val="0"/>
          <w:marBottom w:val="0"/>
          <w:divBdr>
            <w:top w:val="none" w:sz="0" w:space="0" w:color="auto"/>
            <w:left w:val="none" w:sz="0" w:space="0" w:color="auto"/>
            <w:bottom w:val="none" w:sz="0" w:space="0" w:color="auto"/>
            <w:right w:val="none" w:sz="0" w:space="0" w:color="auto"/>
          </w:divBdr>
        </w:div>
        <w:div w:id="171839178">
          <w:marLeft w:val="0"/>
          <w:marRight w:val="0"/>
          <w:marTop w:val="0"/>
          <w:marBottom w:val="0"/>
          <w:divBdr>
            <w:top w:val="none" w:sz="0" w:space="0" w:color="auto"/>
            <w:left w:val="none" w:sz="0" w:space="0" w:color="auto"/>
            <w:bottom w:val="none" w:sz="0" w:space="0" w:color="auto"/>
            <w:right w:val="none" w:sz="0" w:space="0" w:color="auto"/>
          </w:divBdr>
        </w:div>
        <w:div w:id="1742412898">
          <w:marLeft w:val="0"/>
          <w:marRight w:val="0"/>
          <w:marTop w:val="0"/>
          <w:marBottom w:val="0"/>
          <w:divBdr>
            <w:top w:val="none" w:sz="0" w:space="0" w:color="auto"/>
            <w:left w:val="none" w:sz="0" w:space="0" w:color="auto"/>
            <w:bottom w:val="none" w:sz="0" w:space="0" w:color="auto"/>
            <w:right w:val="none" w:sz="0" w:space="0" w:color="auto"/>
          </w:divBdr>
        </w:div>
        <w:div w:id="1505238742">
          <w:marLeft w:val="0"/>
          <w:marRight w:val="0"/>
          <w:marTop w:val="0"/>
          <w:marBottom w:val="0"/>
          <w:divBdr>
            <w:top w:val="none" w:sz="0" w:space="0" w:color="auto"/>
            <w:left w:val="none" w:sz="0" w:space="0" w:color="auto"/>
            <w:bottom w:val="none" w:sz="0" w:space="0" w:color="auto"/>
            <w:right w:val="none" w:sz="0" w:space="0" w:color="auto"/>
          </w:divBdr>
        </w:div>
        <w:div w:id="268976669">
          <w:marLeft w:val="0"/>
          <w:marRight w:val="0"/>
          <w:marTop w:val="0"/>
          <w:marBottom w:val="0"/>
          <w:divBdr>
            <w:top w:val="none" w:sz="0" w:space="0" w:color="auto"/>
            <w:left w:val="none" w:sz="0" w:space="0" w:color="auto"/>
            <w:bottom w:val="none" w:sz="0" w:space="0" w:color="auto"/>
            <w:right w:val="none" w:sz="0" w:space="0" w:color="auto"/>
          </w:divBdr>
        </w:div>
      </w:divsChild>
    </w:div>
    <w:div w:id="2042855189">
      <w:bodyDiv w:val="1"/>
      <w:marLeft w:val="0"/>
      <w:marRight w:val="0"/>
      <w:marTop w:val="0"/>
      <w:marBottom w:val="0"/>
      <w:divBdr>
        <w:top w:val="none" w:sz="0" w:space="0" w:color="auto"/>
        <w:left w:val="none" w:sz="0" w:space="0" w:color="auto"/>
        <w:bottom w:val="none" w:sz="0" w:space="0" w:color="auto"/>
        <w:right w:val="none" w:sz="0" w:space="0" w:color="auto"/>
      </w:divBdr>
    </w:div>
    <w:div w:id="2083486534">
      <w:bodyDiv w:val="1"/>
      <w:marLeft w:val="0"/>
      <w:marRight w:val="0"/>
      <w:marTop w:val="0"/>
      <w:marBottom w:val="0"/>
      <w:divBdr>
        <w:top w:val="none" w:sz="0" w:space="0" w:color="auto"/>
        <w:left w:val="none" w:sz="0" w:space="0" w:color="auto"/>
        <w:bottom w:val="none" w:sz="0" w:space="0" w:color="auto"/>
        <w:right w:val="none" w:sz="0" w:space="0" w:color="auto"/>
      </w:divBdr>
      <w:divsChild>
        <w:div w:id="675154991">
          <w:marLeft w:val="0"/>
          <w:marRight w:val="0"/>
          <w:marTop w:val="0"/>
          <w:marBottom w:val="0"/>
          <w:divBdr>
            <w:top w:val="none" w:sz="0" w:space="0" w:color="auto"/>
            <w:left w:val="none" w:sz="0" w:space="0" w:color="auto"/>
            <w:bottom w:val="none" w:sz="0" w:space="0" w:color="auto"/>
            <w:right w:val="none" w:sz="0" w:space="0" w:color="auto"/>
          </w:divBdr>
        </w:div>
        <w:div w:id="1882090010">
          <w:marLeft w:val="0"/>
          <w:marRight w:val="0"/>
          <w:marTop w:val="0"/>
          <w:marBottom w:val="0"/>
          <w:divBdr>
            <w:top w:val="none" w:sz="0" w:space="0" w:color="auto"/>
            <w:left w:val="none" w:sz="0" w:space="0" w:color="auto"/>
            <w:bottom w:val="none" w:sz="0" w:space="0" w:color="auto"/>
            <w:right w:val="none" w:sz="0" w:space="0" w:color="auto"/>
          </w:divBdr>
        </w:div>
      </w:divsChild>
    </w:div>
    <w:div w:id="2084058085">
      <w:bodyDiv w:val="1"/>
      <w:marLeft w:val="0"/>
      <w:marRight w:val="0"/>
      <w:marTop w:val="0"/>
      <w:marBottom w:val="0"/>
      <w:divBdr>
        <w:top w:val="none" w:sz="0" w:space="0" w:color="auto"/>
        <w:left w:val="none" w:sz="0" w:space="0" w:color="auto"/>
        <w:bottom w:val="none" w:sz="0" w:space="0" w:color="auto"/>
        <w:right w:val="none" w:sz="0" w:space="0" w:color="auto"/>
      </w:divBdr>
      <w:divsChild>
        <w:div w:id="1162164453">
          <w:marLeft w:val="0"/>
          <w:marRight w:val="0"/>
          <w:marTop w:val="0"/>
          <w:marBottom w:val="0"/>
          <w:divBdr>
            <w:top w:val="none" w:sz="0" w:space="0" w:color="auto"/>
            <w:left w:val="none" w:sz="0" w:space="0" w:color="auto"/>
            <w:bottom w:val="none" w:sz="0" w:space="0" w:color="auto"/>
            <w:right w:val="none" w:sz="0" w:space="0" w:color="auto"/>
          </w:divBdr>
        </w:div>
        <w:div w:id="1363673627">
          <w:marLeft w:val="0"/>
          <w:marRight w:val="0"/>
          <w:marTop w:val="0"/>
          <w:marBottom w:val="0"/>
          <w:divBdr>
            <w:top w:val="none" w:sz="0" w:space="0" w:color="auto"/>
            <w:left w:val="none" w:sz="0" w:space="0" w:color="auto"/>
            <w:bottom w:val="none" w:sz="0" w:space="0" w:color="auto"/>
            <w:right w:val="none" w:sz="0" w:space="0" w:color="auto"/>
          </w:divBdr>
        </w:div>
        <w:div w:id="1438712658">
          <w:marLeft w:val="0"/>
          <w:marRight w:val="0"/>
          <w:marTop w:val="0"/>
          <w:marBottom w:val="0"/>
          <w:divBdr>
            <w:top w:val="none" w:sz="0" w:space="0" w:color="auto"/>
            <w:left w:val="none" w:sz="0" w:space="0" w:color="auto"/>
            <w:bottom w:val="none" w:sz="0" w:space="0" w:color="auto"/>
            <w:right w:val="none" w:sz="0" w:space="0" w:color="auto"/>
          </w:divBdr>
        </w:div>
        <w:div w:id="1930117320">
          <w:marLeft w:val="0"/>
          <w:marRight w:val="0"/>
          <w:marTop w:val="0"/>
          <w:marBottom w:val="0"/>
          <w:divBdr>
            <w:top w:val="none" w:sz="0" w:space="0" w:color="auto"/>
            <w:left w:val="none" w:sz="0" w:space="0" w:color="auto"/>
            <w:bottom w:val="none" w:sz="0" w:space="0" w:color="auto"/>
            <w:right w:val="none" w:sz="0" w:space="0" w:color="auto"/>
          </w:divBdr>
        </w:div>
        <w:div w:id="1244607554">
          <w:marLeft w:val="0"/>
          <w:marRight w:val="0"/>
          <w:marTop w:val="0"/>
          <w:marBottom w:val="0"/>
          <w:divBdr>
            <w:top w:val="none" w:sz="0" w:space="0" w:color="auto"/>
            <w:left w:val="none" w:sz="0" w:space="0" w:color="auto"/>
            <w:bottom w:val="none" w:sz="0" w:space="0" w:color="auto"/>
            <w:right w:val="none" w:sz="0" w:space="0" w:color="auto"/>
          </w:divBdr>
        </w:div>
        <w:div w:id="1406420341">
          <w:marLeft w:val="0"/>
          <w:marRight w:val="0"/>
          <w:marTop w:val="0"/>
          <w:marBottom w:val="0"/>
          <w:divBdr>
            <w:top w:val="none" w:sz="0" w:space="0" w:color="auto"/>
            <w:left w:val="none" w:sz="0" w:space="0" w:color="auto"/>
            <w:bottom w:val="none" w:sz="0" w:space="0" w:color="auto"/>
            <w:right w:val="none" w:sz="0" w:space="0" w:color="auto"/>
          </w:divBdr>
        </w:div>
        <w:div w:id="1141457651">
          <w:marLeft w:val="0"/>
          <w:marRight w:val="0"/>
          <w:marTop w:val="0"/>
          <w:marBottom w:val="0"/>
          <w:divBdr>
            <w:top w:val="none" w:sz="0" w:space="0" w:color="auto"/>
            <w:left w:val="none" w:sz="0" w:space="0" w:color="auto"/>
            <w:bottom w:val="none" w:sz="0" w:space="0" w:color="auto"/>
            <w:right w:val="none" w:sz="0" w:space="0" w:color="auto"/>
          </w:divBdr>
        </w:div>
        <w:div w:id="2004501504">
          <w:marLeft w:val="0"/>
          <w:marRight w:val="0"/>
          <w:marTop w:val="0"/>
          <w:marBottom w:val="0"/>
          <w:divBdr>
            <w:top w:val="none" w:sz="0" w:space="0" w:color="auto"/>
            <w:left w:val="none" w:sz="0" w:space="0" w:color="auto"/>
            <w:bottom w:val="none" w:sz="0" w:space="0" w:color="auto"/>
            <w:right w:val="none" w:sz="0" w:space="0" w:color="auto"/>
          </w:divBdr>
        </w:div>
        <w:div w:id="1596787796">
          <w:marLeft w:val="0"/>
          <w:marRight w:val="0"/>
          <w:marTop w:val="0"/>
          <w:marBottom w:val="0"/>
          <w:divBdr>
            <w:top w:val="none" w:sz="0" w:space="0" w:color="auto"/>
            <w:left w:val="none" w:sz="0" w:space="0" w:color="auto"/>
            <w:bottom w:val="none" w:sz="0" w:space="0" w:color="auto"/>
            <w:right w:val="none" w:sz="0" w:space="0" w:color="auto"/>
          </w:divBdr>
        </w:div>
      </w:divsChild>
    </w:div>
    <w:div w:id="2099520741">
      <w:bodyDiv w:val="1"/>
      <w:marLeft w:val="0"/>
      <w:marRight w:val="0"/>
      <w:marTop w:val="0"/>
      <w:marBottom w:val="0"/>
      <w:divBdr>
        <w:top w:val="none" w:sz="0" w:space="0" w:color="auto"/>
        <w:left w:val="none" w:sz="0" w:space="0" w:color="auto"/>
        <w:bottom w:val="none" w:sz="0" w:space="0" w:color="auto"/>
        <w:right w:val="none" w:sz="0" w:space="0" w:color="auto"/>
      </w:divBdr>
      <w:divsChild>
        <w:div w:id="49035801">
          <w:marLeft w:val="0"/>
          <w:marRight w:val="0"/>
          <w:marTop w:val="0"/>
          <w:marBottom w:val="0"/>
          <w:divBdr>
            <w:top w:val="none" w:sz="0" w:space="0" w:color="auto"/>
            <w:left w:val="none" w:sz="0" w:space="0" w:color="auto"/>
            <w:bottom w:val="none" w:sz="0" w:space="0" w:color="auto"/>
            <w:right w:val="none" w:sz="0" w:space="0" w:color="auto"/>
          </w:divBdr>
        </w:div>
        <w:div w:id="1923297502">
          <w:marLeft w:val="0"/>
          <w:marRight w:val="0"/>
          <w:marTop w:val="0"/>
          <w:marBottom w:val="0"/>
          <w:divBdr>
            <w:top w:val="none" w:sz="0" w:space="0" w:color="auto"/>
            <w:left w:val="none" w:sz="0" w:space="0" w:color="auto"/>
            <w:bottom w:val="none" w:sz="0" w:space="0" w:color="auto"/>
            <w:right w:val="none" w:sz="0" w:space="0" w:color="auto"/>
          </w:divBdr>
        </w:div>
        <w:div w:id="1082263056">
          <w:marLeft w:val="0"/>
          <w:marRight w:val="0"/>
          <w:marTop w:val="0"/>
          <w:marBottom w:val="0"/>
          <w:divBdr>
            <w:top w:val="none" w:sz="0" w:space="0" w:color="auto"/>
            <w:left w:val="none" w:sz="0" w:space="0" w:color="auto"/>
            <w:bottom w:val="none" w:sz="0" w:space="0" w:color="auto"/>
            <w:right w:val="none" w:sz="0" w:space="0" w:color="auto"/>
          </w:divBdr>
        </w:div>
        <w:div w:id="212666212">
          <w:marLeft w:val="0"/>
          <w:marRight w:val="0"/>
          <w:marTop w:val="0"/>
          <w:marBottom w:val="0"/>
          <w:divBdr>
            <w:top w:val="none" w:sz="0" w:space="0" w:color="auto"/>
            <w:left w:val="none" w:sz="0" w:space="0" w:color="auto"/>
            <w:bottom w:val="none" w:sz="0" w:space="0" w:color="auto"/>
            <w:right w:val="none" w:sz="0" w:space="0" w:color="auto"/>
          </w:divBdr>
        </w:div>
        <w:div w:id="529805578">
          <w:marLeft w:val="0"/>
          <w:marRight w:val="0"/>
          <w:marTop w:val="0"/>
          <w:marBottom w:val="0"/>
          <w:divBdr>
            <w:top w:val="none" w:sz="0" w:space="0" w:color="auto"/>
            <w:left w:val="none" w:sz="0" w:space="0" w:color="auto"/>
            <w:bottom w:val="none" w:sz="0" w:space="0" w:color="auto"/>
            <w:right w:val="none" w:sz="0" w:space="0" w:color="auto"/>
          </w:divBdr>
        </w:div>
        <w:div w:id="1885409581">
          <w:marLeft w:val="0"/>
          <w:marRight w:val="0"/>
          <w:marTop w:val="0"/>
          <w:marBottom w:val="0"/>
          <w:divBdr>
            <w:top w:val="none" w:sz="0" w:space="0" w:color="auto"/>
            <w:left w:val="none" w:sz="0" w:space="0" w:color="auto"/>
            <w:bottom w:val="none" w:sz="0" w:space="0" w:color="auto"/>
            <w:right w:val="none" w:sz="0" w:space="0" w:color="auto"/>
          </w:divBdr>
        </w:div>
        <w:div w:id="1809466781">
          <w:marLeft w:val="0"/>
          <w:marRight w:val="0"/>
          <w:marTop w:val="0"/>
          <w:marBottom w:val="0"/>
          <w:divBdr>
            <w:top w:val="none" w:sz="0" w:space="0" w:color="auto"/>
            <w:left w:val="none" w:sz="0" w:space="0" w:color="auto"/>
            <w:bottom w:val="none" w:sz="0" w:space="0" w:color="auto"/>
            <w:right w:val="none" w:sz="0" w:space="0" w:color="auto"/>
          </w:divBdr>
        </w:div>
        <w:div w:id="870455136">
          <w:marLeft w:val="0"/>
          <w:marRight w:val="0"/>
          <w:marTop w:val="0"/>
          <w:marBottom w:val="0"/>
          <w:divBdr>
            <w:top w:val="none" w:sz="0" w:space="0" w:color="auto"/>
            <w:left w:val="none" w:sz="0" w:space="0" w:color="auto"/>
            <w:bottom w:val="none" w:sz="0" w:space="0" w:color="auto"/>
            <w:right w:val="none" w:sz="0" w:space="0" w:color="auto"/>
          </w:divBdr>
        </w:div>
        <w:div w:id="1469392687">
          <w:marLeft w:val="0"/>
          <w:marRight w:val="0"/>
          <w:marTop w:val="0"/>
          <w:marBottom w:val="0"/>
          <w:divBdr>
            <w:top w:val="none" w:sz="0" w:space="0" w:color="auto"/>
            <w:left w:val="none" w:sz="0" w:space="0" w:color="auto"/>
            <w:bottom w:val="none" w:sz="0" w:space="0" w:color="auto"/>
            <w:right w:val="none" w:sz="0" w:space="0" w:color="auto"/>
          </w:divBdr>
        </w:div>
        <w:div w:id="1554272876">
          <w:marLeft w:val="0"/>
          <w:marRight w:val="0"/>
          <w:marTop w:val="0"/>
          <w:marBottom w:val="0"/>
          <w:divBdr>
            <w:top w:val="none" w:sz="0" w:space="0" w:color="auto"/>
            <w:left w:val="none" w:sz="0" w:space="0" w:color="auto"/>
            <w:bottom w:val="none" w:sz="0" w:space="0" w:color="auto"/>
            <w:right w:val="none" w:sz="0" w:space="0" w:color="auto"/>
          </w:divBdr>
        </w:div>
        <w:div w:id="255679334">
          <w:marLeft w:val="0"/>
          <w:marRight w:val="0"/>
          <w:marTop w:val="0"/>
          <w:marBottom w:val="0"/>
          <w:divBdr>
            <w:top w:val="none" w:sz="0" w:space="0" w:color="auto"/>
            <w:left w:val="none" w:sz="0" w:space="0" w:color="auto"/>
            <w:bottom w:val="none" w:sz="0" w:space="0" w:color="auto"/>
            <w:right w:val="none" w:sz="0" w:space="0" w:color="auto"/>
          </w:divBdr>
        </w:div>
        <w:div w:id="102725486">
          <w:marLeft w:val="0"/>
          <w:marRight w:val="0"/>
          <w:marTop w:val="0"/>
          <w:marBottom w:val="0"/>
          <w:divBdr>
            <w:top w:val="none" w:sz="0" w:space="0" w:color="auto"/>
            <w:left w:val="none" w:sz="0" w:space="0" w:color="auto"/>
            <w:bottom w:val="none" w:sz="0" w:space="0" w:color="auto"/>
            <w:right w:val="none" w:sz="0" w:space="0" w:color="auto"/>
          </w:divBdr>
        </w:div>
        <w:div w:id="1734620251">
          <w:marLeft w:val="0"/>
          <w:marRight w:val="0"/>
          <w:marTop w:val="0"/>
          <w:marBottom w:val="0"/>
          <w:divBdr>
            <w:top w:val="none" w:sz="0" w:space="0" w:color="auto"/>
            <w:left w:val="none" w:sz="0" w:space="0" w:color="auto"/>
            <w:bottom w:val="none" w:sz="0" w:space="0" w:color="auto"/>
            <w:right w:val="none" w:sz="0" w:space="0" w:color="auto"/>
          </w:divBdr>
        </w:div>
        <w:div w:id="728186618">
          <w:marLeft w:val="0"/>
          <w:marRight w:val="0"/>
          <w:marTop w:val="0"/>
          <w:marBottom w:val="0"/>
          <w:divBdr>
            <w:top w:val="none" w:sz="0" w:space="0" w:color="auto"/>
            <w:left w:val="none" w:sz="0" w:space="0" w:color="auto"/>
            <w:bottom w:val="none" w:sz="0" w:space="0" w:color="auto"/>
            <w:right w:val="none" w:sz="0" w:space="0" w:color="auto"/>
          </w:divBdr>
        </w:div>
        <w:div w:id="321549171">
          <w:marLeft w:val="0"/>
          <w:marRight w:val="0"/>
          <w:marTop w:val="0"/>
          <w:marBottom w:val="0"/>
          <w:divBdr>
            <w:top w:val="none" w:sz="0" w:space="0" w:color="auto"/>
            <w:left w:val="none" w:sz="0" w:space="0" w:color="auto"/>
            <w:bottom w:val="none" w:sz="0" w:space="0" w:color="auto"/>
            <w:right w:val="none" w:sz="0" w:space="0" w:color="auto"/>
          </w:divBdr>
        </w:div>
        <w:div w:id="1044983720">
          <w:marLeft w:val="0"/>
          <w:marRight w:val="0"/>
          <w:marTop w:val="0"/>
          <w:marBottom w:val="0"/>
          <w:divBdr>
            <w:top w:val="none" w:sz="0" w:space="0" w:color="auto"/>
            <w:left w:val="none" w:sz="0" w:space="0" w:color="auto"/>
            <w:bottom w:val="none" w:sz="0" w:space="0" w:color="auto"/>
            <w:right w:val="none" w:sz="0" w:space="0" w:color="auto"/>
          </w:divBdr>
        </w:div>
        <w:div w:id="1424571030">
          <w:marLeft w:val="0"/>
          <w:marRight w:val="0"/>
          <w:marTop w:val="0"/>
          <w:marBottom w:val="0"/>
          <w:divBdr>
            <w:top w:val="none" w:sz="0" w:space="0" w:color="auto"/>
            <w:left w:val="none" w:sz="0" w:space="0" w:color="auto"/>
            <w:bottom w:val="none" w:sz="0" w:space="0" w:color="auto"/>
            <w:right w:val="none" w:sz="0" w:space="0" w:color="auto"/>
          </w:divBdr>
        </w:div>
        <w:div w:id="734739804">
          <w:marLeft w:val="0"/>
          <w:marRight w:val="0"/>
          <w:marTop w:val="0"/>
          <w:marBottom w:val="0"/>
          <w:divBdr>
            <w:top w:val="none" w:sz="0" w:space="0" w:color="auto"/>
            <w:left w:val="none" w:sz="0" w:space="0" w:color="auto"/>
            <w:bottom w:val="none" w:sz="0" w:space="0" w:color="auto"/>
            <w:right w:val="none" w:sz="0" w:space="0" w:color="auto"/>
          </w:divBdr>
        </w:div>
        <w:div w:id="254870978">
          <w:marLeft w:val="0"/>
          <w:marRight w:val="0"/>
          <w:marTop w:val="0"/>
          <w:marBottom w:val="0"/>
          <w:divBdr>
            <w:top w:val="none" w:sz="0" w:space="0" w:color="auto"/>
            <w:left w:val="none" w:sz="0" w:space="0" w:color="auto"/>
            <w:bottom w:val="none" w:sz="0" w:space="0" w:color="auto"/>
            <w:right w:val="none" w:sz="0" w:space="0" w:color="auto"/>
          </w:divBdr>
        </w:div>
        <w:div w:id="2035494138">
          <w:marLeft w:val="0"/>
          <w:marRight w:val="0"/>
          <w:marTop w:val="0"/>
          <w:marBottom w:val="0"/>
          <w:divBdr>
            <w:top w:val="none" w:sz="0" w:space="0" w:color="auto"/>
            <w:left w:val="none" w:sz="0" w:space="0" w:color="auto"/>
            <w:bottom w:val="none" w:sz="0" w:space="0" w:color="auto"/>
            <w:right w:val="none" w:sz="0" w:space="0" w:color="auto"/>
          </w:divBdr>
        </w:div>
        <w:div w:id="2057923423">
          <w:marLeft w:val="0"/>
          <w:marRight w:val="0"/>
          <w:marTop w:val="0"/>
          <w:marBottom w:val="0"/>
          <w:divBdr>
            <w:top w:val="none" w:sz="0" w:space="0" w:color="auto"/>
            <w:left w:val="none" w:sz="0" w:space="0" w:color="auto"/>
            <w:bottom w:val="none" w:sz="0" w:space="0" w:color="auto"/>
            <w:right w:val="none" w:sz="0" w:space="0" w:color="auto"/>
          </w:divBdr>
        </w:div>
        <w:div w:id="1318605547">
          <w:marLeft w:val="0"/>
          <w:marRight w:val="0"/>
          <w:marTop w:val="0"/>
          <w:marBottom w:val="0"/>
          <w:divBdr>
            <w:top w:val="none" w:sz="0" w:space="0" w:color="auto"/>
            <w:left w:val="none" w:sz="0" w:space="0" w:color="auto"/>
            <w:bottom w:val="none" w:sz="0" w:space="0" w:color="auto"/>
            <w:right w:val="none" w:sz="0" w:space="0" w:color="auto"/>
          </w:divBdr>
        </w:div>
        <w:div w:id="535394133">
          <w:marLeft w:val="0"/>
          <w:marRight w:val="0"/>
          <w:marTop w:val="0"/>
          <w:marBottom w:val="0"/>
          <w:divBdr>
            <w:top w:val="none" w:sz="0" w:space="0" w:color="auto"/>
            <w:left w:val="none" w:sz="0" w:space="0" w:color="auto"/>
            <w:bottom w:val="none" w:sz="0" w:space="0" w:color="auto"/>
            <w:right w:val="none" w:sz="0" w:space="0" w:color="auto"/>
          </w:divBdr>
        </w:div>
        <w:div w:id="527256652">
          <w:marLeft w:val="0"/>
          <w:marRight w:val="0"/>
          <w:marTop w:val="0"/>
          <w:marBottom w:val="0"/>
          <w:divBdr>
            <w:top w:val="none" w:sz="0" w:space="0" w:color="auto"/>
            <w:left w:val="none" w:sz="0" w:space="0" w:color="auto"/>
            <w:bottom w:val="none" w:sz="0" w:space="0" w:color="auto"/>
            <w:right w:val="none" w:sz="0" w:space="0" w:color="auto"/>
          </w:divBdr>
        </w:div>
        <w:div w:id="395709489">
          <w:marLeft w:val="0"/>
          <w:marRight w:val="0"/>
          <w:marTop w:val="0"/>
          <w:marBottom w:val="0"/>
          <w:divBdr>
            <w:top w:val="none" w:sz="0" w:space="0" w:color="auto"/>
            <w:left w:val="none" w:sz="0" w:space="0" w:color="auto"/>
            <w:bottom w:val="none" w:sz="0" w:space="0" w:color="auto"/>
            <w:right w:val="none" w:sz="0" w:space="0" w:color="auto"/>
          </w:divBdr>
        </w:div>
        <w:div w:id="906035558">
          <w:marLeft w:val="0"/>
          <w:marRight w:val="0"/>
          <w:marTop w:val="0"/>
          <w:marBottom w:val="0"/>
          <w:divBdr>
            <w:top w:val="none" w:sz="0" w:space="0" w:color="auto"/>
            <w:left w:val="none" w:sz="0" w:space="0" w:color="auto"/>
            <w:bottom w:val="none" w:sz="0" w:space="0" w:color="auto"/>
            <w:right w:val="none" w:sz="0" w:space="0" w:color="auto"/>
          </w:divBdr>
        </w:div>
        <w:div w:id="780223549">
          <w:marLeft w:val="0"/>
          <w:marRight w:val="0"/>
          <w:marTop w:val="0"/>
          <w:marBottom w:val="0"/>
          <w:divBdr>
            <w:top w:val="none" w:sz="0" w:space="0" w:color="auto"/>
            <w:left w:val="none" w:sz="0" w:space="0" w:color="auto"/>
            <w:bottom w:val="none" w:sz="0" w:space="0" w:color="auto"/>
            <w:right w:val="none" w:sz="0" w:space="0" w:color="auto"/>
          </w:divBdr>
        </w:div>
        <w:div w:id="1651792564">
          <w:marLeft w:val="0"/>
          <w:marRight w:val="0"/>
          <w:marTop w:val="0"/>
          <w:marBottom w:val="0"/>
          <w:divBdr>
            <w:top w:val="none" w:sz="0" w:space="0" w:color="auto"/>
            <w:left w:val="none" w:sz="0" w:space="0" w:color="auto"/>
            <w:bottom w:val="none" w:sz="0" w:space="0" w:color="auto"/>
            <w:right w:val="none" w:sz="0" w:space="0" w:color="auto"/>
          </w:divBdr>
        </w:div>
        <w:div w:id="1363674849">
          <w:marLeft w:val="0"/>
          <w:marRight w:val="0"/>
          <w:marTop w:val="0"/>
          <w:marBottom w:val="0"/>
          <w:divBdr>
            <w:top w:val="none" w:sz="0" w:space="0" w:color="auto"/>
            <w:left w:val="none" w:sz="0" w:space="0" w:color="auto"/>
            <w:bottom w:val="none" w:sz="0" w:space="0" w:color="auto"/>
            <w:right w:val="none" w:sz="0" w:space="0" w:color="auto"/>
          </w:divBdr>
        </w:div>
        <w:div w:id="1746301762">
          <w:marLeft w:val="0"/>
          <w:marRight w:val="0"/>
          <w:marTop w:val="0"/>
          <w:marBottom w:val="0"/>
          <w:divBdr>
            <w:top w:val="none" w:sz="0" w:space="0" w:color="auto"/>
            <w:left w:val="none" w:sz="0" w:space="0" w:color="auto"/>
            <w:bottom w:val="none" w:sz="0" w:space="0" w:color="auto"/>
            <w:right w:val="none" w:sz="0" w:space="0" w:color="auto"/>
          </w:divBdr>
        </w:div>
        <w:div w:id="1328096177">
          <w:marLeft w:val="0"/>
          <w:marRight w:val="0"/>
          <w:marTop w:val="0"/>
          <w:marBottom w:val="0"/>
          <w:divBdr>
            <w:top w:val="none" w:sz="0" w:space="0" w:color="auto"/>
            <w:left w:val="none" w:sz="0" w:space="0" w:color="auto"/>
            <w:bottom w:val="none" w:sz="0" w:space="0" w:color="auto"/>
            <w:right w:val="none" w:sz="0" w:space="0" w:color="auto"/>
          </w:divBdr>
        </w:div>
        <w:div w:id="1027292551">
          <w:marLeft w:val="0"/>
          <w:marRight w:val="0"/>
          <w:marTop w:val="0"/>
          <w:marBottom w:val="0"/>
          <w:divBdr>
            <w:top w:val="none" w:sz="0" w:space="0" w:color="auto"/>
            <w:left w:val="none" w:sz="0" w:space="0" w:color="auto"/>
            <w:bottom w:val="none" w:sz="0" w:space="0" w:color="auto"/>
            <w:right w:val="none" w:sz="0" w:space="0" w:color="auto"/>
          </w:divBdr>
        </w:div>
        <w:div w:id="11618149">
          <w:marLeft w:val="0"/>
          <w:marRight w:val="0"/>
          <w:marTop w:val="0"/>
          <w:marBottom w:val="0"/>
          <w:divBdr>
            <w:top w:val="none" w:sz="0" w:space="0" w:color="auto"/>
            <w:left w:val="none" w:sz="0" w:space="0" w:color="auto"/>
            <w:bottom w:val="none" w:sz="0" w:space="0" w:color="auto"/>
            <w:right w:val="none" w:sz="0" w:space="0" w:color="auto"/>
          </w:divBdr>
        </w:div>
        <w:div w:id="207299330">
          <w:marLeft w:val="0"/>
          <w:marRight w:val="0"/>
          <w:marTop w:val="0"/>
          <w:marBottom w:val="0"/>
          <w:divBdr>
            <w:top w:val="none" w:sz="0" w:space="0" w:color="auto"/>
            <w:left w:val="none" w:sz="0" w:space="0" w:color="auto"/>
            <w:bottom w:val="none" w:sz="0" w:space="0" w:color="auto"/>
            <w:right w:val="none" w:sz="0" w:space="0" w:color="auto"/>
          </w:divBdr>
        </w:div>
        <w:div w:id="250355075">
          <w:marLeft w:val="0"/>
          <w:marRight w:val="0"/>
          <w:marTop w:val="0"/>
          <w:marBottom w:val="0"/>
          <w:divBdr>
            <w:top w:val="none" w:sz="0" w:space="0" w:color="auto"/>
            <w:left w:val="none" w:sz="0" w:space="0" w:color="auto"/>
            <w:bottom w:val="none" w:sz="0" w:space="0" w:color="auto"/>
            <w:right w:val="none" w:sz="0" w:space="0" w:color="auto"/>
          </w:divBdr>
        </w:div>
        <w:div w:id="1017343190">
          <w:marLeft w:val="0"/>
          <w:marRight w:val="0"/>
          <w:marTop w:val="0"/>
          <w:marBottom w:val="0"/>
          <w:divBdr>
            <w:top w:val="none" w:sz="0" w:space="0" w:color="auto"/>
            <w:left w:val="none" w:sz="0" w:space="0" w:color="auto"/>
            <w:bottom w:val="none" w:sz="0" w:space="0" w:color="auto"/>
            <w:right w:val="none" w:sz="0" w:space="0" w:color="auto"/>
          </w:divBdr>
        </w:div>
        <w:div w:id="46071890">
          <w:marLeft w:val="0"/>
          <w:marRight w:val="0"/>
          <w:marTop w:val="0"/>
          <w:marBottom w:val="0"/>
          <w:divBdr>
            <w:top w:val="none" w:sz="0" w:space="0" w:color="auto"/>
            <w:left w:val="none" w:sz="0" w:space="0" w:color="auto"/>
            <w:bottom w:val="none" w:sz="0" w:space="0" w:color="auto"/>
            <w:right w:val="none" w:sz="0" w:space="0" w:color="auto"/>
          </w:divBdr>
        </w:div>
        <w:div w:id="1090540730">
          <w:marLeft w:val="0"/>
          <w:marRight w:val="0"/>
          <w:marTop w:val="0"/>
          <w:marBottom w:val="0"/>
          <w:divBdr>
            <w:top w:val="none" w:sz="0" w:space="0" w:color="auto"/>
            <w:left w:val="none" w:sz="0" w:space="0" w:color="auto"/>
            <w:bottom w:val="none" w:sz="0" w:space="0" w:color="auto"/>
            <w:right w:val="none" w:sz="0" w:space="0" w:color="auto"/>
          </w:divBdr>
        </w:div>
        <w:div w:id="5594699">
          <w:marLeft w:val="0"/>
          <w:marRight w:val="0"/>
          <w:marTop w:val="0"/>
          <w:marBottom w:val="0"/>
          <w:divBdr>
            <w:top w:val="none" w:sz="0" w:space="0" w:color="auto"/>
            <w:left w:val="none" w:sz="0" w:space="0" w:color="auto"/>
            <w:bottom w:val="none" w:sz="0" w:space="0" w:color="auto"/>
            <w:right w:val="none" w:sz="0" w:space="0" w:color="auto"/>
          </w:divBdr>
        </w:div>
        <w:div w:id="2096708514">
          <w:marLeft w:val="0"/>
          <w:marRight w:val="0"/>
          <w:marTop w:val="0"/>
          <w:marBottom w:val="0"/>
          <w:divBdr>
            <w:top w:val="none" w:sz="0" w:space="0" w:color="auto"/>
            <w:left w:val="none" w:sz="0" w:space="0" w:color="auto"/>
            <w:bottom w:val="none" w:sz="0" w:space="0" w:color="auto"/>
            <w:right w:val="none" w:sz="0" w:space="0" w:color="auto"/>
          </w:divBdr>
        </w:div>
        <w:div w:id="1416131096">
          <w:marLeft w:val="0"/>
          <w:marRight w:val="0"/>
          <w:marTop w:val="0"/>
          <w:marBottom w:val="0"/>
          <w:divBdr>
            <w:top w:val="none" w:sz="0" w:space="0" w:color="auto"/>
            <w:left w:val="none" w:sz="0" w:space="0" w:color="auto"/>
            <w:bottom w:val="none" w:sz="0" w:space="0" w:color="auto"/>
            <w:right w:val="none" w:sz="0" w:space="0" w:color="auto"/>
          </w:divBdr>
        </w:div>
        <w:div w:id="910509041">
          <w:marLeft w:val="0"/>
          <w:marRight w:val="0"/>
          <w:marTop w:val="0"/>
          <w:marBottom w:val="0"/>
          <w:divBdr>
            <w:top w:val="none" w:sz="0" w:space="0" w:color="auto"/>
            <w:left w:val="none" w:sz="0" w:space="0" w:color="auto"/>
            <w:bottom w:val="none" w:sz="0" w:space="0" w:color="auto"/>
            <w:right w:val="none" w:sz="0" w:space="0" w:color="auto"/>
          </w:divBdr>
        </w:div>
        <w:div w:id="2144618452">
          <w:marLeft w:val="0"/>
          <w:marRight w:val="0"/>
          <w:marTop w:val="0"/>
          <w:marBottom w:val="0"/>
          <w:divBdr>
            <w:top w:val="none" w:sz="0" w:space="0" w:color="auto"/>
            <w:left w:val="none" w:sz="0" w:space="0" w:color="auto"/>
            <w:bottom w:val="none" w:sz="0" w:space="0" w:color="auto"/>
            <w:right w:val="none" w:sz="0" w:space="0" w:color="auto"/>
          </w:divBdr>
        </w:div>
        <w:div w:id="698897078">
          <w:marLeft w:val="0"/>
          <w:marRight w:val="0"/>
          <w:marTop w:val="0"/>
          <w:marBottom w:val="0"/>
          <w:divBdr>
            <w:top w:val="none" w:sz="0" w:space="0" w:color="auto"/>
            <w:left w:val="none" w:sz="0" w:space="0" w:color="auto"/>
            <w:bottom w:val="none" w:sz="0" w:space="0" w:color="auto"/>
            <w:right w:val="none" w:sz="0" w:space="0" w:color="auto"/>
          </w:divBdr>
        </w:div>
        <w:div w:id="1048652260">
          <w:marLeft w:val="0"/>
          <w:marRight w:val="0"/>
          <w:marTop w:val="0"/>
          <w:marBottom w:val="0"/>
          <w:divBdr>
            <w:top w:val="none" w:sz="0" w:space="0" w:color="auto"/>
            <w:left w:val="none" w:sz="0" w:space="0" w:color="auto"/>
            <w:bottom w:val="none" w:sz="0" w:space="0" w:color="auto"/>
            <w:right w:val="none" w:sz="0" w:space="0" w:color="auto"/>
          </w:divBdr>
        </w:div>
        <w:div w:id="621303851">
          <w:marLeft w:val="0"/>
          <w:marRight w:val="0"/>
          <w:marTop w:val="0"/>
          <w:marBottom w:val="0"/>
          <w:divBdr>
            <w:top w:val="none" w:sz="0" w:space="0" w:color="auto"/>
            <w:left w:val="none" w:sz="0" w:space="0" w:color="auto"/>
            <w:bottom w:val="none" w:sz="0" w:space="0" w:color="auto"/>
            <w:right w:val="none" w:sz="0" w:space="0" w:color="auto"/>
          </w:divBdr>
        </w:div>
        <w:div w:id="267347178">
          <w:marLeft w:val="0"/>
          <w:marRight w:val="0"/>
          <w:marTop w:val="0"/>
          <w:marBottom w:val="0"/>
          <w:divBdr>
            <w:top w:val="none" w:sz="0" w:space="0" w:color="auto"/>
            <w:left w:val="none" w:sz="0" w:space="0" w:color="auto"/>
            <w:bottom w:val="none" w:sz="0" w:space="0" w:color="auto"/>
            <w:right w:val="none" w:sz="0" w:space="0" w:color="auto"/>
          </w:divBdr>
        </w:div>
        <w:div w:id="31002823">
          <w:marLeft w:val="0"/>
          <w:marRight w:val="0"/>
          <w:marTop w:val="0"/>
          <w:marBottom w:val="0"/>
          <w:divBdr>
            <w:top w:val="none" w:sz="0" w:space="0" w:color="auto"/>
            <w:left w:val="none" w:sz="0" w:space="0" w:color="auto"/>
            <w:bottom w:val="none" w:sz="0" w:space="0" w:color="auto"/>
            <w:right w:val="none" w:sz="0" w:space="0" w:color="auto"/>
          </w:divBdr>
        </w:div>
        <w:div w:id="843783864">
          <w:marLeft w:val="0"/>
          <w:marRight w:val="0"/>
          <w:marTop w:val="0"/>
          <w:marBottom w:val="0"/>
          <w:divBdr>
            <w:top w:val="none" w:sz="0" w:space="0" w:color="auto"/>
            <w:left w:val="none" w:sz="0" w:space="0" w:color="auto"/>
            <w:bottom w:val="none" w:sz="0" w:space="0" w:color="auto"/>
            <w:right w:val="none" w:sz="0" w:space="0" w:color="auto"/>
          </w:divBdr>
        </w:div>
        <w:div w:id="21518731">
          <w:marLeft w:val="0"/>
          <w:marRight w:val="0"/>
          <w:marTop w:val="0"/>
          <w:marBottom w:val="0"/>
          <w:divBdr>
            <w:top w:val="none" w:sz="0" w:space="0" w:color="auto"/>
            <w:left w:val="none" w:sz="0" w:space="0" w:color="auto"/>
            <w:bottom w:val="none" w:sz="0" w:space="0" w:color="auto"/>
            <w:right w:val="none" w:sz="0" w:space="0" w:color="auto"/>
          </w:divBdr>
        </w:div>
        <w:div w:id="1185822207">
          <w:marLeft w:val="0"/>
          <w:marRight w:val="0"/>
          <w:marTop w:val="0"/>
          <w:marBottom w:val="0"/>
          <w:divBdr>
            <w:top w:val="none" w:sz="0" w:space="0" w:color="auto"/>
            <w:left w:val="none" w:sz="0" w:space="0" w:color="auto"/>
            <w:bottom w:val="none" w:sz="0" w:space="0" w:color="auto"/>
            <w:right w:val="none" w:sz="0" w:space="0" w:color="auto"/>
          </w:divBdr>
        </w:div>
        <w:div w:id="301543919">
          <w:marLeft w:val="0"/>
          <w:marRight w:val="0"/>
          <w:marTop w:val="0"/>
          <w:marBottom w:val="0"/>
          <w:divBdr>
            <w:top w:val="none" w:sz="0" w:space="0" w:color="auto"/>
            <w:left w:val="none" w:sz="0" w:space="0" w:color="auto"/>
            <w:bottom w:val="none" w:sz="0" w:space="0" w:color="auto"/>
            <w:right w:val="none" w:sz="0" w:space="0" w:color="auto"/>
          </w:divBdr>
        </w:div>
        <w:div w:id="1164010044">
          <w:marLeft w:val="0"/>
          <w:marRight w:val="0"/>
          <w:marTop w:val="0"/>
          <w:marBottom w:val="0"/>
          <w:divBdr>
            <w:top w:val="none" w:sz="0" w:space="0" w:color="auto"/>
            <w:left w:val="none" w:sz="0" w:space="0" w:color="auto"/>
            <w:bottom w:val="none" w:sz="0" w:space="0" w:color="auto"/>
            <w:right w:val="none" w:sz="0" w:space="0" w:color="auto"/>
          </w:divBdr>
        </w:div>
        <w:div w:id="1129589962">
          <w:marLeft w:val="0"/>
          <w:marRight w:val="0"/>
          <w:marTop w:val="0"/>
          <w:marBottom w:val="0"/>
          <w:divBdr>
            <w:top w:val="none" w:sz="0" w:space="0" w:color="auto"/>
            <w:left w:val="none" w:sz="0" w:space="0" w:color="auto"/>
            <w:bottom w:val="none" w:sz="0" w:space="0" w:color="auto"/>
            <w:right w:val="none" w:sz="0" w:space="0" w:color="auto"/>
          </w:divBdr>
        </w:div>
        <w:div w:id="1234705960">
          <w:marLeft w:val="0"/>
          <w:marRight w:val="0"/>
          <w:marTop w:val="0"/>
          <w:marBottom w:val="0"/>
          <w:divBdr>
            <w:top w:val="none" w:sz="0" w:space="0" w:color="auto"/>
            <w:left w:val="none" w:sz="0" w:space="0" w:color="auto"/>
            <w:bottom w:val="none" w:sz="0" w:space="0" w:color="auto"/>
            <w:right w:val="none" w:sz="0" w:space="0" w:color="auto"/>
          </w:divBdr>
        </w:div>
        <w:div w:id="2056006451">
          <w:marLeft w:val="0"/>
          <w:marRight w:val="0"/>
          <w:marTop w:val="0"/>
          <w:marBottom w:val="0"/>
          <w:divBdr>
            <w:top w:val="none" w:sz="0" w:space="0" w:color="auto"/>
            <w:left w:val="none" w:sz="0" w:space="0" w:color="auto"/>
            <w:bottom w:val="none" w:sz="0" w:space="0" w:color="auto"/>
            <w:right w:val="none" w:sz="0" w:space="0" w:color="auto"/>
          </w:divBdr>
        </w:div>
        <w:div w:id="1196387899">
          <w:marLeft w:val="0"/>
          <w:marRight w:val="0"/>
          <w:marTop w:val="0"/>
          <w:marBottom w:val="0"/>
          <w:divBdr>
            <w:top w:val="none" w:sz="0" w:space="0" w:color="auto"/>
            <w:left w:val="none" w:sz="0" w:space="0" w:color="auto"/>
            <w:bottom w:val="none" w:sz="0" w:space="0" w:color="auto"/>
            <w:right w:val="none" w:sz="0" w:space="0" w:color="auto"/>
          </w:divBdr>
        </w:div>
        <w:div w:id="17854234">
          <w:marLeft w:val="0"/>
          <w:marRight w:val="0"/>
          <w:marTop w:val="0"/>
          <w:marBottom w:val="0"/>
          <w:divBdr>
            <w:top w:val="none" w:sz="0" w:space="0" w:color="auto"/>
            <w:left w:val="none" w:sz="0" w:space="0" w:color="auto"/>
            <w:bottom w:val="none" w:sz="0" w:space="0" w:color="auto"/>
            <w:right w:val="none" w:sz="0" w:space="0" w:color="auto"/>
          </w:divBdr>
        </w:div>
        <w:div w:id="1481268466">
          <w:marLeft w:val="0"/>
          <w:marRight w:val="0"/>
          <w:marTop w:val="0"/>
          <w:marBottom w:val="0"/>
          <w:divBdr>
            <w:top w:val="none" w:sz="0" w:space="0" w:color="auto"/>
            <w:left w:val="none" w:sz="0" w:space="0" w:color="auto"/>
            <w:bottom w:val="none" w:sz="0" w:space="0" w:color="auto"/>
            <w:right w:val="none" w:sz="0" w:space="0" w:color="auto"/>
          </w:divBdr>
        </w:div>
        <w:div w:id="1220094448">
          <w:marLeft w:val="0"/>
          <w:marRight w:val="0"/>
          <w:marTop w:val="0"/>
          <w:marBottom w:val="0"/>
          <w:divBdr>
            <w:top w:val="none" w:sz="0" w:space="0" w:color="auto"/>
            <w:left w:val="none" w:sz="0" w:space="0" w:color="auto"/>
            <w:bottom w:val="none" w:sz="0" w:space="0" w:color="auto"/>
            <w:right w:val="none" w:sz="0" w:space="0" w:color="auto"/>
          </w:divBdr>
        </w:div>
      </w:divsChild>
    </w:div>
    <w:div w:id="2125155516">
      <w:bodyDiv w:val="1"/>
      <w:marLeft w:val="0"/>
      <w:marRight w:val="0"/>
      <w:marTop w:val="0"/>
      <w:marBottom w:val="0"/>
      <w:divBdr>
        <w:top w:val="none" w:sz="0" w:space="0" w:color="auto"/>
        <w:left w:val="none" w:sz="0" w:space="0" w:color="auto"/>
        <w:bottom w:val="none" w:sz="0" w:space="0" w:color="auto"/>
        <w:right w:val="none" w:sz="0" w:space="0" w:color="auto"/>
      </w:divBdr>
    </w:div>
    <w:div w:id="2143303796">
      <w:bodyDiv w:val="1"/>
      <w:marLeft w:val="0"/>
      <w:marRight w:val="0"/>
      <w:marTop w:val="0"/>
      <w:marBottom w:val="0"/>
      <w:divBdr>
        <w:top w:val="none" w:sz="0" w:space="0" w:color="auto"/>
        <w:left w:val="none" w:sz="0" w:space="0" w:color="auto"/>
        <w:bottom w:val="none" w:sz="0" w:space="0" w:color="auto"/>
        <w:right w:val="none" w:sz="0" w:space="0" w:color="auto"/>
      </w:divBdr>
      <w:divsChild>
        <w:div w:id="132066660">
          <w:blockQuote w:val="1"/>
          <w:marLeft w:val="600"/>
          <w:marRight w:val="0"/>
          <w:marTop w:val="0"/>
          <w:marBottom w:val="0"/>
          <w:divBdr>
            <w:top w:val="none" w:sz="0" w:space="0" w:color="auto"/>
            <w:left w:val="none" w:sz="0" w:space="0" w:color="auto"/>
            <w:bottom w:val="none" w:sz="0" w:space="0" w:color="auto"/>
            <w:right w:val="none" w:sz="0" w:space="0" w:color="auto"/>
          </w:divBdr>
          <w:divsChild>
            <w:div w:id="144862387">
              <w:marLeft w:val="0"/>
              <w:marRight w:val="0"/>
              <w:marTop w:val="0"/>
              <w:marBottom w:val="0"/>
              <w:divBdr>
                <w:top w:val="none" w:sz="0" w:space="0" w:color="auto"/>
                <w:left w:val="none" w:sz="0" w:space="0" w:color="auto"/>
                <w:bottom w:val="none" w:sz="0" w:space="0" w:color="auto"/>
                <w:right w:val="none" w:sz="0" w:space="0" w:color="auto"/>
              </w:divBdr>
            </w:div>
            <w:div w:id="904607354">
              <w:marLeft w:val="0"/>
              <w:marRight w:val="0"/>
              <w:marTop w:val="0"/>
              <w:marBottom w:val="0"/>
              <w:divBdr>
                <w:top w:val="none" w:sz="0" w:space="0" w:color="auto"/>
                <w:left w:val="none" w:sz="0" w:space="0" w:color="auto"/>
                <w:bottom w:val="none" w:sz="0" w:space="0" w:color="auto"/>
                <w:right w:val="none" w:sz="0" w:space="0" w:color="auto"/>
              </w:divBdr>
            </w:div>
          </w:divsChild>
        </w:div>
        <w:div w:id="223151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03855206">
              <w:marLeft w:val="0"/>
              <w:marRight w:val="0"/>
              <w:marTop w:val="0"/>
              <w:marBottom w:val="0"/>
              <w:divBdr>
                <w:top w:val="none" w:sz="0" w:space="0" w:color="auto"/>
                <w:left w:val="none" w:sz="0" w:space="0" w:color="auto"/>
                <w:bottom w:val="none" w:sz="0" w:space="0" w:color="auto"/>
                <w:right w:val="none" w:sz="0" w:space="0" w:color="auto"/>
              </w:divBdr>
            </w:div>
          </w:divsChild>
        </w:div>
        <w:div w:id="1376462947">
          <w:blockQuote w:val="1"/>
          <w:marLeft w:val="600"/>
          <w:marRight w:val="0"/>
          <w:marTop w:val="0"/>
          <w:marBottom w:val="0"/>
          <w:divBdr>
            <w:top w:val="none" w:sz="0" w:space="0" w:color="auto"/>
            <w:left w:val="none" w:sz="0" w:space="0" w:color="auto"/>
            <w:bottom w:val="none" w:sz="0" w:space="0" w:color="auto"/>
            <w:right w:val="none" w:sz="0" w:space="0" w:color="auto"/>
          </w:divBdr>
          <w:divsChild>
            <w:div w:id="904536088">
              <w:marLeft w:val="0"/>
              <w:marRight w:val="0"/>
              <w:marTop w:val="0"/>
              <w:marBottom w:val="0"/>
              <w:divBdr>
                <w:top w:val="none" w:sz="0" w:space="0" w:color="auto"/>
                <w:left w:val="none" w:sz="0" w:space="0" w:color="auto"/>
                <w:bottom w:val="none" w:sz="0" w:space="0" w:color="auto"/>
                <w:right w:val="none" w:sz="0" w:space="0" w:color="auto"/>
              </w:divBdr>
            </w:div>
          </w:divsChild>
        </w:div>
        <w:div w:id="2067412751">
          <w:marLeft w:val="0"/>
          <w:marRight w:val="0"/>
          <w:marTop w:val="0"/>
          <w:marBottom w:val="0"/>
          <w:divBdr>
            <w:top w:val="none" w:sz="0" w:space="0" w:color="auto"/>
            <w:left w:val="none" w:sz="0" w:space="0" w:color="auto"/>
            <w:bottom w:val="none" w:sz="0" w:space="0" w:color="auto"/>
            <w:right w:val="none" w:sz="0" w:space="0" w:color="auto"/>
          </w:divBdr>
        </w:div>
        <w:div w:id="1194927079">
          <w:marLeft w:val="0"/>
          <w:marRight w:val="0"/>
          <w:marTop w:val="0"/>
          <w:marBottom w:val="0"/>
          <w:divBdr>
            <w:top w:val="none" w:sz="0" w:space="0" w:color="auto"/>
            <w:left w:val="none" w:sz="0" w:space="0" w:color="auto"/>
            <w:bottom w:val="none" w:sz="0" w:space="0" w:color="auto"/>
            <w:right w:val="none" w:sz="0" w:space="0" w:color="auto"/>
          </w:divBdr>
        </w:div>
        <w:div w:id="1926566667">
          <w:marLeft w:val="0"/>
          <w:marRight w:val="0"/>
          <w:marTop w:val="0"/>
          <w:marBottom w:val="0"/>
          <w:divBdr>
            <w:top w:val="none" w:sz="0" w:space="0" w:color="auto"/>
            <w:left w:val="none" w:sz="0" w:space="0" w:color="auto"/>
            <w:bottom w:val="none" w:sz="0" w:space="0" w:color="auto"/>
            <w:right w:val="none" w:sz="0" w:space="0" w:color="auto"/>
          </w:divBdr>
        </w:div>
        <w:div w:id="608195659">
          <w:marLeft w:val="0"/>
          <w:marRight w:val="0"/>
          <w:marTop w:val="0"/>
          <w:marBottom w:val="0"/>
          <w:divBdr>
            <w:top w:val="none" w:sz="0" w:space="0" w:color="auto"/>
            <w:left w:val="none" w:sz="0" w:space="0" w:color="auto"/>
            <w:bottom w:val="none" w:sz="0" w:space="0" w:color="auto"/>
            <w:right w:val="none" w:sz="0" w:space="0" w:color="auto"/>
          </w:divBdr>
        </w:div>
        <w:div w:id="1645500733">
          <w:marLeft w:val="0"/>
          <w:marRight w:val="0"/>
          <w:marTop w:val="0"/>
          <w:marBottom w:val="0"/>
          <w:divBdr>
            <w:top w:val="none" w:sz="0" w:space="0" w:color="auto"/>
            <w:left w:val="none" w:sz="0" w:space="0" w:color="auto"/>
            <w:bottom w:val="none" w:sz="0" w:space="0" w:color="auto"/>
            <w:right w:val="none" w:sz="0" w:space="0" w:color="auto"/>
          </w:divBdr>
        </w:div>
        <w:div w:id="164444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ncientmonuments.info/monuments/seaford-east-sussex" TargetMode="External"/><Relationship Id="rId26" Type="http://schemas.openxmlformats.org/officeDocument/2006/relationships/hyperlink" Target="http://www.designcouncil.org.uk/sites/default/files/asset/document/Building%20for%20Life%2012_0.pdf" TargetMode="External"/><Relationship Id="rId39" Type="http://schemas.openxmlformats.org/officeDocument/2006/relationships/hyperlink" Target="http://jncc.defra.gov.uk" TargetMode="External"/><Relationship Id="rId21" Type="http://schemas.openxmlformats.org/officeDocument/2006/relationships/hyperlink" Target="http://www.lewes.gov.uk/planning/1097.asp" TargetMode="External"/><Relationship Id="rId34" Type="http://schemas.openxmlformats.org/officeDocument/2006/relationships/hyperlink" Target="https://www.gridreferencefinder.com/" TargetMode="External"/><Relationship Id="rId42" Type="http://schemas.openxmlformats.org/officeDocument/2006/relationships/hyperlink" Target="http://www.lewes.gov.uk/planning/7194.asp" TargetMode="External"/><Relationship Id="rId47" Type="http://schemas.openxmlformats.org/officeDocument/2006/relationships/hyperlink" Target="http://www.lewes.gov.uk/Files/plan_Outdoor_Playing_Space_Review_Full_Report_2004.pdf" TargetMode="External"/><Relationship Id="rId50" Type="http://schemas.openxmlformats.org/officeDocument/2006/relationships/hyperlink" Target="https://www.lightpollutionmap.info" TargetMode="External"/><Relationship Id="rId55" Type="http://schemas.openxmlformats.org/officeDocument/2006/relationships/hyperlink" Target="https://www.gov.uk/government/uploads/system/uploads/attachment_data/file/7657/practicalguidesea.pdf" TargetMode="External"/><Relationship Id="rId63" Type="http://schemas.openxmlformats.org/officeDocument/2006/relationships/hyperlink" Target="https://www.southdowns.gov.uk/planning/planning-policy/national-park-local-plan/evidence-and-supporting-documents/viewshed-analysis/" TargetMode="External"/><Relationship Id="rId68" Type="http://schemas.openxmlformats.org/officeDocument/2006/relationships/hyperlink" Target="https://www.southdowns.gov.uk/planning/planning-advice/landscape/" TargetMode="External"/><Relationship Id="rId76" Type="http://schemas.openxmlformats.org/officeDocument/2006/relationships/hyperlink" Target="http://www.Sustrans.org.uk" TargetMode="External"/><Relationship Id="rId7" Type="http://schemas.openxmlformats.org/officeDocument/2006/relationships/endnotes" Target="endnotes.xml"/><Relationship Id="rId71" Type="http://schemas.openxmlformats.org/officeDocument/2006/relationships/hyperlink" Target="http://www.southdowns.gov.uk/wp-content/uploads/2015/03/ILCA-Appendix-R-Shoreline.pdf"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eastsussex.gov.uk/leisureandtourism/countryside/rightsofway/map/" TargetMode="External"/><Relationship Id="rId11" Type="http://schemas.openxmlformats.org/officeDocument/2006/relationships/image" Target="media/image3.jpeg"/><Relationship Id="rId24" Type="http://schemas.openxmlformats.org/officeDocument/2006/relationships/hyperlink" Target="http://www.cpre.org.uk/resources/countryside/landscapes" TargetMode="External"/><Relationship Id="rId32" Type="http://schemas.openxmlformats.org/officeDocument/2006/relationships/hyperlink" Target="https://flood-warning-information.service.gov.uk" TargetMode="External"/><Relationship Id="rId37" Type="http://schemas.openxmlformats.org/officeDocument/2006/relationships/hyperlink" Target="http://www.home.co.uk/" TargetMode="External"/><Relationship Id="rId40" Type="http://schemas.openxmlformats.org/officeDocument/2006/relationships/hyperlink" Target="http://www.legislation.gov.uk" TargetMode="External"/><Relationship Id="rId45" Type="http://schemas.openxmlformats.org/officeDocument/2006/relationships/hyperlink" Target="http://www.lewes.gov.uk/Files/plan_recreational_space_appendices.pdf" TargetMode="External"/><Relationship Id="rId53" Type="http://schemas.openxmlformats.org/officeDocument/2006/relationships/hyperlink" Target="https://designatedsites.naturalengland.org.uk/" TargetMode="External"/><Relationship Id="rId58" Type="http://schemas.openxmlformats.org/officeDocument/2006/relationships/hyperlink" Target="http://planningguidance.communities.gov.uk/" TargetMode="External"/><Relationship Id="rId66" Type="http://schemas.openxmlformats.org/officeDocument/2006/relationships/hyperlink" Target="https://www.southdowns.gov.uk/wp-content/uploads/2015/10/SDNP-Major-Sites-Assessment-Report.pdf" TargetMode="External"/><Relationship Id="rId74" Type="http://schemas.openxmlformats.org/officeDocument/2006/relationships/hyperlink" Target="http://www.sussex.ac.uk/geography/researchprojects/coastview/Rendels_postcards/seaford_head.htm" TargetMode="External"/><Relationship Id="rId79"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www.lewes.gov.uk/planning/1097.asp" TargetMode="External"/><Relationship Id="rId10" Type="http://schemas.openxmlformats.org/officeDocument/2006/relationships/footer" Target="footer1.xml"/><Relationship Id="rId19" Type="http://schemas.openxmlformats.org/officeDocument/2006/relationships/hyperlink" Target="http://www.lewes.gov.uk/planning/1097.asp" TargetMode="External"/><Relationship Id="rId31" Type="http://schemas.openxmlformats.org/officeDocument/2006/relationships/hyperlink" Target="https://www.eastsussex.gov.uk/environment/conservation/coastaldiversity" TargetMode="External"/><Relationship Id="rId44" Type="http://schemas.openxmlformats.org/officeDocument/2006/relationships/hyperlink" Target="http://www.lewes.gov.uk/Files/plan_recreational_space_study.pdf" TargetMode="External"/><Relationship Id="rId52" Type="http://schemas.openxmlformats.org/officeDocument/2006/relationships/hyperlink" Target="https://data.nbn.org.uk/" TargetMode="External"/><Relationship Id="rId60" Type="http://schemas.openxmlformats.org/officeDocument/2006/relationships/hyperlink" Target="http://www.rowmaps.com" TargetMode="External"/><Relationship Id="rId65" Type="http://schemas.openxmlformats.org/officeDocument/2006/relationships/hyperlink" Target="https://www.southdowns.gov.uk/wp-content/uploads/2015/08/Local_Plan_Master_240815_Whole_Document.pdf" TargetMode="External"/><Relationship Id="rId73" Type="http://schemas.openxmlformats.org/officeDocument/2006/relationships/hyperlink" Target="https://www.southdowns.gov.uk/wp-content/uploads/2016/08/Sussex-Heritage-Coast-A-strategy-and-action-plan-2016-20-FINAL-VERSION.pdf" TargetMode="External"/><Relationship Id="rId78" Type="http://schemas.openxmlformats.org/officeDocument/2006/relationships/hyperlink" Target="http://planningguidance.communities.gov.uk/wp-content/uploads/2015/02/sea2_033_20150209_fixed.jp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ompass-travel.co.uk/download/east-sussex-bus-services/119-120.pdf" TargetMode="External"/><Relationship Id="rId27" Type="http://schemas.openxmlformats.org/officeDocument/2006/relationships/hyperlink" Target="http://www.lewes.gov.uk/planning/1097.asp" TargetMode="External"/><Relationship Id="rId30" Type="http://schemas.openxmlformats.org/officeDocument/2006/relationships/hyperlink" Target="https://www.eastsussex.gov.uk/media/7143/urban-areas-32-to-34.pdf" TargetMode="External"/><Relationship Id="rId35" Type="http://schemas.openxmlformats.org/officeDocument/2006/relationships/hyperlink" Target="http://ec.europa.eu/environment/archives/eia/pdf/030923_sea_guidance.pdf" TargetMode="External"/><Relationship Id="rId43" Type="http://schemas.openxmlformats.org/officeDocument/2006/relationships/hyperlink" Target="http://www.lewes.gov.uk/planning/savedpolicies.asp" TargetMode="External"/><Relationship Id="rId48" Type="http://schemas.openxmlformats.org/officeDocument/2006/relationships/hyperlink" Target="http://www.lewes.gov.uk/planning/index.asp" TargetMode="External"/><Relationship Id="rId56" Type="http://schemas.openxmlformats.org/officeDocument/2006/relationships/hyperlink" Target="http://gis.getmapping.com/parish-online" TargetMode="External"/><Relationship Id="rId64" Type="http://schemas.openxmlformats.org/officeDocument/2006/relationships/hyperlink" Target="https://www.southdowns.gov.uk/wp-content/uploads/2015/10/Viewshed-Study-Report.pdf" TargetMode="External"/><Relationship Id="rId69" Type="http://schemas.openxmlformats.org/officeDocument/2006/relationships/hyperlink" Target="https://www.southdowns.gov.uk/wp-content/uploads/2015/03/ILCA-2005-Introduction.pdf" TargetMode="External"/><Relationship Id="rId77" Type="http://schemas.openxmlformats.org/officeDocument/2006/relationships/hyperlink" Target="http://www.wildlifetrusts.org" TargetMode="External"/><Relationship Id="rId8" Type="http://schemas.openxmlformats.org/officeDocument/2006/relationships/image" Target="media/image1.jpeg"/><Relationship Id="rId51" Type="http://schemas.openxmlformats.org/officeDocument/2006/relationships/hyperlink" Target="http://www.magic.gov.uk" TargetMode="External"/><Relationship Id="rId72" Type="http://schemas.openxmlformats.org/officeDocument/2006/relationships/hyperlink" Target="http://cornerstonebarristers.com/cmsAdmin/uploads/r-(stonegate)-v-horsham-dc-final.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dmin@seafordtowncouncil.gov.uk" TargetMode="External"/><Relationship Id="rId17" Type="http://schemas.openxmlformats.org/officeDocument/2006/relationships/hyperlink" Target="http://www.altitude.nu/" TargetMode="External"/><Relationship Id="rId25" Type="http://schemas.openxmlformats.org/officeDocument/2006/relationships/hyperlink" Target="https://www.gov.uk/guidance/landscape-and-seascape-character-assessments" TargetMode="External"/><Relationship Id="rId33" Type="http://schemas.openxmlformats.org/officeDocument/2006/relationships/hyperlink" Target="https://www.google.co.uk/" TargetMode="External"/><Relationship Id="rId38" Type="http://schemas.openxmlformats.org/officeDocument/2006/relationships/hyperlink" Target="http://www3.imperial.ac.uk/newsandeventspggrp/imperialcollege/newssummary/news_15-11-2016-10-50-32" TargetMode="External"/><Relationship Id="rId46" Type="http://schemas.openxmlformats.org/officeDocument/2006/relationships/hyperlink" Target="http://www.lewes.gov.uk/Files/plan_LCS_2012.pdf" TargetMode="External"/><Relationship Id="rId59" Type="http://schemas.openxmlformats.org/officeDocument/2006/relationships/hyperlink" Target="http://www.rightmove.co.uk" TargetMode="External"/><Relationship Id="rId67" Type="http://schemas.openxmlformats.org/officeDocument/2006/relationships/hyperlink" Target="https://www.southdowns.gov.uk/enjoy/dark-night-skies/" TargetMode="External"/><Relationship Id="rId20" Type="http://schemas.openxmlformats.org/officeDocument/2006/relationships/hyperlink" Target="http://www.britishlistedbuildings.co.uk" TargetMode="External"/><Relationship Id="rId41" Type="http://schemas.openxmlformats.org/officeDocument/2006/relationships/hyperlink" Target="http://www.lewes.gov.uk/Files/plan_Adopted_JCS_with_front_cover.pdf" TargetMode="External"/><Relationship Id="rId54" Type="http://schemas.openxmlformats.org/officeDocument/2006/relationships/hyperlink" Target="http://www.sssi.naturalengland.org.uk/citation/citation_photo/1002008.pd" TargetMode="External"/><Relationship Id="rId62" Type="http://schemas.openxmlformats.org/officeDocument/2006/relationships/hyperlink" Target="http://www.seafordtowncouncil.gov.uk/" TargetMode="External"/><Relationship Id="rId70" Type="http://schemas.openxmlformats.org/officeDocument/2006/relationships/hyperlink" Target="http://www.southdowns.gov.uk/wp-content/uploads/2015/03/ILCA-Appendix-A-Open-Downland.pdf" TargetMode="External"/><Relationship Id="rId75" Type="http://schemas.openxmlformats.org/officeDocument/2006/relationships/hyperlink" Target="http://sxbrc.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oe.int/en/web/landscape/the-european-landscape-convention" TargetMode="External"/><Relationship Id="rId28" Type="http://schemas.openxmlformats.org/officeDocument/2006/relationships/hyperlink" Target="http://www.eastsussexinfigures.org.uk" TargetMode="External"/><Relationship Id="rId36" Type="http://schemas.openxmlformats.org/officeDocument/2006/relationships/hyperlink" Target="http://www.heritagegateway.org.uk" TargetMode="External"/><Relationship Id="rId49" Type="http://schemas.openxmlformats.org/officeDocument/2006/relationships/hyperlink" Target="http://www.lewes.gov.uk/planning/shlaa.asp" TargetMode="External"/><Relationship Id="rId57" Type="http://schemas.openxmlformats.org/officeDocument/2006/relationships/hyperlink" Target="http://www.ourneighbourhoodplanning.org.uk/storage/resources/documents/How_to_prepare_a_character_assessmen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wes.gov.uk/coun/planning/lewes_local_plan/contents_written.htm" TargetMode="External"/><Relationship Id="rId13" Type="http://schemas.openxmlformats.org/officeDocument/2006/relationships/hyperlink" Target="http://cornerstonebarristers.com/cmsAdmin/uploads/r-(stonegate)-v-horsham-dc-final.pdf" TargetMode="External"/><Relationship Id="rId18" Type="http://schemas.openxmlformats.org/officeDocument/2006/relationships/hyperlink" Target="http://www.eastsussexinfigures.org.uk" TargetMode="External"/><Relationship Id="rId26" Type="http://schemas.openxmlformats.org/officeDocument/2006/relationships/hyperlink" Target="http://planningguidance.communities.gov.uk/blog/guidance/neighbourhood-planning/preparing-a-neighbourhood-plan-or-order/" TargetMode="External"/><Relationship Id="rId3" Type="http://schemas.openxmlformats.org/officeDocument/2006/relationships/hyperlink" Target="https://www.gov.uk/government/uploads/system/uploads/attachment_data/file/6077/2116950.pdf" TargetMode="External"/><Relationship Id="rId21" Type="http://schemas.openxmlformats.org/officeDocument/2006/relationships/hyperlink" Target="http://www.britishlistedbuildings.co.uk/england/east+sussex/seaford" TargetMode="External"/><Relationship Id="rId7" Type="http://schemas.openxmlformats.org/officeDocument/2006/relationships/hyperlink" Target="http://www.lewes.gov.uk/Files/plan_Adopted_JCS_with_front_cover.pdf" TargetMode="External"/><Relationship Id="rId12" Type="http://schemas.openxmlformats.org/officeDocument/2006/relationships/hyperlink" Target="http://www.lewes.gov.uk/coun/planning/lewes_local_plan/written/written_frame.htm?cpt14.htm&amp;top" TargetMode="External"/><Relationship Id="rId17" Type="http://schemas.openxmlformats.org/officeDocument/2006/relationships/hyperlink" Target="http://www.lewes.gov.uk/coun/planning/lewes_local_plan/written/written_frame.htm?cpt14.htm&amp;sf12" TargetMode="External"/><Relationship Id="rId25" Type="http://schemas.openxmlformats.org/officeDocument/2006/relationships/hyperlink" Target="https://www.southdowns.gov.uk/wp-content/uploads/2015/08/Local_Plan_Master_240815_Whole_Document.pdf" TargetMode="External"/><Relationship Id="rId2" Type="http://schemas.openxmlformats.org/officeDocument/2006/relationships/hyperlink" Target="http://planningguidance.communities.gov.uk/blog/guidance/neighbourhood-planning/what-is-neighbourhood-planning/" TargetMode="External"/><Relationship Id="rId16" Type="http://schemas.openxmlformats.org/officeDocument/2006/relationships/hyperlink" Target="http://www.lewes.gov.uk/Files/plan_Outdoor_Playing_Space_Review_Full_Report_2004.pdf" TargetMode="External"/><Relationship Id="rId20" Type="http://schemas.openxmlformats.org/officeDocument/2006/relationships/hyperlink" Target="http://www.lewes.gov.uk/Files/plan_Affordable_Housing_Needs_Assessment.pdf" TargetMode="External"/><Relationship Id="rId1" Type="http://schemas.openxmlformats.org/officeDocument/2006/relationships/hyperlink" Target="http://www.eastsussexinfigures.org.uk" TargetMode="External"/><Relationship Id="rId6" Type="http://schemas.openxmlformats.org/officeDocument/2006/relationships/hyperlink" Target="https://www.gov.uk/government/uploads/system/uploads/attachment_data/file/6077/2116950.pdf" TargetMode="External"/><Relationship Id="rId11" Type="http://schemas.openxmlformats.org/officeDocument/2006/relationships/hyperlink" Target="http://www.lewes.gov.uk/Files/plan_Adopted_JCS_with_front_cover.pdf" TargetMode="External"/><Relationship Id="rId24" Type="http://schemas.openxmlformats.org/officeDocument/2006/relationships/hyperlink" Target="http://www.lewes.gov.uk/Files/plan_Adopted_JCS_with_front_cover.pdf" TargetMode="External"/><Relationship Id="rId5" Type="http://schemas.openxmlformats.org/officeDocument/2006/relationships/hyperlink" Target="http://www.home.co.uk/guides/house_prices_menu.htm?location=seaford" TargetMode="External"/><Relationship Id="rId15" Type="http://schemas.openxmlformats.org/officeDocument/2006/relationships/hyperlink" Target="http://www.lewes.gov.uk/Files/plan_recreational_space_appendices.pdf" TargetMode="External"/><Relationship Id="rId23" Type="http://schemas.openxmlformats.org/officeDocument/2006/relationships/hyperlink" Target="https://www.gov.uk/government/uploads/system/uploads/attachment_data/file/6077/2116950.pdf" TargetMode="External"/><Relationship Id="rId10" Type="http://schemas.openxmlformats.org/officeDocument/2006/relationships/hyperlink" Target="https://www.southdowns.gov.uk/wp-content/uploads/2015/10/SDNP-Major-Sites-Assessment-Report.pdf" TargetMode="External"/><Relationship Id="rId19" Type="http://schemas.openxmlformats.org/officeDocument/2006/relationships/hyperlink" Target="https://www.brighton-hove.gov.uk/sites/brighton-hove.gov.uk/files/Homeless%20Strategy%202014.pdf" TargetMode="External"/><Relationship Id="rId4" Type="http://schemas.openxmlformats.org/officeDocument/2006/relationships/hyperlink" Target="http://www.rightmove.co.uk/house-prices-in-East-Sussex.html" TargetMode="External"/><Relationship Id="rId9" Type="http://schemas.openxmlformats.org/officeDocument/2006/relationships/hyperlink" Target="https://www.gov.uk/government/uploads/system/uploads/attachment_data/file/6077/2116950.pdf" TargetMode="External"/><Relationship Id="rId14" Type="http://schemas.openxmlformats.org/officeDocument/2006/relationships/hyperlink" Target="http://ec.europa.eu/environment/archives/eia/pdf/030923_sea_guidance.pdf" TargetMode="External"/><Relationship Id="rId22" Type="http://schemas.openxmlformats.org/officeDocument/2006/relationships/hyperlink" Target="http://www.lewes.gov.uk/Files/plan_CAA_SeafordTownCent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260C5-5B0C-4228-91E7-DC07B6F2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18636</Words>
  <Characters>103155</Characters>
  <Application>Microsoft Office Word</Application>
  <DocSecurity>4</DocSecurity>
  <Lines>859</Lines>
  <Paragraphs>243</Paragraphs>
  <ScaleCrop>false</ScaleCrop>
  <HeadingPairs>
    <vt:vector size="2" baseType="variant">
      <vt:variant>
        <vt:lpstr>Title</vt:lpstr>
      </vt:variant>
      <vt:variant>
        <vt:i4>1</vt:i4>
      </vt:variant>
    </vt:vector>
  </HeadingPairs>
  <TitlesOfParts>
    <vt:vector size="1" baseType="lpstr">
      <vt:lpstr>NDP LOGO</vt:lpstr>
    </vt:vector>
  </TitlesOfParts>
  <Company>Microsoft</Company>
  <LinksUpToDate>false</LinksUpToDate>
  <CharactersWithSpaces>121548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NDP LOGO</dc:title>
  <dc:creator>User</dc:creator>
  <cp:lastModifiedBy>Isabelle Mouland</cp:lastModifiedBy>
  <cp:revision>2</cp:revision>
  <cp:lastPrinted>2017-10-04T09:46:00Z</cp:lastPrinted>
  <dcterms:created xsi:type="dcterms:W3CDTF">2019-10-03T14:53:00Z</dcterms:created>
  <dcterms:modified xsi:type="dcterms:W3CDTF">2019-10-03T14:53:00Z</dcterms:modified>
</cp:coreProperties>
</file>