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D8E8F3" w14:textId="7F269138" w:rsidR="00424A22" w:rsidRDefault="00CC245E" w:rsidP="0081175D">
      <w:pPr>
        <w:spacing w:before="240"/>
        <w:jc w:val="both"/>
        <w:rPr>
          <w:rFonts w:cs="Calibri"/>
          <w:bCs/>
          <w:sz w:val="24"/>
        </w:rPr>
      </w:pPr>
      <w:proofErr w:type="spellStart"/>
      <w:r>
        <w:rPr>
          <w:rFonts w:cs="Calibri"/>
          <w:b/>
          <w:sz w:val="24"/>
        </w:rPr>
        <w:t>B</w:t>
      </w:r>
      <w:r w:rsidR="00424A22">
        <w:rPr>
          <w:rFonts w:cs="Calibri"/>
          <w:b/>
          <w:sz w:val="24"/>
        </w:rPr>
        <w:t>ishopstone</w:t>
      </w:r>
      <w:proofErr w:type="spellEnd"/>
      <w:r w:rsidR="00424A22">
        <w:rPr>
          <w:rFonts w:cs="Calibri"/>
          <w:b/>
          <w:sz w:val="24"/>
        </w:rPr>
        <w:t xml:space="preserve"> Parish Hall </w:t>
      </w:r>
      <w:r w:rsidR="00424A22">
        <w:rPr>
          <w:rFonts w:cs="Calibri"/>
          <w:bCs/>
          <w:sz w:val="24"/>
        </w:rPr>
        <w:t>were awarded £500 towards the cost of resurfacing the yard area to improve the fabric of the building and make safe.</w:t>
      </w:r>
    </w:p>
    <w:p w14:paraId="02E13947" w14:textId="108DA053" w:rsidR="00424A22" w:rsidRDefault="00424A22" w:rsidP="0081175D">
      <w:pPr>
        <w:spacing w:before="240"/>
        <w:jc w:val="both"/>
        <w:rPr>
          <w:rFonts w:cs="Calibri"/>
          <w:bCs/>
          <w:sz w:val="24"/>
        </w:rPr>
      </w:pPr>
      <w:r w:rsidRPr="005B6EC5">
        <w:rPr>
          <w:rFonts w:cs="Calibri"/>
          <w:b/>
          <w:sz w:val="24"/>
        </w:rPr>
        <w:t>Citizens Advice Bureau</w:t>
      </w:r>
      <w:r>
        <w:rPr>
          <w:rFonts w:cs="Calibri"/>
          <w:bCs/>
          <w:sz w:val="24"/>
        </w:rPr>
        <w:t xml:space="preserve"> were awarded £5,000 towards their staffing and service overheads.</w:t>
      </w:r>
    </w:p>
    <w:p w14:paraId="458D33A7" w14:textId="08FC110E" w:rsidR="00424A22" w:rsidRPr="00424A22" w:rsidRDefault="00424A22" w:rsidP="0081175D">
      <w:pPr>
        <w:spacing w:before="240"/>
        <w:jc w:val="both"/>
        <w:rPr>
          <w:rFonts w:cs="Calibri"/>
          <w:bCs/>
          <w:sz w:val="24"/>
        </w:rPr>
      </w:pPr>
      <w:r w:rsidRPr="00424A22">
        <w:rPr>
          <w:rFonts w:cs="Calibri"/>
          <w:b/>
          <w:sz w:val="24"/>
        </w:rPr>
        <w:t>CTLA Community Transport</w:t>
      </w:r>
      <w:r>
        <w:rPr>
          <w:rFonts w:cs="Calibri"/>
          <w:bCs/>
          <w:sz w:val="24"/>
        </w:rPr>
        <w:t xml:space="preserve"> were awarded £4,000 towards their transport services to individuals and community groups in the BN25 postcodes including Dial-a-Ride, Group Transport, Travel Club and Rural Services.</w:t>
      </w:r>
    </w:p>
    <w:p w14:paraId="1958D3B8" w14:textId="6BB3DAAC" w:rsidR="0019118C" w:rsidRDefault="00D95585" w:rsidP="0081175D">
      <w:pPr>
        <w:spacing w:before="240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Cuckmere Buses</w:t>
      </w:r>
      <w:r w:rsidR="0019118C">
        <w:rPr>
          <w:rFonts w:cs="Calibri"/>
          <w:sz w:val="24"/>
        </w:rPr>
        <w:t xml:space="preserve"> were awarded £</w:t>
      </w:r>
      <w:r>
        <w:rPr>
          <w:rFonts w:cs="Calibri"/>
          <w:sz w:val="24"/>
        </w:rPr>
        <w:t>1,000</w:t>
      </w:r>
      <w:r w:rsidR="0019118C">
        <w:rPr>
          <w:rFonts w:cs="Calibri"/>
          <w:sz w:val="24"/>
        </w:rPr>
        <w:t xml:space="preserve"> to </w:t>
      </w:r>
      <w:r>
        <w:rPr>
          <w:rFonts w:cs="Calibri"/>
          <w:sz w:val="24"/>
        </w:rPr>
        <w:t>help meet ongoing annual running costs &amp; avoid deficits.</w:t>
      </w:r>
    </w:p>
    <w:p w14:paraId="7FBEE932" w14:textId="058F6F66" w:rsidR="0019118C" w:rsidRDefault="00D95585" w:rsidP="0081175D">
      <w:pPr>
        <w:spacing w:before="240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Down Syndrome Development Trust</w:t>
      </w:r>
      <w:r w:rsidR="0019118C">
        <w:rPr>
          <w:rFonts w:cs="Calibri"/>
          <w:sz w:val="24"/>
        </w:rPr>
        <w:t xml:space="preserve"> were awarded £</w:t>
      </w:r>
      <w:r>
        <w:rPr>
          <w:rFonts w:cs="Calibri"/>
          <w:sz w:val="24"/>
        </w:rPr>
        <w:t>625</w:t>
      </w:r>
      <w:r w:rsidR="0019118C">
        <w:rPr>
          <w:rFonts w:cs="Calibri"/>
          <w:sz w:val="24"/>
        </w:rPr>
        <w:t xml:space="preserve"> to </w:t>
      </w:r>
      <w:r w:rsidR="00131225">
        <w:rPr>
          <w:rFonts w:cs="Calibri"/>
          <w:sz w:val="24"/>
        </w:rPr>
        <w:t>help set up the Summer Camp at Cradle Hill School.</w:t>
      </w:r>
      <w:r w:rsidR="0019118C">
        <w:rPr>
          <w:rFonts w:cs="Calibri"/>
          <w:sz w:val="24"/>
        </w:rPr>
        <w:t xml:space="preserve">  </w:t>
      </w:r>
    </w:p>
    <w:p w14:paraId="5A051B93" w14:textId="15B160C5" w:rsidR="0019118C" w:rsidRDefault="00131225" w:rsidP="0081175D">
      <w:pPr>
        <w:spacing w:before="240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Cuckmere Haven SOS (Lapwing Music Festival)</w:t>
      </w:r>
      <w:r w:rsidR="0019118C">
        <w:rPr>
          <w:rFonts w:cs="Calibri"/>
          <w:sz w:val="24"/>
        </w:rPr>
        <w:t xml:space="preserve"> were awarded £</w:t>
      </w:r>
      <w:r w:rsidR="00625D28">
        <w:rPr>
          <w:rFonts w:cs="Calibri"/>
          <w:sz w:val="24"/>
        </w:rPr>
        <w:t>500</w:t>
      </w:r>
      <w:r w:rsidR="0019118C">
        <w:rPr>
          <w:rFonts w:cs="Calibri"/>
          <w:sz w:val="24"/>
        </w:rPr>
        <w:t xml:space="preserve"> towards </w:t>
      </w:r>
      <w:r w:rsidR="00625D28">
        <w:rPr>
          <w:rFonts w:cs="Calibri"/>
          <w:sz w:val="24"/>
        </w:rPr>
        <w:t>supporting the Lapwing Music Festival.</w:t>
      </w:r>
    </w:p>
    <w:p w14:paraId="10FFAC59" w14:textId="21EEF9B6" w:rsidR="0019118C" w:rsidRDefault="0019118C" w:rsidP="0081175D">
      <w:pPr>
        <w:spacing w:before="240"/>
        <w:jc w:val="both"/>
        <w:rPr>
          <w:rFonts w:cs="Calibri"/>
          <w:sz w:val="24"/>
        </w:rPr>
      </w:pPr>
      <w:r w:rsidRPr="00777EC8">
        <w:rPr>
          <w:rFonts w:cs="Calibri"/>
          <w:b/>
          <w:sz w:val="24"/>
        </w:rPr>
        <w:t xml:space="preserve">Seaford </w:t>
      </w:r>
      <w:r w:rsidR="00625D28">
        <w:rPr>
          <w:rFonts w:cs="Calibri"/>
          <w:b/>
          <w:sz w:val="24"/>
        </w:rPr>
        <w:t>Bonfire Society</w:t>
      </w:r>
      <w:r w:rsidR="00777EC8">
        <w:rPr>
          <w:rFonts w:cs="Calibri"/>
          <w:sz w:val="24"/>
        </w:rPr>
        <w:t xml:space="preserve"> were awarded £</w:t>
      </w:r>
      <w:r w:rsidR="00625D28">
        <w:rPr>
          <w:rFonts w:cs="Calibri"/>
          <w:sz w:val="24"/>
        </w:rPr>
        <w:t>2,000</w:t>
      </w:r>
      <w:r>
        <w:rPr>
          <w:rFonts w:cs="Calibri"/>
          <w:sz w:val="24"/>
        </w:rPr>
        <w:t xml:space="preserve"> t</w:t>
      </w:r>
      <w:r w:rsidR="00625D28">
        <w:rPr>
          <w:rFonts w:cs="Calibri"/>
          <w:sz w:val="24"/>
        </w:rPr>
        <w:t>owards the costs of specialist security and medical personnel to ensure the safety of the public.</w:t>
      </w:r>
    </w:p>
    <w:p w14:paraId="3B8392EC" w14:textId="4F9816AA" w:rsidR="0019118C" w:rsidRDefault="0019118C" w:rsidP="0081175D">
      <w:pPr>
        <w:spacing w:before="240"/>
        <w:jc w:val="both"/>
        <w:rPr>
          <w:rFonts w:cs="Calibri"/>
          <w:sz w:val="24"/>
        </w:rPr>
      </w:pPr>
      <w:r w:rsidRPr="00777EC8">
        <w:rPr>
          <w:rFonts w:cs="Calibri"/>
          <w:b/>
          <w:sz w:val="24"/>
        </w:rPr>
        <w:t xml:space="preserve">Seaford </w:t>
      </w:r>
      <w:r w:rsidR="00625D28">
        <w:rPr>
          <w:rFonts w:cs="Calibri"/>
          <w:b/>
          <w:sz w:val="24"/>
        </w:rPr>
        <w:t>Community Events Committee</w:t>
      </w:r>
      <w:r w:rsidR="00777EC8">
        <w:rPr>
          <w:rFonts w:cs="Calibri"/>
          <w:sz w:val="24"/>
        </w:rPr>
        <w:t xml:space="preserve"> were awarded </w:t>
      </w:r>
      <w:r>
        <w:rPr>
          <w:rFonts w:cs="Calibri"/>
          <w:sz w:val="24"/>
        </w:rPr>
        <w:t>£</w:t>
      </w:r>
      <w:r w:rsidR="00625D28">
        <w:rPr>
          <w:rFonts w:cs="Calibri"/>
          <w:sz w:val="24"/>
        </w:rPr>
        <w:t xml:space="preserve">1,500 towards the cost of event management for </w:t>
      </w:r>
      <w:proofErr w:type="spellStart"/>
      <w:r w:rsidR="00625D28">
        <w:rPr>
          <w:rFonts w:cs="Calibri"/>
          <w:sz w:val="24"/>
        </w:rPr>
        <w:t>Motorfest</w:t>
      </w:r>
      <w:proofErr w:type="spellEnd"/>
      <w:r w:rsidR="00625D28">
        <w:rPr>
          <w:rFonts w:cs="Calibri"/>
          <w:sz w:val="24"/>
        </w:rPr>
        <w:t xml:space="preserve"> 2019.</w:t>
      </w:r>
    </w:p>
    <w:p w14:paraId="41A8313D" w14:textId="71648AB1" w:rsidR="0019118C" w:rsidRDefault="0019118C" w:rsidP="0081175D">
      <w:pPr>
        <w:spacing w:before="240"/>
        <w:jc w:val="both"/>
        <w:rPr>
          <w:rFonts w:cs="Calibri"/>
          <w:sz w:val="24"/>
        </w:rPr>
      </w:pPr>
      <w:r w:rsidRPr="00777EC8">
        <w:rPr>
          <w:rFonts w:cs="Calibri"/>
          <w:b/>
          <w:sz w:val="24"/>
        </w:rPr>
        <w:t xml:space="preserve">Seaford </w:t>
      </w:r>
      <w:r w:rsidR="00625D28">
        <w:rPr>
          <w:rFonts w:cs="Calibri"/>
          <w:b/>
          <w:sz w:val="24"/>
        </w:rPr>
        <w:t>Contemporary Illustrators &amp; Printmakers (SCIP)</w:t>
      </w:r>
      <w:r w:rsidR="00777EC8">
        <w:rPr>
          <w:rFonts w:cs="Calibri"/>
          <w:sz w:val="24"/>
        </w:rPr>
        <w:t xml:space="preserve"> were awarded </w:t>
      </w:r>
      <w:r>
        <w:rPr>
          <w:rFonts w:cs="Calibri"/>
          <w:sz w:val="24"/>
        </w:rPr>
        <w:t>£</w:t>
      </w:r>
      <w:r w:rsidR="00625D28">
        <w:rPr>
          <w:rFonts w:cs="Calibri"/>
          <w:sz w:val="24"/>
        </w:rPr>
        <w:t>500</w:t>
      </w:r>
      <w:r w:rsidR="00777EC8">
        <w:rPr>
          <w:rFonts w:cs="Calibri"/>
          <w:sz w:val="24"/>
        </w:rPr>
        <w:t xml:space="preserve"> t</w:t>
      </w:r>
      <w:r>
        <w:rPr>
          <w:rFonts w:cs="Calibri"/>
          <w:sz w:val="24"/>
        </w:rPr>
        <w:t>o</w:t>
      </w:r>
      <w:r w:rsidR="00625D28">
        <w:rPr>
          <w:rFonts w:cs="Calibri"/>
          <w:sz w:val="24"/>
        </w:rPr>
        <w:t>wards The Green Show – a large Seaford art event taking place at South Hill Barn.</w:t>
      </w:r>
    </w:p>
    <w:p w14:paraId="5F2DC10A" w14:textId="7940214A" w:rsidR="00424A22" w:rsidRDefault="00625D28" w:rsidP="0081175D">
      <w:pPr>
        <w:spacing w:before="240"/>
        <w:jc w:val="both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Seaford Musical Theatre </w:t>
      </w:r>
      <w:r w:rsidR="00777EC8">
        <w:rPr>
          <w:rFonts w:cs="Calibri"/>
          <w:sz w:val="24"/>
        </w:rPr>
        <w:t>were awarded</w:t>
      </w:r>
      <w:r w:rsidR="0019118C">
        <w:rPr>
          <w:rFonts w:cs="Calibri"/>
          <w:sz w:val="24"/>
        </w:rPr>
        <w:t xml:space="preserve"> £</w:t>
      </w:r>
      <w:r>
        <w:rPr>
          <w:rFonts w:cs="Calibri"/>
          <w:sz w:val="24"/>
        </w:rPr>
        <w:t>700</w:t>
      </w:r>
      <w:r w:rsidR="00777EC8">
        <w:rPr>
          <w:rFonts w:cs="Calibri"/>
          <w:sz w:val="24"/>
        </w:rPr>
        <w:t xml:space="preserve"> to</w:t>
      </w:r>
      <w:r>
        <w:rPr>
          <w:rFonts w:cs="Calibri"/>
          <w:sz w:val="24"/>
        </w:rPr>
        <w:t>wards the implementation of a hearing loop amplifier &amp; microphone for patrons with hearing problems.</w:t>
      </w:r>
    </w:p>
    <w:p w14:paraId="7F106420" w14:textId="045F82E8" w:rsidR="0019118C" w:rsidRDefault="00625D28" w:rsidP="0081175D">
      <w:pPr>
        <w:spacing w:before="240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 xml:space="preserve">Seaford Town Football Club </w:t>
      </w:r>
      <w:r w:rsidR="00777EC8">
        <w:rPr>
          <w:rFonts w:cs="Calibri"/>
          <w:sz w:val="24"/>
        </w:rPr>
        <w:t>were awarded</w:t>
      </w:r>
      <w:r w:rsidR="0019118C">
        <w:rPr>
          <w:rFonts w:cs="Calibri"/>
          <w:sz w:val="24"/>
        </w:rPr>
        <w:t xml:space="preserve"> £2,000 t</w:t>
      </w:r>
      <w:r>
        <w:rPr>
          <w:rFonts w:cs="Calibri"/>
          <w:sz w:val="24"/>
        </w:rPr>
        <w:t>owards replacing the mesh fencing surrounding the Crouch football pitch.</w:t>
      </w:r>
    </w:p>
    <w:p w14:paraId="32DE0F58" w14:textId="727DCA1A" w:rsidR="0019118C" w:rsidRDefault="00625D28" w:rsidP="0081175D">
      <w:pPr>
        <w:spacing w:before="240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SeeAbility</w:t>
      </w:r>
      <w:r w:rsidR="0019118C">
        <w:rPr>
          <w:rFonts w:cs="Calibri"/>
          <w:sz w:val="24"/>
        </w:rPr>
        <w:t xml:space="preserve"> </w:t>
      </w:r>
      <w:r w:rsidR="00777EC8">
        <w:rPr>
          <w:rFonts w:cs="Calibri"/>
          <w:sz w:val="24"/>
        </w:rPr>
        <w:t>were awarded</w:t>
      </w:r>
      <w:r w:rsidR="0019118C">
        <w:rPr>
          <w:rFonts w:cs="Calibri"/>
          <w:sz w:val="24"/>
        </w:rPr>
        <w:t xml:space="preserve"> £</w:t>
      </w:r>
      <w:r>
        <w:rPr>
          <w:rFonts w:cs="Calibri"/>
          <w:sz w:val="24"/>
        </w:rPr>
        <w:t>2,675 towards supporting the Speech and Language therapist which would reach out to the 21 Seaford based people with learning disabilities, many of whom are blind.</w:t>
      </w:r>
    </w:p>
    <w:p w14:paraId="0E3A5321" w14:textId="47A798AB" w:rsidR="00625D28" w:rsidRDefault="00625D28" w:rsidP="00777EC8">
      <w:pPr>
        <w:spacing w:before="240"/>
        <w:jc w:val="both"/>
        <w:rPr>
          <w:rFonts w:cs="Calibri"/>
          <w:sz w:val="24"/>
        </w:rPr>
      </w:pPr>
      <w:r>
        <w:rPr>
          <w:rFonts w:cs="Calibri"/>
          <w:b/>
          <w:sz w:val="24"/>
        </w:rPr>
        <w:t>St James’ Trust (Seaford)</w:t>
      </w:r>
      <w:r w:rsidR="0019118C">
        <w:rPr>
          <w:rFonts w:cs="Calibri"/>
          <w:sz w:val="24"/>
        </w:rPr>
        <w:t xml:space="preserve"> </w:t>
      </w:r>
      <w:r w:rsidR="00777EC8">
        <w:rPr>
          <w:rFonts w:cs="Calibri"/>
          <w:sz w:val="24"/>
        </w:rPr>
        <w:t>were awarded</w:t>
      </w:r>
      <w:r w:rsidR="0019118C">
        <w:rPr>
          <w:rFonts w:cs="Calibri"/>
          <w:sz w:val="24"/>
        </w:rPr>
        <w:t xml:space="preserve"> </w:t>
      </w:r>
      <w:r>
        <w:rPr>
          <w:rFonts w:cs="Calibri"/>
          <w:sz w:val="24"/>
        </w:rPr>
        <w:t xml:space="preserve">£500 </w:t>
      </w:r>
      <w:r w:rsidR="00777EC8">
        <w:rPr>
          <w:rFonts w:cs="Calibri"/>
          <w:sz w:val="24"/>
        </w:rPr>
        <w:t xml:space="preserve">towards </w:t>
      </w:r>
      <w:r>
        <w:rPr>
          <w:rFonts w:cs="Calibri"/>
          <w:sz w:val="24"/>
        </w:rPr>
        <w:t>re-decorating all the communal areas at the Community Centre.</w:t>
      </w:r>
    </w:p>
    <w:p w14:paraId="11304A15" w14:textId="6863C1D9" w:rsidR="00625D28" w:rsidRDefault="00625D28" w:rsidP="00777EC8">
      <w:pPr>
        <w:spacing w:before="240"/>
        <w:jc w:val="both"/>
        <w:rPr>
          <w:rFonts w:cs="Calibri"/>
          <w:sz w:val="24"/>
        </w:rPr>
      </w:pPr>
      <w:r w:rsidRPr="00625D28">
        <w:rPr>
          <w:rFonts w:cs="Calibri"/>
          <w:b/>
          <w:bCs/>
          <w:sz w:val="24"/>
        </w:rPr>
        <w:t xml:space="preserve">St </w:t>
      </w:r>
      <w:proofErr w:type="spellStart"/>
      <w:r w:rsidRPr="00625D28">
        <w:rPr>
          <w:rFonts w:cs="Calibri"/>
          <w:b/>
          <w:bCs/>
          <w:sz w:val="24"/>
        </w:rPr>
        <w:t>Wilfid’s</w:t>
      </w:r>
      <w:proofErr w:type="spellEnd"/>
      <w:r w:rsidRPr="00625D28">
        <w:rPr>
          <w:rFonts w:cs="Calibri"/>
          <w:b/>
          <w:bCs/>
          <w:sz w:val="24"/>
        </w:rPr>
        <w:t xml:space="preserve"> Hospice Eastbourne</w:t>
      </w:r>
      <w:r>
        <w:rPr>
          <w:rFonts w:cs="Calibri"/>
          <w:sz w:val="24"/>
        </w:rPr>
        <w:t xml:space="preserve"> were awarded £2,000 towards the cost of the Community Nursing team providing care and support for patients and their families.</w:t>
      </w:r>
    </w:p>
    <w:p w14:paraId="5610997E" w14:textId="164CCAC4" w:rsidR="00625D28" w:rsidRDefault="00625D28" w:rsidP="00777EC8">
      <w:pPr>
        <w:spacing w:before="240"/>
        <w:jc w:val="both"/>
        <w:rPr>
          <w:rFonts w:cs="Calibri"/>
          <w:sz w:val="24"/>
        </w:rPr>
      </w:pPr>
      <w:r w:rsidRPr="005841BE">
        <w:rPr>
          <w:rFonts w:cs="Calibri"/>
          <w:b/>
          <w:bCs/>
          <w:sz w:val="24"/>
        </w:rPr>
        <w:t>Sussex Community Rail Partnership</w:t>
      </w:r>
      <w:r>
        <w:rPr>
          <w:rFonts w:cs="Calibri"/>
          <w:sz w:val="24"/>
        </w:rPr>
        <w:t xml:space="preserve"> (</w:t>
      </w:r>
      <w:r w:rsidR="005841BE">
        <w:rPr>
          <w:rFonts w:cs="Calibri"/>
          <w:sz w:val="24"/>
        </w:rPr>
        <w:t xml:space="preserve">on behalf of The </w:t>
      </w:r>
      <w:r>
        <w:rPr>
          <w:rFonts w:cs="Calibri"/>
          <w:sz w:val="24"/>
        </w:rPr>
        <w:t>Friends of Bishopstone</w:t>
      </w:r>
      <w:r w:rsidR="005841BE">
        <w:rPr>
          <w:rFonts w:cs="Calibri"/>
          <w:sz w:val="24"/>
        </w:rPr>
        <w:t>) were awarded £500</w:t>
      </w:r>
      <w:r w:rsidR="000B01CC">
        <w:rPr>
          <w:rFonts w:cs="Calibri"/>
          <w:sz w:val="24"/>
        </w:rPr>
        <w:t xml:space="preserve"> towards the Bishopstone Station Project</w:t>
      </w:r>
      <w:r w:rsidR="005B6EC5">
        <w:rPr>
          <w:rFonts w:cs="Calibri"/>
          <w:sz w:val="24"/>
        </w:rPr>
        <w:t>;</w:t>
      </w:r>
      <w:r w:rsidR="000B01CC">
        <w:rPr>
          <w:rFonts w:cs="Calibri"/>
          <w:sz w:val="24"/>
        </w:rPr>
        <w:t xml:space="preserve"> restoring, improving and protecting the grade II listed main art deco building.</w:t>
      </w:r>
    </w:p>
    <w:p w14:paraId="326E61B0" w14:textId="47B9764E" w:rsidR="000B01CC" w:rsidRDefault="000B01CC" w:rsidP="00777EC8">
      <w:pPr>
        <w:spacing w:before="240"/>
        <w:jc w:val="both"/>
        <w:rPr>
          <w:rFonts w:cs="Calibri"/>
          <w:sz w:val="24"/>
        </w:rPr>
      </w:pPr>
      <w:r w:rsidRPr="000B01CC">
        <w:rPr>
          <w:rFonts w:cs="Calibri"/>
          <w:b/>
          <w:bCs/>
          <w:sz w:val="24"/>
        </w:rPr>
        <w:t xml:space="preserve">Teddy Treats </w:t>
      </w:r>
      <w:r w:rsidR="005B6EC5" w:rsidRPr="000B01CC">
        <w:rPr>
          <w:rFonts w:cs="Calibri"/>
          <w:b/>
          <w:bCs/>
          <w:sz w:val="24"/>
        </w:rPr>
        <w:t>Children</w:t>
      </w:r>
      <w:r w:rsidR="005B6EC5">
        <w:rPr>
          <w:rFonts w:cs="Calibri"/>
          <w:b/>
          <w:bCs/>
          <w:sz w:val="24"/>
        </w:rPr>
        <w:t>’s</w:t>
      </w:r>
      <w:r w:rsidRPr="000B01CC">
        <w:rPr>
          <w:rFonts w:cs="Calibri"/>
          <w:b/>
          <w:bCs/>
          <w:sz w:val="24"/>
        </w:rPr>
        <w:t xml:space="preserve"> Charity</w:t>
      </w:r>
      <w:r>
        <w:rPr>
          <w:rFonts w:cs="Calibri"/>
          <w:sz w:val="24"/>
        </w:rPr>
        <w:t xml:space="preserve"> were awarded £1,500 towards providing Top Talent Sponsorship for local children via local dance, drama, tennis, art and other creative clubs.</w:t>
      </w:r>
    </w:p>
    <w:p w14:paraId="0B4AAE60" w14:textId="2F44BAD5" w:rsidR="000B01CC" w:rsidRDefault="000B01CC" w:rsidP="00777EC8">
      <w:pPr>
        <w:spacing w:before="240"/>
        <w:jc w:val="both"/>
        <w:rPr>
          <w:rFonts w:cs="Calibri"/>
          <w:sz w:val="24"/>
        </w:rPr>
      </w:pPr>
      <w:r w:rsidRPr="000B01CC">
        <w:rPr>
          <w:rFonts w:cs="Calibri"/>
          <w:b/>
          <w:bCs/>
          <w:sz w:val="24"/>
        </w:rPr>
        <w:lastRenderedPageBreak/>
        <w:t>The Youth Counselling Project</w:t>
      </w:r>
      <w:r>
        <w:rPr>
          <w:rFonts w:cs="Calibri"/>
          <w:sz w:val="24"/>
        </w:rPr>
        <w:t xml:space="preserve"> were awarded £1,500 towards continuing the provision to provide Counselling for children in Seaford Schools.</w:t>
      </w:r>
    </w:p>
    <w:p w14:paraId="7AC054D1" w14:textId="47BB5D35" w:rsidR="000B01CC" w:rsidRDefault="000B01CC" w:rsidP="00777EC8">
      <w:pPr>
        <w:spacing w:before="240"/>
        <w:jc w:val="both"/>
        <w:rPr>
          <w:rFonts w:cs="Calibri"/>
          <w:sz w:val="24"/>
        </w:rPr>
      </w:pPr>
      <w:r w:rsidRPr="000B01CC">
        <w:rPr>
          <w:rFonts w:cs="Calibri"/>
          <w:b/>
          <w:bCs/>
          <w:sz w:val="24"/>
        </w:rPr>
        <w:t>Waves Seaford</w:t>
      </w:r>
      <w:r>
        <w:rPr>
          <w:rFonts w:cs="Calibri"/>
          <w:sz w:val="24"/>
        </w:rPr>
        <w:t xml:space="preserve"> were awarded £2,500 towards supporting their clients in need of counselling who are not able to afford the necessary fees for professional counselling.</w:t>
      </w:r>
    </w:p>
    <w:p w14:paraId="0327746E" w14:textId="7260A990" w:rsidR="00CC245E" w:rsidRDefault="00D95585" w:rsidP="00777EC8">
      <w:pPr>
        <w:jc w:val="both"/>
        <w:rPr>
          <w:sz w:val="24"/>
        </w:rPr>
      </w:pPr>
      <w:r w:rsidRPr="00D95585">
        <w:rPr>
          <w:b/>
          <w:bCs/>
          <w:sz w:val="24"/>
        </w:rPr>
        <w:t>The Crouch Bowling Club</w:t>
      </w:r>
      <w:r w:rsidR="00CC245E">
        <w:rPr>
          <w:b/>
          <w:bCs/>
          <w:sz w:val="24"/>
        </w:rPr>
        <w:t xml:space="preserve"> </w:t>
      </w:r>
      <w:r w:rsidR="00CC245E" w:rsidRPr="00CC245E">
        <w:rPr>
          <w:sz w:val="24"/>
        </w:rPr>
        <w:t>were awarded</w:t>
      </w:r>
      <w:r w:rsidR="006431D2">
        <w:rPr>
          <w:sz w:val="24"/>
        </w:rPr>
        <w:t xml:space="preserve"> £300 </w:t>
      </w:r>
      <w:r>
        <w:rPr>
          <w:sz w:val="24"/>
        </w:rPr>
        <w:t>to</w:t>
      </w:r>
      <w:r w:rsidR="006431D2">
        <w:rPr>
          <w:sz w:val="24"/>
        </w:rPr>
        <w:t>wards</w:t>
      </w:r>
      <w:r>
        <w:rPr>
          <w:sz w:val="24"/>
        </w:rPr>
        <w:t xml:space="preserve"> the purchase of bowling aids for those having difficulty bending</w:t>
      </w:r>
      <w:r w:rsidR="00CC245E">
        <w:rPr>
          <w:sz w:val="24"/>
        </w:rPr>
        <w:t>.</w:t>
      </w:r>
    </w:p>
    <w:p w14:paraId="578755C9" w14:textId="00419153" w:rsidR="00D95585" w:rsidRPr="004943D3" w:rsidRDefault="00D95585" w:rsidP="00777EC8">
      <w:pPr>
        <w:jc w:val="both"/>
        <w:rPr>
          <w:sz w:val="24"/>
        </w:rPr>
      </w:pPr>
      <w:r w:rsidRPr="00D95585">
        <w:rPr>
          <w:b/>
          <w:bCs/>
          <w:sz w:val="24"/>
        </w:rPr>
        <w:t>ESAB Seaford (Inner Light) Group</w:t>
      </w:r>
      <w:r w:rsidR="00CC245E">
        <w:rPr>
          <w:sz w:val="24"/>
        </w:rPr>
        <w:t xml:space="preserve"> were awarded</w:t>
      </w:r>
      <w:r w:rsidR="006431D2" w:rsidRPr="006431D2">
        <w:rPr>
          <w:sz w:val="24"/>
        </w:rPr>
        <w:t xml:space="preserve"> £200</w:t>
      </w:r>
      <w:r>
        <w:rPr>
          <w:sz w:val="24"/>
        </w:rPr>
        <w:t xml:space="preserve"> to assist with their transport and hall hire costs.</w:t>
      </w:r>
    </w:p>
    <w:p w14:paraId="2A2D45BC" w14:textId="06162CEC" w:rsidR="006553E9" w:rsidRDefault="00777EC8" w:rsidP="00777EC8">
      <w:pPr>
        <w:rPr>
          <w:sz w:val="24"/>
        </w:rPr>
      </w:pPr>
      <w:r w:rsidRPr="004943D3">
        <w:rPr>
          <w:sz w:val="24"/>
        </w:rPr>
        <w:t>The next grants process will commence in April 2</w:t>
      </w:r>
      <w:r w:rsidR="004943D3" w:rsidRPr="004943D3">
        <w:rPr>
          <w:sz w:val="24"/>
        </w:rPr>
        <w:t>0</w:t>
      </w:r>
      <w:r w:rsidR="00D95585">
        <w:rPr>
          <w:sz w:val="24"/>
        </w:rPr>
        <w:t xml:space="preserve">20 </w:t>
      </w:r>
      <w:r w:rsidRPr="004943D3">
        <w:rPr>
          <w:sz w:val="24"/>
        </w:rPr>
        <w:t xml:space="preserve">when application forms will be available to download from the Seaford Town Council website.  </w:t>
      </w:r>
    </w:p>
    <w:p w14:paraId="0858440E" w14:textId="78BA7E1B" w:rsidR="00515DAA" w:rsidRDefault="003A5097" w:rsidP="003A5097">
      <w:pPr>
        <w:pStyle w:val="NoSpacing"/>
        <w:tabs>
          <w:tab w:val="left" w:pos="2595"/>
        </w:tabs>
      </w:pPr>
      <w:bookmarkStart w:id="0" w:name="_GoBack"/>
      <w:bookmarkEnd w:id="0"/>
      <w:r>
        <w:tab/>
      </w:r>
    </w:p>
    <w:sectPr w:rsidR="00515DAA" w:rsidSect="00696A7F">
      <w:pgSz w:w="11906" w:h="16838"/>
      <w:pgMar w:top="720" w:right="720" w:bottom="720" w:left="720" w:header="708" w:footer="34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1D18B" w14:textId="77777777" w:rsidR="00751016" w:rsidRDefault="00751016">
      <w:pPr>
        <w:spacing w:after="0" w:line="240" w:lineRule="auto"/>
      </w:pPr>
      <w:r>
        <w:separator/>
      </w:r>
    </w:p>
  </w:endnote>
  <w:endnote w:type="continuationSeparator" w:id="0">
    <w:p w14:paraId="3BFC7804" w14:textId="77777777" w:rsidR="00751016" w:rsidRDefault="0075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font197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AEC5" w14:textId="77777777" w:rsidR="00751016" w:rsidRDefault="00751016">
      <w:pPr>
        <w:spacing w:after="0" w:line="240" w:lineRule="auto"/>
      </w:pPr>
      <w:r>
        <w:separator/>
      </w:r>
    </w:p>
  </w:footnote>
  <w:footnote w:type="continuationSeparator" w:id="0">
    <w:p w14:paraId="192E95E8" w14:textId="77777777" w:rsidR="00751016" w:rsidRDefault="0075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" o:spid="_x0000_i1026" type="#_x0000_t75" style="width:210.75pt;height:150pt;flip:x;visibility:visible;mso-wrap-style:square" o:bullet="t">
        <v:imagedata r:id="rId1" o:title=""/>
      </v:shape>
    </w:pict>
  </w:numPicBullet>
  <w:abstractNum w:abstractNumId="0" w15:restartNumberingAfterBreak="0">
    <w:nsid w:val="104276D3"/>
    <w:multiLevelType w:val="hybridMultilevel"/>
    <w:tmpl w:val="A1142E4C"/>
    <w:lvl w:ilvl="0" w:tplc="607C0C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C6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2C9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28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8F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8AD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00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84C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602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1F"/>
    <w:rsid w:val="000063AF"/>
    <w:rsid w:val="00044ABB"/>
    <w:rsid w:val="0005337A"/>
    <w:rsid w:val="000B01CC"/>
    <w:rsid w:val="000B3F1F"/>
    <w:rsid w:val="000D191A"/>
    <w:rsid w:val="001119AA"/>
    <w:rsid w:val="00124073"/>
    <w:rsid w:val="00131225"/>
    <w:rsid w:val="00140235"/>
    <w:rsid w:val="00170FD8"/>
    <w:rsid w:val="0019118C"/>
    <w:rsid w:val="001A476C"/>
    <w:rsid w:val="001F242E"/>
    <w:rsid w:val="00240C31"/>
    <w:rsid w:val="00251D2A"/>
    <w:rsid w:val="002B78B0"/>
    <w:rsid w:val="002E5024"/>
    <w:rsid w:val="003037D1"/>
    <w:rsid w:val="00304C7D"/>
    <w:rsid w:val="003126CC"/>
    <w:rsid w:val="0032601D"/>
    <w:rsid w:val="00334BA4"/>
    <w:rsid w:val="003A2526"/>
    <w:rsid w:val="003A5097"/>
    <w:rsid w:val="003C74E7"/>
    <w:rsid w:val="00406084"/>
    <w:rsid w:val="004066B0"/>
    <w:rsid w:val="0042011C"/>
    <w:rsid w:val="00424A22"/>
    <w:rsid w:val="0042581F"/>
    <w:rsid w:val="0043526C"/>
    <w:rsid w:val="00444F51"/>
    <w:rsid w:val="00474041"/>
    <w:rsid w:val="004943D3"/>
    <w:rsid w:val="0050465C"/>
    <w:rsid w:val="00515DAA"/>
    <w:rsid w:val="00534210"/>
    <w:rsid w:val="00544312"/>
    <w:rsid w:val="00561106"/>
    <w:rsid w:val="005805C8"/>
    <w:rsid w:val="005841BE"/>
    <w:rsid w:val="005B6EC5"/>
    <w:rsid w:val="005C6322"/>
    <w:rsid w:val="006043FC"/>
    <w:rsid w:val="00625D28"/>
    <w:rsid w:val="00636DED"/>
    <w:rsid w:val="006431D2"/>
    <w:rsid w:val="006458FF"/>
    <w:rsid w:val="00651392"/>
    <w:rsid w:val="006553E9"/>
    <w:rsid w:val="00655E00"/>
    <w:rsid w:val="0066206A"/>
    <w:rsid w:val="00682CDE"/>
    <w:rsid w:val="00683896"/>
    <w:rsid w:val="00691493"/>
    <w:rsid w:val="00696A7F"/>
    <w:rsid w:val="006F526F"/>
    <w:rsid w:val="0070024E"/>
    <w:rsid w:val="007325E0"/>
    <w:rsid w:val="00751016"/>
    <w:rsid w:val="00756BF3"/>
    <w:rsid w:val="007772A3"/>
    <w:rsid w:val="00777EC8"/>
    <w:rsid w:val="007E0932"/>
    <w:rsid w:val="007E0B35"/>
    <w:rsid w:val="007E548F"/>
    <w:rsid w:val="007F1E98"/>
    <w:rsid w:val="0081175D"/>
    <w:rsid w:val="00813C23"/>
    <w:rsid w:val="00856CF0"/>
    <w:rsid w:val="008640E8"/>
    <w:rsid w:val="008852D5"/>
    <w:rsid w:val="008D6D2D"/>
    <w:rsid w:val="008F39AA"/>
    <w:rsid w:val="00994032"/>
    <w:rsid w:val="009965EB"/>
    <w:rsid w:val="009A229D"/>
    <w:rsid w:val="00A070B0"/>
    <w:rsid w:val="00A27771"/>
    <w:rsid w:val="00A356F8"/>
    <w:rsid w:val="00A622A3"/>
    <w:rsid w:val="00A6489D"/>
    <w:rsid w:val="00AD1486"/>
    <w:rsid w:val="00AD2136"/>
    <w:rsid w:val="00AD6BC7"/>
    <w:rsid w:val="00AE6245"/>
    <w:rsid w:val="00B414C5"/>
    <w:rsid w:val="00B861AD"/>
    <w:rsid w:val="00BB6670"/>
    <w:rsid w:val="00BB704F"/>
    <w:rsid w:val="00C04807"/>
    <w:rsid w:val="00C2320F"/>
    <w:rsid w:val="00C524A8"/>
    <w:rsid w:val="00C5282E"/>
    <w:rsid w:val="00C6146F"/>
    <w:rsid w:val="00C904C4"/>
    <w:rsid w:val="00CA7730"/>
    <w:rsid w:val="00CB5D38"/>
    <w:rsid w:val="00CC245E"/>
    <w:rsid w:val="00CE07DC"/>
    <w:rsid w:val="00CE5193"/>
    <w:rsid w:val="00CF056E"/>
    <w:rsid w:val="00D05F7B"/>
    <w:rsid w:val="00D62EFC"/>
    <w:rsid w:val="00D92754"/>
    <w:rsid w:val="00D95585"/>
    <w:rsid w:val="00E155FD"/>
    <w:rsid w:val="00E80F30"/>
    <w:rsid w:val="00F16DAB"/>
    <w:rsid w:val="00F33545"/>
    <w:rsid w:val="00F61D23"/>
    <w:rsid w:val="00F6586D"/>
    <w:rsid w:val="00FB53E3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7C6951"/>
  <w15:docId w15:val="{4FF3AEBF-8C1A-457A-8FA8-5FA9BB01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roid Sans Fallback" w:hAnsi="Calibri" w:cs="font197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qFormat/>
    <w:pPr>
      <w:suppressAutoHyphens/>
    </w:pPr>
    <w:rPr>
      <w:rFonts w:ascii="Calibri" w:eastAsia="Droid Sans Fallback" w:hAnsi="Calibri" w:cs="font197"/>
      <w:kern w:val="1"/>
      <w:sz w:val="22"/>
      <w:szCs w:val="22"/>
    </w:rPr>
  </w:style>
  <w:style w:type="paragraph" w:customStyle="1" w:styleId="FrameContents">
    <w:name w:val="Frame Contents"/>
    <w:basedOn w:val="Normal"/>
  </w:style>
  <w:style w:type="character" w:styleId="UnresolvedMention">
    <w:name w:val="Unresolved Mention"/>
    <w:basedOn w:val="DefaultParagraphFont"/>
    <w:uiPriority w:val="99"/>
    <w:semiHidden/>
    <w:unhideWhenUsed/>
    <w:rsid w:val="004943D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011C"/>
    <w:pPr>
      <w:ind w:left="720"/>
      <w:contextualSpacing/>
    </w:pPr>
  </w:style>
  <w:style w:type="table" w:styleId="TableGrid">
    <w:name w:val="Table Grid"/>
    <w:basedOn w:val="TableNormal"/>
    <w:uiPriority w:val="59"/>
    <w:rsid w:val="0012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0A4A-FB5F-4CA2-9057-D0B991F2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</dc:creator>
  <cp:lastModifiedBy>Lucy Clark</cp:lastModifiedBy>
  <cp:revision>3</cp:revision>
  <cp:lastPrinted>2018-07-11T16:08:00Z</cp:lastPrinted>
  <dcterms:created xsi:type="dcterms:W3CDTF">2019-09-06T10:14:00Z</dcterms:created>
  <dcterms:modified xsi:type="dcterms:W3CDTF">2019-09-06T10:21:00Z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