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0F562" w14:textId="040550E7" w:rsidR="00BF1AF7" w:rsidRDefault="00BF1AF7" w:rsidP="00BF1AF7">
      <w:pPr>
        <w:rPr>
          <w:b/>
        </w:rPr>
      </w:pPr>
      <w:r>
        <w:rPr>
          <w:b/>
          <w:noProof/>
          <w:lang w:eastAsia="en-GB"/>
        </w:rPr>
        <w:drawing>
          <wp:anchor distT="0" distB="0" distL="114300" distR="114300" simplePos="0" relativeHeight="251658240" behindDoc="0" locked="0" layoutInCell="1" allowOverlap="1" wp14:anchorId="3238E48D" wp14:editId="02069505">
            <wp:simplePos x="0" y="0"/>
            <wp:positionH relativeFrom="margin">
              <wp:align>center</wp:align>
            </wp:positionH>
            <wp:positionV relativeFrom="paragraph">
              <wp:posOffset>-706755</wp:posOffset>
            </wp:positionV>
            <wp:extent cx="1288026" cy="966020"/>
            <wp:effectExtent l="0" t="0" r="762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and white crest for documents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8026" cy="966020"/>
                    </a:xfrm>
                    <a:prstGeom prst="rect">
                      <a:avLst/>
                    </a:prstGeom>
                  </pic:spPr>
                </pic:pic>
              </a:graphicData>
            </a:graphic>
            <wp14:sizeRelH relativeFrom="page">
              <wp14:pctWidth>0</wp14:pctWidth>
            </wp14:sizeRelH>
            <wp14:sizeRelV relativeFrom="page">
              <wp14:pctHeight>0</wp14:pctHeight>
            </wp14:sizeRelV>
          </wp:anchor>
        </w:drawing>
      </w:r>
    </w:p>
    <w:p w14:paraId="2EA730D5" w14:textId="7E1D77AA" w:rsidR="00DF2F4A" w:rsidRPr="00BF1AF7" w:rsidRDefault="00BF1AF7" w:rsidP="00BF1AF7">
      <w:pPr>
        <w:jc w:val="center"/>
        <w:rPr>
          <w:b/>
        </w:rPr>
      </w:pPr>
      <w:r>
        <w:rPr>
          <w:b/>
        </w:rPr>
        <w:t>NOTES OF RESPONSES OF SEAFORD TOWN COUNCIL’S</w:t>
      </w:r>
      <w:r w:rsidR="00B1623A" w:rsidRPr="00BF1AF7">
        <w:rPr>
          <w:b/>
        </w:rPr>
        <w:t xml:space="preserve"> PLANNING AND HIGHWAYS COMMITTEE</w:t>
      </w:r>
      <w:r>
        <w:rPr>
          <w:b/>
        </w:rPr>
        <w:t xml:space="preserve">                                                            </w:t>
      </w:r>
      <w:r w:rsidR="00B1623A" w:rsidRPr="00BF1AF7">
        <w:rPr>
          <w:b/>
        </w:rPr>
        <w:t xml:space="preserve"> TO LEWES DISTRICT COUNCIL</w:t>
      </w:r>
      <w:r>
        <w:rPr>
          <w:b/>
        </w:rPr>
        <w:t xml:space="preserve"> – 2</w:t>
      </w:r>
      <w:r w:rsidRPr="00BF1AF7">
        <w:rPr>
          <w:b/>
          <w:vertAlign w:val="superscript"/>
        </w:rPr>
        <w:t>nd</w:t>
      </w:r>
      <w:r>
        <w:rPr>
          <w:b/>
        </w:rPr>
        <w:t xml:space="preserve"> April 2020</w:t>
      </w:r>
    </w:p>
    <w:p w14:paraId="7726535E" w14:textId="7BABF083" w:rsidR="00B1623A" w:rsidRDefault="00B1623A" w:rsidP="00BF1AF7">
      <w:pPr>
        <w:jc w:val="both"/>
      </w:pPr>
      <w:r>
        <w:t>Due to the Coronavirus restrictions the meeting of the Planning and Highways Committee scheduled for Thursday 2</w:t>
      </w:r>
      <w:r w:rsidRPr="00B1623A">
        <w:rPr>
          <w:vertAlign w:val="superscript"/>
        </w:rPr>
        <w:t>nd</w:t>
      </w:r>
      <w:r>
        <w:t xml:space="preserve"> April 2020 was cancelled.</w:t>
      </w:r>
    </w:p>
    <w:p w14:paraId="0E36C402" w14:textId="4644D5F4" w:rsidR="00B1623A" w:rsidRDefault="00B1623A" w:rsidP="00BF1AF7">
      <w:pPr>
        <w:jc w:val="both"/>
      </w:pPr>
      <w:r>
        <w:t xml:space="preserve">Following procedures agreed by the Town Council remotely on </w:t>
      </w:r>
      <w:r w:rsidR="00C97561">
        <w:t>31</w:t>
      </w:r>
      <w:r w:rsidR="00C97561" w:rsidRPr="00BF1AF7">
        <w:rPr>
          <w:vertAlign w:val="superscript"/>
        </w:rPr>
        <w:t>st</w:t>
      </w:r>
      <w:r w:rsidR="00BF1AF7">
        <w:t xml:space="preserve"> </w:t>
      </w:r>
      <w:r>
        <w:t xml:space="preserve">March </w:t>
      </w:r>
      <w:r w:rsidR="00C97561">
        <w:t xml:space="preserve">2020 </w:t>
      </w:r>
      <w:r>
        <w:t>and subsequently confirmed, the Committee members were informed of the applications requiring response</w:t>
      </w:r>
      <w:r w:rsidR="00BF1AF7">
        <w:t xml:space="preserve">s by the Planning Officer </w:t>
      </w:r>
      <w:r w:rsidR="00680E9E">
        <w:t>by email</w:t>
      </w:r>
      <w:r>
        <w:t>. They were informed that details of each application were available on the LDC website and invited to submit their comments on each application to the Planning Officer</w:t>
      </w:r>
      <w:r w:rsidR="00BF1AF7">
        <w:t>.</w:t>
      </w:r>
    </w:p>
    <w:p w14:paraId="69C8A228" w14:textId="34520BC2" w:rsidR="00B1623A" w:rsidRDefault="00B1623A" w:rsidP="00BF1AF7">
      <w:pPr>
        <w:jc w:val="both"/>
      </w:pPr>
      <w:r>
        <w:t>The four applications requiring responses were:-</w:t>
      </w:r>
    </w:p>
    <w:p w14:paraId="4A99D18A" w14:textId="747D8919" w:rsidR="00B1623A" w:rsidRDefault="00B1623A" w:rsidP="00BF1AF7">
      <w:pPr>
        <w:ind w:left="284"/>
        <w:jc w:val="both"/>
      </w:pPr>
      <w:r w:rsidRPr="00BF1AF7">
        <w:rPr>
          <w:b/>
        </w:rPr>
        <w:t>LW/20/0113 – 9</w:t>
      </w:r>
      <w:r w:rsidR="0040593D" w:rsidRPr="00BF1AF7">
        <w:rPr>
          <w:b/>
        </w:rPr>
        <w:t>8</w:t>
      </w:r>
      <w:r w:rsidRPr="00BF1AF7">
        <w:rPr>
          <w:b/>
        </w:rPr>
        <w:t xml:space="preserve"> SUTTON ROAD</w:t>
      </w:r>
      <w:r>
        <w:t xml:space="preserve"> – Garage C</w:t>
      </w:r>
      <w:r w:rsidR="00BF1AF7">
        <w:t>onversion and other alterations</w:t>
      </w:r>
      <w:r>
        <w:t xml:space="preserve"> (deferred from 12</w:t>
      </w:r>
      <w:r w:rsidRPr="00B1623A">
        <w:rPr>
          <w:vertAlign w:val="superscript"/>
        </w:rPr>
        <w:t>th</w:t>
      </w:r>
      <w:r>
        <w:t xml:space="preserve"> March meeting)</w:t>
      </w:r>
    </w:p>
    <w:p w14:paraId="7942329B" w14:textId="1A14D0FB" w:rsidR="00B1623A" w:rsidRDefault="00B1623A" w:rsidP="00BF1AF7">
      <w:pPr>
        <w:ind w:left="284"/>
        <w:jc w:val="both"/>
      </w:pPr>
      <w:r w:rsidRPr="00BF1AF7">
        <w:rPr>
          <w:b/>
        </w:rPr>
        <w:t>LW/19/0835 – 58 TUDOR CLOSE</w:t>
      </w:r>
      <w:r>
        <w:t xml:space="preserve"> – Double storey side extension (amended plans)</w:t>
      </w:r>
    </w:p>
    <w:p w14:paraId="2BA1E3A8" w14:textId="76A16BEA" w:rsidR="00B1623A" w:rsidRDefault="00B1623A" w:rsidP="00BF1AF7">
      <w:pPr>
        <w:ind w:left="284"/>
        <w:jc w:val="both"/>
      </w:pPr>
      <w:r w:rsidRPr="00BF1AF7">
        <w:rPr>
          <w:b/>
        </w:rPr>
        <w:t>LW/20/</w:t>
      </w:r>
      <w:r w:rsidR="0040593D" w:rsidRPr="00BF1AF7">
        <w:rPr>
          <w:b/>
        </w:rPr>
        <w:t>0</w:t>
      </w:r>
      <w:r w:rsidR="00D4550F" w:rsidRPr="00BF1AF7">
        <w:rPr>
          <w:b/>
        </w:rPr>
        <w:t>174</w:t>
      </w:r>
      <w:r w:rsidR="0040593D" w:rsidRPr="00BF1AF7">
        <w:rPr>
          <w:b/>
        </w:rPr>
        <w:t>-- 27 ROOKERY WAY</w:t>
      </w:r>
      <w:r w:rsidR="0040593D">
        <w:t xml:space="preserve"> – Front porch and steps</w:t>
      </w:r>
    </w:p>
    <w:p w14:paraId="60EC9CC2" w14:textId="77777777" w:rsidR="00C86103" w:rsidRDefault="0040593D" w:rsidP="00BF1AF7">
      <w:pPr>
        <w:ind w:left="284"/>
        <w:jc w:val="both"/>
      </w:pPr>
      <w:r w:rsidRPr="00BF1AF7">
        <w:rPr>
          <w:b/>
        </w:rPr>
        <w:t>LW/20/0</w:t>
      </w:r>
      <w:r w:rsidR="00D4550F" w:rsidRPr="00BF1AF7">
        <w:rPr>
          <w:b/>
        </w:rPr>
        <w:t>136</w:t>
      </w:r>
      <w:r w:rsidRPr="00BF1AF7">
        <w:rPr>
          <w:b/>
        </w:rPr>
        <w:t xml:space="preserve"> - 27 DEAL AVENUE</w:t>
      </w:r>
      <w:r>
        <w:t xml:space="preserve"> – Replacement of conservatory </w:t>
      </w:r>
      <w:r w:rsidR="00C86103">
        <w:t>with single story side extension. New detached garage and hardstanding</w:t>
      </w:r>
      <w:r>
        <w:t xml:space="preserve">    </w:t>
      </w:r>
    </w:p>
    <w:p w14:paraId="7B648437" w14:textId="738A8EA5" w:rsidR="00FE5CD0" w:rsidRDefault="00C86103" w:rsidP="00BF1AF7">
      <w:pPr>
        <w:jc w:val="both"/>
      </w:pPr>
      <w:r>
        <w:t>Four members responded with</w:t>
      </w:r>
      <w:r w:rsidR="00BF1AF7">
        <w:t xml:space="preserve"> comments on the applications (</w:t>
      </w:r>
      <w:r>
        <w:t>Cllr Wallraven (Chairman</w:t>
      </w:r>
      <w:r w:rsidR="00FE5CD0">
        <w:t>)</w:t>
      </w:r>
      <w:proofErr w:type="gramStart"/>
      <w:r w:rsidR="00FE5CD0">
        <w:t>,</w:t>
      </w:r>
      <w:r>
        <w:t>Cllrs</w:t>
      </w:r>
      <w:proofErr w:type="gramEnd"/>
      <w:r>
        <w:t xml:space="preserve"> Everden, Edson</w:t>
      </w:r>
      <w:r w:rsidR="00FE5CD0">
        <w:t xml:space="preserve"> and Argent</w:t>
      </w:r>
      <w:r w:rsidR="00BF1AF7">
        <w:t xml:space="preserve"> </w:t>
      </w:r>
      <w:r w:rsidR="00FE5CD0">
        <w:t>(co-opted member))</w:t>
      </w:r>
      <w:r w:rsidR="00BF1AF7">
        <w:t xml:space="preserve">. </w:t>
      </w:r>
      <w:r w:rsidR="00FE5CD0">
        <w:t>There was no response from Cllrs Adil, Lord and Honeyman (Vice-Chairman)</w:t>
      </w:r>
      <w:r w:rsidR="00BF1AF7">
        <w:t>.</w:t>
      </w:r>
    </w:p>
    <w:p w14:paraId="17257F4D" w14:textId="58F0CA02" w:rsidR="00FE5CD0" w:rsidRDefault="00FE5CD0" w:rsidP="00BF1AF7">
      <w:pPr>
        <w:jc w:val="both"/>
      </w:pPr>
      <w:r>
        <w:t>The Chairman and Planning Officer discussed all the comments by phone on Thursday 2</w:t>
      </w:r>
      <w:r w:rsidRPr="00FE5CD0">
        <w:rPr>
          <w:vertAlign w:val="superscript"/>
        </w:rPr>
        <w:t>nd</w:t>
      </w:r>
      <w:r>
        <w:t xml:space="preserve"> April.</w:t>
      </w:r>
      <w:r w:rsidR="00BF1AF7">
        <w:t xml:space="preserve"> </w:t>
      </w:r>
      <w:r>
        <w:t>It was agreed that the Planning Officer should submit</w:t>
      </w:r>
      <w:r w:rsidR="00BF1AF7">
        <w:t xml:space="preserve"> the following responses to LDC:</w:t>
      </w:r>
    </w:p>
    <w:p w14:paraId="3079B889" w14:textId="65358C1B" w:rsidR="00FE5CD0" w:rsidRDefault="00FE5CD0" w:rsidP="00BF1AF7">
      <w:pPr>
        <w:ind w:left="284"/>
        <w:jc w:val="both"/>
      </w:pPr>
      <w:r w:rsidRPr="00BF1AF7">
        <w:rPr>
          <w:b/>
        </w:rPr>
        <w:t>98 SUTTON ROAD</w:t>
      </w:r>
      <w:r>
        <w:t xml:space="preserve"> – SUPPORT in principle for the main part of the scheme </w:t>
      </w:r>
      <w:r w:rsidR="00BF1AF7">
        <w:t>i.e.</w:t>
      </w:r>
      <w:r>
        <w:t xml:space="preserve"> the Garage Conversion, but concerns expressed that other parts of the scheme (which probably did not require specific consent) namely the cladding and new tiles were not in character with other properties in this part of Sutton Road</w:t>
      </w:r>
    </w:p>
    <w:p w14:paraId="22FCC96E" w14:textId="4652AB2F" w:rsidR="00FE5CD0" w:rsidRDefault="00FE5CD0" w:rsidP="00BF1AF7">
      <w:pPr>
        <w:ind w:left="284"/>
        <w:jc w:val="both"/>
      </w:pPr>
      <w:r w:rsidRPr="00BF1AF7">
        <w:rPr>
          <w:b/>
        </w:rPr>
        <w:t>27 ROOKERY WAY</w:t>
      </w:r>
      <w:r>
        <w:t xml:space="preserve"> -</w:t>
      </w:r>
      <w:r w:rsidR="00BF1AF7">
        <w:t xml:space="preserve"> </w:t>
      </w:r>
      <w:r>
        <w:t>SUPPORT</w:t>
      </w:r>
    </w:p>
    <w:p w14:paraId="53FEB4C7" w14:textId="793A22B6" w:rsidR="00FE5CD0" w:rsidRDefault="00FE5CD0" w:rsidP="00BF1AF7">
      <w:pPr>
        <w:ind w:left="284"/>
        <w:jc w:val="both"/>
      </w:pPr>
      <w:r w:rsidRPr="00BF1AF7">
        <w:rPr>
          <w:b/>
        </w:rPr>
        <w:t>27 DEAL AVENUE</w:t>
      </w:r>
      <w:r>
        <w:t xml:space="preserve"> -</w:t>
      </w:r>
      <w:r w:rsidR="00BF1AF7">
        <w:t xml:space="preserve"> </w:t>
      </w:r>
      <w:r>
        <w:t>SUPPORT</w:t>
      </w:r>
    </w:p>
    <w:p w14:paraId="05C241FC" w14:textId="0ABD63FF" w:rsidR="00BF3B4B" w:rsidRDefault="00FE5CD0" w:rsidP="00BF1AF7">
      <w:pPr>
        <w:shd w:val="clear" w:color="auto" w:fill="FFFFFF"/>
        <w:ind w:left="284"/>
        <w:jc w:val="both"/>
        <w:textAlignment w:val="baseline"/>
      </w:pPr>
      <w:r w:rsidRPr="00BF1AF7">
        <w:rPr>
          <w:b/>
        </w:rPr>
        <w:t>58 TUDOR CLOSE</w:t>
      </w:r>
      <w:r>
        <w:t xml:space="preserve"> – OBJECTION</w:t>
      </w:r>
      <w:r w:rsidR="00680E9E">
        <w:t xml:space="preserve"> -</w:t>
      </w:r>
      <w:r w:rsidR="00822E8E">
        <w:t xml:space="preserve"> T</w:t>
      </w:r>
      <w:r w:rsidR="00BF3B4B">
        <w:t>he amendments had no</w:t>
      </w:r>
      <w:r w:rsidR="00822E8E">
        <w:t>t</w:t>
      </w:r>
      <w:r w:rsidR="00BF3B4B">
        <w:t xml:space="preserve"> overcome the previous objection</w:t>
      </w:r>
      <w:r w:rsidR="00822E8E">
        <w:t>s</w:t>
      </w:r>
      <w:r w:rsidR="00BF1AF7">
        <w:t>:</w:t>
      </w:r>
      <w:r w:rsidR="00BF3B4B">
        <w:t xml:space="preserve"> </w:t>
      </w:r>
    </w:p>
    <w:p w14:paraId="5F1ECBA3" w14:textId="2C3CCC53" w:rsidR="00BF3B4B" w:rsidRPr="00BF1AF7" w:rsidRDefault="00BF3B4B" w:rsidP="00BF1AF7">
      <w:pPr>
        <w:pStyle w:val="ListParagraph"/>
        <w:numPr>
          <w:ilvl w:val="0"/>
          <w:numId w:val="1"/>
        </w:numPr>
        <w:shd w:val="clear" w:color="auto" w:fill="FFFFFF"/>
        <w:spacing w:after="120"/>
        <w:ind w:left="851" w:hanging="284"/>
        <w:contextualSpacing w:val="0"/>
        <w:jc w:val="both"/>
        <w:textAlignment w:val="baseline"/>
        <w:rPr>
          <w:rFonts w:ascii="Calibri" w:eastAsia="Times New Roman" w:hAnsi="Calibri" w:cs="Calibri"/>
          <w:color w:val="000000"/>
          <w:lang w:eastAsia="en-GB"/>
        </w:rPr>
      </w:pPr>
      <w:r w:rsidRPr="00BF1AF7">
        <w:rPr>
          <w:rFonts w:ascii="Calibri" w:eastAsia="Times New Roman" w:hAnsi="Calibri" w:cs="Calibri"/>
          <w:color w:val="000000"/>
          <w:lang w:eastAsia="en-GB"/>
        </w:rPr>
        <w:t>The enlargement of the existing footprint and the bulk of the two storey extension constitutes over development of the restricted plot</w:t>
      </w:r>
    </w:p>
    <w:p w14:paraId="2C9094FB" w14:textId="74A16707" w:rsidR="00BF3B4B" w:rsidRPr="00BF1AF7" w:rsidRDefault="00BF3B4B" w:rsidP="00BF1AF7">
      <w:pPr>
        <w:pStyle w:val="ListParagraph"/>
        <w:numPr>
          <w:ilvl w:val="0"/>
          <w:numId w:val="1"/>
        </w:numPr>
        <w:shd w:val="clear" w:color="auto" w:fill="FFFFFF"/>
        <w:spacing w:after="120" w:line="240" w:lineRule="auto"/>
        <w:ind w:left="851" w:hanging="284"/>
        <w:contextualSpacing w:val="0"/>
        <w:jc w:val="both"/>
        <w:textAlignment w:val="baseline"/>
        <w:rPr>
          <w:rFonts w:ascii="Calibri" w:eastAsia="Times New Roman" w:hAnsi="Calibri" w:cs="Calibri"/>
          <w:color w:val="000000"/>
          <w:lang w:eastAsia="en-GB"/>
        </w:rPr>
      </w:pPr>
      <w:r w:rsidRPr="00BF1AF7">
        <w:rPr>
          <w:rFonts w:ascii="Calibri" w:eastAsia="Times New Roman" w:hAnsi="Calibri" w:cs="Calibri"/>
          <w:color w:val="000000"/>
          <w:lang w:eastAsia="en-GB"/>
        </w:rPr>
        <w:t>The siting of extension close to the boundary with no 59 Tudor Close will be overbearing and seriously detrimental to the amenities of that property.</w:t>
      </w:r>
    </w:p>
    <w:p w14:paraId="26693E7A" w14:textId="30A33B82" w:rsidR="00822E8E" w:rsidRPr="00BF1AF7" w:rsidRDefault="00BF3B4B" w:rsidP="00BF1AF7">
      <w:pPr>
        <w:pStyle w:val="ListParagraph"/>
        <w:numPr>
          <w:ilvl w:val="0"/>
          <w:numId w:val="1"/>
        </w:numPr>
        <w:shd w:val="clear" w:color="auto" w:fill="FFFFFF"/>
        <w:spacing w:after="120" w:line="240" w:lineRule="auto"/>
        <w:ind w:left="851" w:hanging="284"/>
        <w:contextualSpacing w:val="0"/>
        <w:jc w:val="both"/>
        <w:textAlignment w:val="baseline"/>
        <w:rPr>
          <w:rFonts w:ascii="Calibri" w:eastAsia="Times New Roman" w:hAnsi="Calibri" w:cs="Calibri"/>
          <w:color w:val="000000"/>
          <w:lang w:eastAsia="en-GB"/>
        </w:rPr>
      </w:pPr>
      <w:r w:rsidRPr="00BF1AF7">
        <w:rPr>
          <w:rFonts w:ascii="Calibri" w:eastAsia="Times New Roman" w:hAnsi="Calibri" w:cs="Calibri"/>
          <w:color w:val="000000"/>
          <w:lang w:eastAsia="en-GB"/>
        </w:rPr>
        <w:t>The bulk and siting of the property on a prominent corner will be intrusive an</w:t>
      </w:r>
      <w:bookmarkStart w:id="0" w:name="_GoBack"/>
      <w:bookmarkEnd w:id="0"/>
      <w:r w:rsidRPr="00BF1AF7">
        <w:rPr>
          <w:rFonts w:ascii="Calibri" w:eastAsia="Times New Roman" w:hAnsi="Calibri" w:cs="Calibri"/>
          <w:color w:val="000000"/>
          <w:lang w:eastAsia="en-GB"/>
        </w:rPr>
        <w:t>d out of character with and detrimental to the existing street scene</w:t>
      </w:r>
    </w:p>
    <w:p w14:paraId="6570FCFD" w14:textId="2851F3AE" w:rsidR="00BF3B4B" w:rsidRPr="00BF1AF7" w:rsidRDefault="00BF3B4B" w:rsidP="00BF1AF7">
      <w:pPr>
        <w:pStyle w:val="ListParagraph"/>
        <w:numPr>
          <w:ilvl w:val="0"/>
          <w:numId w:val="1"/>
        </w:numPr>
        <w:shd w:val="clear" w:color="auto" w:fill="FFFFFF"/>
        <w:spacing w:after="120" w:line="240" w:lineRule="auto"/>
        <w:ind w:left="851" w:hanging="284"/>
        <w:contextualSpacing w:val="0"/>
        <w:jc w:val="both"/>
        <w:textAlignment w:val="baseline"/>
        <w:rPr>
          <w:rFonts w:ascii="Calibri" w:eastAsia="Times New Roman" w:hAnsi="Calibri" w:cs="Calibri"/>
          <w:color w:val="000000"/>
          <w:lang w:eastAsia="en-GB"/>
        </w:rPr>
      </w:pPr>
      <w:r w:rsidRPr="00BF1AF7">
        <w:rPr>
          <w:rFonts w:ascii="Calibri" w:eastAsia="Times New Roman" w:hAnsi="Calibri" w:cs="Calibri"/>
          <w:color w:val="000000"/>
          <w:lang w:eastAsia="en-GB"/>
        </w:rPr>
        <w:t>The siting of the new access will also lead to additional traffic movements at the corner of the Close and will be detrimental to highway safety</w:t>
      </w:r>
    </w:p>
    <w:p w14:paraId="3AA65944" w14:textId="03EC3C0A" w:rsidR="00BF3B4B" w:rsidRDefault="00BF3B4B" w:rsidP="00BF1AF7">
      <w:pPr>
        <w:pStyle w:val="ListParagraph"/>
        <w:numPr>
          <w:ilvl w:val="0"/>
          <w:numId w:val="1"/>
        </w:numPr>
        <w:shd w:val="clear" w:color="auto" w:fill="FFFFFF"/>
        <w:spacing w:after="0" w:line="240" w:lineRule="auto"/>
        <w:ind w:left="851" w:hanging="284"/>
        <w:jc w:val="both"/>
        <w:textAlignment w:val="baseline"/>
        <w:rPr>
          <w:rFonts w:ascii="Calibri" w:eastAsia="Times New Roman" w:hAnsi="Calibri" w:cs="Calibri"/>
          <w:color w:val="000000"/>
          <w:lang w:eastAsia="en-GB"/>
        </w:rPr>
      </w:pPr>
      <w:r w:rsidRPr="00BF1AF7">
        <w:rPr>
          <w:rFonts w:ascii="Calibri" w:eastAsia="Times New Roman" w:hAnsi="Calibri" w:cs="Calibri"/>
          <w:color w:val="000000"/>
          <w:lang w:eastAsia="en-GB"/>
        </w:rPr>
        <w:t>If the District Council is minded to approve the application the Town Council requests a condition requiring the occupation of the extension to be subservient to the occupation of the existing dwelling as the existing plot is too restricted to accommodate two separate dwellings</w:t>
      </w:r>
    </w:p>
    <w:p w14:paraId="18C80D46" w14:textId="77777777" w:rsidR="00BF1AF7" w:rsidRPr="00BF1AF7" w:rsidRDefault="00BF1AF7" w:rsidP="00BF1AF7">
      <w:pPr>
        <w:pStyle w:val="ListParagraph"/>
        <w:shd w:val="clear" w:color="auto" w:fill="FFFFFF"/>
        <w:spacing w:after="0" w:line="240" w:lineRule="auto"/>
        <w:ind w:left="851"/>
        <w:jc w:val="both"/>
        <w:textAlignment w:val="baseline"/>
        <w:rPr>
          <w:rFonts w:ascii="Calibri" w:eastAsia="Times New Roman" w:hAnsi="Calibri" w:cs="Calibri"/>
          <w:color w:val="000000"/>
          <w:lang w:eastAsia="en-GB"/>
        </w:rPr>
      </w:pPr>
    </w:p>
    <w:p w14:paraId="1CF85358" w14:textId="28529A0A" w:rsidR="00BF3B4B" w:rsidRDefault="00BF3B4B" w:rsidP="00BF1AF7">
      <w:pPr>
        <w:jc w:val="both"/>
      </w:pPr>
      <w:r>
        <w:t>Responses on all four applications have been forwarded to Lewes D</w:t>
      </w:r>
      <w:r w:rsidR="00BF1AF7">
        <w:t>istrict Council.</w:t>
      </w:r>
    </w:p>
    <w:p w14:paraId="64ABAD79" w14:textId="014C9F5E" w:rsidR="00822E8E" w:rsidRDefault="00822E8E" w:rsidP="00BF1AF7">
      <w:pPr>
        <w:spacing w:after="0"/>
        <w:jc w:val="both"/>
      </w:pPr>
      <w:r>
        <w:t>Geoff Johnson</w:t>
      </w:r>
      <w:r w:rsidR="00BF1AF7">
        <w:t xml:space="preserve">, </w:t>
      </w:r>
      <w:r>
        <w:t>Planning Officer</w:t>
      </w:r>
    </w:p>
    <w:p w14:paraId="2C11316A" w14:textId="141ED9D0" w:rsidR="00FE5CD0" w:rsidRDefault="00822E8E" w:rsidP="00BF1AF7">
      <w:pPr>
        <w:jc w:val="both"/>
      </w:pPr>
      <w:r>
        <w:t>2</w:t>
      </w:r>
      <w:r w:rsidRPr="00822E8E">
        <w:rPr>
          <w:vertAlign w:val="superscript"/>
        </w:rPr>
        <w:t>nd</w:t>
      </w:r>
      <w:r>
        <w:t xml:space="preserve"> April 2020</w:t>
      </w:r>
    </w:p>
    <w:sectPr w:rsidR="00FE5CD0" w:rsidSect="00BF1AF7">
      <w:pgSz w:w="11906" w:h="16838"/>
      <w:pgMar w:top="1440"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07A73"/>
    <w:multiLevelType w:val="hybridMultilevel"/>
    <w:tmpl w:val="CE0E6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3A"/>
    <w:rsid w:val="0040593D"/>
    <w:rsid w:val="00680E9E"/>
    <w:rsid w:val="00822E8E"/>
    <w:rsid w:val="00B1623A"/>
    <w:rsid w:val="00BF1AF7"/>
    <w:rsid w:val="00BF3B4B"/>
    <w:rsid w:val="00C86103"/>
    <w:rsid w:val="00C97561"/>
    <w:rsid w:val="00D4550F"/>
    <w:rsid w:val="00DF2F4A"/>
    <w:rsid w:val="00FE5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DB49"/>
  <w15:chartTrackingRefBased/>
  <w15:docId w15:val="{52602324-FF36-4178-8E65-F3A4E9FF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9336">
      <w:bodyDiv w:val="1"/>
      <w:marLeft w:val="0"/>
      <w:marRight w:val="0"/>
      <w:marTop w:val="0"/>
      <w:marBottom w:val="0"/>
      <w:divBdr>
        <w:top w:val="none" w:sz="0" w:space="0" w:color="auto"/>
        <w:left w:val="none" w:sz="0" w:space="0" w:color="auto"/>
        <w:bottom w:val="none" w:sz="0" w:space="0" w:color="auto"/>
        <w:right w:val="none" w:sz="0" w:space="0" w:color="auto"/>
      </w:divBdr>
      <w:divsChild>
        <w:div w:id="1983458126">
          <w:marLeft w:val="0"/>
          <w:marRight w:val="0"/>
          <w:marTop w:val="0"/>
          <w:marBottom w:val="0"/>
          <w:divBdr>
            <w:top w:val="none" w:sz="0" w:space="0" w:color="auto"/>
            <w:left w:val="none" w:sz="0" w:space="0" w:color="auto"/>
            <w:bottom w:val="none" w:sz="0" w:space="0" w:color="auto"/>
            <w:right w:val="none" w:sz="0" w:space="0" w:color="auto"/>
          </w:divBdr>
        </w:div>
        <w:div w:id="1588268496">
          <w:marLeft w:val="0"/>
          <w:marRight w:val="0"/>
          <w:marTop w:val="0"/>
          <w:marBottom w:val="0"/>
          <w:divBdr>
            <w:top w:val="none" w:sz="0" w:space="0" w:color="auto"/>
            <w:left w:val="none" w:sz="0" w:space="0" w:color="auto"/>
            <w:bottom w:val="none" w:sz="0" w:space="0" w:color="auto"/>
            <w:right w:val="none" w:sz="0" w:space="0" w:color="auto"/>
          </w:divBdr>
        </w:div>
        <w:div w:id="51663904">
          <w:marLeft w:val="0"/>
          <w:marRight w:val="0"/>
          <w:marTop w:val="0"/>
          <w:marBottom w:val="0"/>
          <w:divBdr>
            <w:top w:val="none" w:sz="0" w:space="0" w:color="auto"/>
            <w:left w:val="none" w:sz="0" w:space="0" w:color="auto"/>
            <w:bottom w:val="none" w:sz="0" w:space="0" w:color="auto"/>
            <w:right w:val="none" w:sz="0" w:space="0" w:color="auto"/>
          </w:divBdr>
        </w:div>
        <w:div w:id="2007783508">
          <w:marLeft w:val="0"/>
          <w:marRight w:val="0"/>
          <w:marTop w:val="0"/>
          <w:marBottom w:val="0"/>
          <w:divBdr>
            <w:top w:val="none" w:sz="0" w:space="0" w:color="auto"/>
            <w:left w:val="none" w:sz="0" w:space="0" w:color="auto"/>
            <w:bottom w:val="none" w:sz="0" w:space="0" w:color="auto"/>
            <w:right w:val="none" w:sz="0" w:space="0" w:color="auto"/>
          </w:divBdr>
        </w:div>
        <w:div w:id="1100296570">
          <w:marLeft w:val="0"/>
          <w:marRight w:val="0"/>
          <w:marTop w:val="0"/>
          <w:marBottom w:val="0"/>
          <w:divBdr>
            <w:top w:val="none" w:sz="0" w:space="0" w:color="auto"/>
            <w:left w:val="none" w:sz="0" w:space="0" w:color="auto"/>
            <w:bottom w:val="none" w:sz="0" w:space="0" w:color="auto"/>
            <w:right w:val="none" w:sz="0" w:space="0" w:color="auto"/>
          </w:divBdr>
        </w:div>
        <w:div w:id="98246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Johnson</dc:creator>
  <cp:keywords/>
  <dc:description/>
  <cp:lastModifiedBy>Georgia Raeburn</cp:lastModifiedBy>
  <cp:revision>2</cp:revision>
  <dcterms:created xsi:type="dcterms:W3CDTF">2020-04-05T12:47:00Z</dcterms:created>
  <dcterms:modified xsi:type="dcterms:W3CDTF">2020-04-05T12:47:00Z</dcterms:modified>
</cp:coreProperties>
</file>