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26BB6" w14:textId="00F932AA" w:rsidR="00D97B86" w:rsidRPr="00FA0CE6" w:rsidRDefault="00672692" w:rsidP="00210D8B">
      <w:pPr>
        <w:tabs>
          <w:tab w:val="left" w:pos="1077"/>
          <w:tab w:val="left" w:pos="1985"/>
          <w:tab w:val="left" w:pos="2835"/>
        </w:tabs>
        <w:ind w:left="0" w:firstLine="0"/>
        <w:jc w:val="both"/>
        <w:rPr>
          <w:b/>
          <w:color w:val="000000" w:themeColor="text1"/>
        </w:rPr>
      </w:pPr>
      <w:r w:rsidRPr="00FA0CE6">
        <w:rPr>
          <w:noProof/>
          <w:color w:val="000000" w:themeColor="text1"/>
          <w:lang w:eastAsia="en-GB"/>
        </w:rPr>
        <w:drawing>
          <wp:anchor distT="0" distB="0" distL="114300" distR="114300" simplePos="0" relativeHeight="251659264" behindDoc="0" locked="0" layoutInCell="1" allowOverlap="1" wp14:anchorId="20D7B32E" wp14:editId="1B0D0697">
            <wp:simplePos x="0" y="0"/>
            <wp:positionH relativeFrom="margin">
              <wp:align>center</wp:align>
            </wp:positionH>
            <wp:positionV relativeFrom="paragraph">
              <wp:posOffset>-505460</wp:posOffset>
            </wp:positionV>
            <wp:extent cx="1171575" cy="8087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087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B4D50" w14:textId="77777777" w:rsidR="00672692" w:rsidRPr="00FA0CE6" w:rsidRDefault="00672692" w:rsidP="00210D8B">
      <w:pPr>
        <w:tabs>
          <w:tab w:val="left" w:pos="1077"/>
          <w:tab w:val="left" w:pos="1985"/>
          <w:tab w:val="left" w:pos="2835"/>
        </w:tabs>
        <w:ind w:left="0" w:firstLine="0"/>
        <w:jc w:val="both"/>
        <w:rPr>
          <w:b/>
          <w:color w:val="000000" w:themeColor="text1"/>
        </w:rPr>
      </w:pPr>
    </w:p>
    <w:p w14:paraId="20ED9CB9" w14:textId="77777777" w:rsidR="00511032" w:rsidRDefault="00511032" w:rsidP="00210D8B">
      <w:pPr>
        <w:tabs>
          <w:tab w:val="left" w:pos="1077"/>
          <w:tab w:val="left" w:pos="1985"/>
          <w:tab w:val="left" w:pos="2835"/>
        </w:tabs>
        <w:ind w:left="0" w:firstLine="0"/>
        <w:jc w:val="both"/>
        <w:rPr>
          <w:b/>
          <w:color w:val="000000" w:themeColor="text1"/>
        </w:rPr>
      </w:pPr>
    </w:p>
    <w:p w14:paraId="23940382" w14:textId="37CEE5EA" w:rsidR="00511032" w:rsidRDefault="00511032" w:rsidP="00210D8B">
      <w:pPr>
        <w:tabs>
          <w:tab w:val="left" w:pos="1077"/>
          <w:tab w:val="left" w:pos="1985"/>
          <w:tab w:val="left" w:pos="2835"/>
        </w:tabs>
        <w:ind w:left="0" w:firstLine="0"/>
        <w:jc w:val="both"/>
        <w:rPr>
          <w:b/>
          <w:color w:val="000000" w:themeColor="text1"/>
        </w:rPr>
      </w:pPr>
      <w:r>
        <w:rPr>
          <w:b/>
          <w:color w:val="000000" w:themeColor="text1"/>
        </w:rPr>
        <w:t xml:space="preserve">NOTES </w:t>
      </w:r>
      <w:r w:rsidRPr="00511032">
        <w:rPr>
          <w:bCs/>
          <w:color w:val="000000" w:themeColor="text1"/>
        </w:rPr>
        <w:t>of</w:t>
      </w:r>
      <w:r>
        <w:rPr>
          <w:b/>
          <w:color w:val="000000" w:themeColor="text1"/>
        </w:rPr>
        <w:t xml:space="preserve"> REMOTE DECISIONS </w:t>
      </w:r>
      <w:r w:rsidRPr="00511032">
        <w:rPr>
          <w:bCs/>
          <w:color w:val="000000" w:themeColor="text1"/>
        </w:rPr>
        <w:t xml:space="preserve">made by </w:t>
      </w:r>
      <w:r w:rsidRPr="00511032">
        <w:rPr>
          <w:b/>
          <w:color w:val="000000" w:themeColor="text1"/>
        </w:rPr>
        <w:t>Full Council</w:t>
      </w:r>
      <w:r w:rsidRPr="00511032">
        <w:rPr>
          <w:bCs/>
          <w:color w:val="000000" w:themeColor="text1"/>
        </w:rPr>
        <w:t xml:space="preserve"> on Tuesday 31</w:t>
      </w:r>
      <w:r w:rsidRPr="00511032">
        <w:rPr>
          <w:bCs/>
          <w:color w:val="000000" w:themeColor="text1"/>
          <w:vertAlign w:val="superscript"/>
        </w:rPr>
        <w:t>st</w:t>
      </w:r>
      <w:r w:rsidRPr="00511032">
        <w:rPr>
          <w:bCs/>
          <w:color w:val="000000" w:themeColor="text1"/>
        </w:rPr>
        <w:t xml:space="preserve"> March 2020.</w:t>
      </w:r>
    </w:p>
    <w:p w14:paraId="3044CE9D" w14:textId="77777777" w:rsidR="00511032" w:rsidRDefault="00511032" w:rsidP="00210D8B">
      <w:pPr>
        <w:tabs>
          <w:tab w:val="left" w:pos="1077"/>
          <w:tab w:val="left" w:pos="1985"/>
          <w:tab w:val="left" w:pos="2835"/>
        </w:tabs>
        <w:ind w:left="0" w:firstLine="0"/>
        <w:jc w:val="both"/>
        <w:rPr>
          <w:b/>
          <w:color w:val="000000" w:themeColor="text1"/>
        </w:rPr>
      </w:pPr>
    </w:p>
    <w:p w14:paraId="25F42E53" w14:textId="25D56B30" w:rsidR="005B17F5" w:rsidRPr="00FA0CE6" w:rsidRDefault="00511032" w:rsidP="005B17F5">
      <w:pPr>
        <w:tabs>
          <w:tab w:val="left" w:pos="1077"/>
          <w:tab w:val="left" w:pos="1985"/>
          <w:tab w:val="left" w:pos="2835"/>
        </w:tabs>
        <w:ind w:left="0" w:firstLine="0"/>
        <w:rPr>
          <w:b/>
          <w:color w:val="000000" w:themeColor="text1"/>
        </w:rPr>
      </w:pPr>
      <w:r>
        <w:rPr>
          <w:b/>
          <w:color w:val="000000" w:themeColor="text1"/>
        </w:rPr>
        <w:t>Councillors Involved</w:t>
      </w:r>
      <w:r w:rsidR="005B17F5" w:rsidRPr="00FA0CE6">
        <w:rPr>
          <w:b/>
          <w:color w:val="000000" w:themeColor="text1"/>
        </w:rPr>
        <w:t>:</w:t>
      </w:r>
    </w:p>
    <w:p w14:paraId="2EC4245D" w14:textId="02F38A17" w:rsidR="00C0194F" w:rsidRPr="00FA0CE6" w:rsidRDefault="00C0194F" w:rsidP="00C0194F">
      <w:pPr>
        <w:tabs>
          <w:tab w:val="left" w:pos="1077"/>
          <w:tab w:val="left" w:pos="1985"/>
          <w:tab w:val="left" w:pos="2835"/>
        </w:tabs>
        <w:ind w:left="0" w:firstLine="0"/>
        <w:jc w:val="both"/>
        <w:rPr>
          <w:color w:val="000000" w:themeColor="text1"/>
        </w:rPr>
      </w:pPr>
      <w:r w:rsidRPr="00FA0CE6">
        <w:rPr>
          <w:color w:val="000000" w:themeColor="text1"/>
        </w:rPr>
        <w:t>Councillor N Adil (Mayor) and Councillor J Lord (Deputy Mayor)</w:t>
      </w:r>
    </w:p>
    <w:p w14:paraId="35B3D815" w14:textId="4C0E263B" w:rsidR="00C0194F" w:rsidRDefault="00C0194F" w:rsidP="00C0194F">
      <w:pPr>
        <w:tabs>
          <w:tab w:val="left" w:pos="1077"/>
          <w:tab w:val="left" w:pos="1985"/>
          <w:tab w:val="left" w:pos="2835"/>
        </w:tabs>
        <w:ind w:left="0" w:firstLine="0"/>
        <w:jc w:val="both"/>
        <w:rPr>
          <w:color w:val="000000" w:themeColor="text1"/>
        </w:rPr>
      </w:pPr>
      <w:r w:rsidRPr="00FA0CE6">
        <w:rPr>
          <w:color w:val="000000" w:themeColor="text1"/>
        </w:rPr>
        <w:t xml:space="preserve">Councillors </w:t>
      </w:r>
      <w:r w:rsidR="0008493E">
        <w:rPr>
          <w:color w:val="000000" w:themeColor="text1"/>
        </w:rPr>
        <w:t xml:space="preserve">D Argent, </w:t>
      </w:r>
      <w:r w:rsidR="003071A9" w:rsidRPr="00FA0CE6">
        <w:rPr>
          <w:color w:val="000000" w:themeColor="text1"/>
        </w:rPr>
        <w:t xml:space="preserve">P Boorman, </w:t>
      </w:r>
      <w:r w:rsidRPr="00FA0CE6">
        <w:rPr>
          <w:color w:val="000000" w:themeColor="text1"/>
        </w:rPr>
        <w:t>L Boorman,</w:t>
      </w:r>
      <w:r w:rsidR="001F0EAF" w:rsidRPr="00FA0CE6">
        <w:rPr>
          <w:color w:val="000000" w:themeColor="text1"/>
        </w:rPr>
        <w:t xml:space="preserve"> </w:t>
      </w:r>
      <w:r w:rsidRPr="00FA0CE6">
        <w:rPr>
          <w:color w:val="000000" w:themeColor="text1"/>
        </w:rPr>
        <w:t xml:space="preserve">M Brown, </w:t>
      </w:r>
      <w:r w:rsidR="00965E4F" w:rsidRPr="00FA0CE6">
        <w:rPr>
          <w:color w:val="000000" w:themeColor="text1"/>
        </w:rPr>
        <w:t xml:space="preserve">J Cash, </w:t>
      </w:r>
      <w:r w:rsidRPr="00FA0CE6">
        <w:rPr>
          <w:color w:val="000000" w:themeColor="text1"/>
        </w:rPr>
        <w:t xml:space="preserve">S Dunn, </w:t>
      </w:r>
      <w:r w:rsidR="00F7420B" w:rsidRPr="00FA0CE6">
        <w:rPr>
          <w:color w:val="000000" w:themeColor="text1"/>
        </w:rPr>
        <w:t xml:space="preserve">J Edson, </w:t>
      </w:r>
      <w:r w:rsidRPr="00FA0CE6">
        <w:rPr>
          <w:color w:val="000000" w:themeColor="text1"/>
        </w:rPr>
        <w:t xml:space="preserve">M Everden, </w:t>
      </w:r>
      <w:r w:rsidRPr="00FA0CE6">
        <w:rPr>
          <w:color w:val="000000" w:themeColor="text1"/>
        </w:rPr>
        <w:br/>
      </w:r>
      <w:r w:rsidR="00511032">
        <w:rPr>
          <w:color w:val="000000" w:themeColor="text1"/>
        </w:rPr>
        <w:t xml:space="preserve">M Hayder, </w:t>
      </w:r>
      <w:r w:rsidRPr="00FA0CE6">
        <w:rPr>
          <w:color w:val="000000" w:themeColor="text1"/>
        </w:rPr>
        <w:t>R Hayder, O Honeyman,</w:t>
      </w:r>
      <w:r w:rsidR="0008493E">
        <w:rPr>
          <w:color w:val="000000" w:themeColor="text1"/>
        </w:rPr>
        <w:t xml:space="preserve"> R Honeyman, J Meek,</w:t>
      </w:r>
      <w:r w:rsidRPr="00FA0CE6">
        <w:rPr>
          <w:color w:val="000000" w:themeColor="text1"/>
        </w:rPr>
        <w:t xml:space="preserve"> </w:t>
      </w:r>
      <w:r w:rsidR="009529CE" w:rsidRPr="00FA0CE6">
        <w:rPr>
          <w:color w:val="000000" w:themeColor="text1"/>
        </w:rPr>
        <w:t xml:space="preserve">R Morland, </w:t>
      </w:r>
      <w:r w:rsidRPr="00FA0CE6">
        <w:rPr>
          <w:color w:val="000000" w:themeColor="text1"/>
        </w:rPr>
        <w:t>R Reed, G Rutland</w:t>
      </w:r>
      <w:r w:rsidR="00511032">
        <w:rPr>
          <w:color w:val="000000" w:themeColor="text1"/>
        </w:rPr>
        <w:t>,</w:t>
      </w:r>
      <w:r w:rsidR="0008493E">
        <w:rPr>
          <w:color w:val="000000" w:themeColor="text1"/>
        </w:rPr>
        <w:t xml:space="preserve"> </w:t>
      </w:r>
      <w:r w:rsidR="00C74198">
        <w:rPr>
          <w:color w:val="000000" w:themeColor="text1"/>
        </w:rPr>
        <w:t xml:space="preserve">                              </w:t>
      </w:r>
      <w:r w:rsidRPr="00FA0CE6">
        <w:rPr>
          <w:color w:val="000000" w:themeColor="text1"/>
        </w:rPr>
        <w:t>L Wallraven</w:t>
      </w:r>
      <w:r w:rsidR="00511032">
        <w:rPr>
          <w:color w:val="000000" w:themeColor="text1"/>
        </w:rPr>
        <w:t xml:space="preserve"> and B Webb.</w:t>
      </w:r>
    </w:p>
    <w:p w14:paraId="2DD367B3" w14:textId="223E05E3" w:rsidR="00511032" w:rsidRDefault="00511032" w:rsidP="00C0194F">
      <w:pPr>
        <w:tabs>
          <w:tab w:val="left" w:pos="1077"/>
          <w:tab w:val="left" w:pos="1985"/>
          <w:tab w:val="left" w:pos="2835"/>
        </w:tabs>
        <w:ind w:left="0" w:firstLine="0"/>
        <w:jc w:val="both"/>
        <w:rPr>
          <w:color w:val="000000" w:themeColor="text1"/>
        </w:rPr>
      </w:pPr>
    </w:p>
    <w:p w14:paraId="4074905C" w14:textId="5CAF7D7E" w:rsidR="00511032" w:rsidRPr="00511032" w:rsidRDefault="00511032" w:rsidP="00C0194F">
      <w:pPr>
        <w:tabs>
          <w:tab w:val="left" w:pos="1077"/>
          <w:tab w:val="left" w:pos="1985"/>
          <w:tab w:val="left" w:pos="2835"/>
        </w:tabs>
        <w:ind w:left="0" w:firstLine="0"/>
        <w:jc w:val="both"/>
        <w:rPr>
          <w:b/>
          <w:bCs/>
          <w:color w:val="000000" w:themeColor="text1"/>
        </w:rPr>
      </w:pPr>
      <w:r w:rsidRPr="00511032">
        <w:rPr>
          <w:b/>
          <w:bCs/>
          <w:color w:val="000000" w:themeColor="text1"/>
        </w:rPr>
        <w:t>Officers:</w:t>
      </w:r>
    </w:p>
    <w:p w14:paraId="0B34AA34" w14:textId="536E2D87" w:rsidR="00511032" w:rsidRDefault="00511032" w:rsidP="00C0194F">
      <w:pPr>
        <w:tabs>
          <w:tab w:val="left" w:pos="1077"/>
          <w:tab w:val="left" w:pos="1985"/>
          <w:tab w:val="left" w:pos="2835"/>
        </w:tabs>
        <w:ind w:left="0" w:firstLine="0"/>
        <w:jc w:val="both"/>
        <w:rPr>
          <w:color w:val="000000" w:themeColor="text1"/>
        </w:rPr>
      </w:pPr>
      <w:r>
        <w:rPr>
          <w:color w:val="000000" w:themeColor="text1"/>
        </w:rPr>
        <w:t>Isabelle Mouland, Assistant Town Clerk</w:t>
      </w:r>
    </w:p>
    <w:p w14:paraId="44D57D51" w14:textId="5F9D1109" w:rsidR="00511032" w:rsidRDefault="00511032" w:rsidP="00C0194F">
      <w:pPr>
        <w:tabs>
          <w:tab w:val="left" w:pos="1077"/>
          <w:tab w:val="left" w:pos="1985"/>
          <w:tab w:val="left" w:pos="2835"/>
        </w:tabs>
        <w:ind w:left="0" w:firstLine="0"/>
        <w:jc w:val="both"/>
        <w:rPr>
          <w:color w:val="000000" w:themeColor="text1"/>
        </w:rPr>
      </w:pPr>
      <w:r>
        <w:rPr>
          <w:color w:val="000000" w:themeColor="text1"/>
        </w:rPr>
        <w:t>Karen Singleton, Responsible Financial Officer</w:t>
      </w:r>
    </w:p>
    <w:p w14:paraId="27A3758A" w14:textId="41672183" w:rsidR="00511032" w:rsidRDefault="00511032" w:rsidP="00C0194F">
      <w:pPr>
        <w:tabs>
          <w:tab w:val="left" w:pos="1077"/>
          <w:tab w:val="left" w:pos="1985"/>
          <w:tab w:val="left" w:pos="2835"/>
        </w:tabs>
        <w:ind w:left="0" w:firstLine="0"/>
        <w:jc w:val="both"/>
        <w:rPr>
          <w:color w:val="000000" w:themeColor="text1"/>
        </w:rPr>
      </w:pPr>
      <w:r>
        <w:rPr>
          <w:color w:val="000000" w:themeColor="text1"/>
        </w:rPr>
        <w:t>Georgia Raeburn, Executive Support Officer</w:t>
      </w:r>
    </w:p>
    <w:p w14:paraId="173D2811" w14:textId="39FE93A7" w:rsidR="00511032" w:rsidRDefault="00511032" w:rsidP="00C0194F">
      <w:pPr>
        <w:tabs>
          <w:tab w:val="left" w:pos="1077"/>
          <w:tab w:val="left" w:pos="1985"/>
          <w:tab w:val="left" w:pos="2835"/>
        </w:tabs>
        <w:ind w:left="0" w:firstLine="0"/>
        <w:jc w:val="both"/>
        <w:rPr>
          <w:color w:val="000000" w:themeColor="text1"/>
        </w:rPr>
      </w:pPr>
    </w:p>
    <w:p w14:paraId="767333B9" w14:textId="55DD8BA3" w:rsidR="00511032" w:rsidRDefault="00511032" w:rsidP="00C0194F">
      <w:pPr>
        <w:tabs>
          <w:tab w:val="left" w:pos="1077"/>
          <w:tab w:val="left" w:pos="1985"/>
          <w:tab w:val="left" w:pos="2835"/>
        </w:tabs>
        <w:ind w:left="0" w:firstLine="0"/>
        <w:jc w:val="both"/>
        <w:rPr>
          <w:color w:val="000000" w:themeColor="text1"/>
        </w:rPr>
      </w:pPr>
      <w:r>
        <w:rPr>
          <w:color w:val="000000" w:themeColor="text1"/>
        </w:rPr>
        <w:t>As these are the first notes of this kind, the below sets out the process in more detail:</w:t>
      </w:r>
    </w:p>
    <w:p w14:paraId="2F42BCC4" w14:textId="2E5068CC" w:rsidR="00C74198" w:rsidRDefault="00C74198" w:rsidP="00C0194F">
      <w:pPr>
        <w:tabs>
          <w:tab w:val="left" w:pos="1077"/>
          <w:tab w:val="left" w:pos="1985"/>
          <w:tab w:val="left" w:pos="2835"/>
        </w:tabs>
        <w:ind w:left="0" w:firstLine="0"/>
        <w:jc w:val="both"/>
        <w:rPr>
          <w:color w:val="000000" w:themeColor="text1"/>
        </w:rPr>
      </w:pPr>
    </w:p>
    <w:p w14:paraId="5DD1196C" w14:textId="2D63DFBE" w:rsidR="00C74198" w:rsidRDefault="00C74198" w:rsidP="00C0194F">
      <w:pPr>
        <w:tabs>
          <w:tab w:val="left" w:pos="1077"/>
          <w:tab w:val="left" w:pos="1985"/>
          <w:tab w:val="left" w:pos="2835"/>
        </w:tabs>
        <w:ind w:left="0" w:firstLine="0"/>
        <w:jc w:val="both"/>
        <w:rPr>
          <w:color w:val="000000" w:themeColor="text1"/>
        </w:rPr>
      </w:pPr>
      <w:r>
        <w:rPr>
          <w:color w:val="000000" w:themeColor="text1"/>
        </w:rPr>
        <w:t>As a result of the social restrictions due to coronavirus, local councils are no longer able to hold public meetings in the usual manner. Guidance from the National Association of Local Councils (NALC) is, at the time of the decision making:</w:t>
      </w:r>
    </w:p>
    <w:p w14:paraId="1FA2B269" w14:textId="3FA33A4A" w:rsidR="00C74198" w:rsidRDefault="00C74198" w:rsidP="00C0194F">
      <w:pPr>
        <w:tabs>
          <w:tab w:val="left" w:pos="1077"/>
          <w:tab w:val="left" w:pos="1985"/>
          <w:tab w:val="left" w:pos="2835"/>
        </w:tabs>
        <w:ind w:left="0" w:firstLine="0"/>
        <w:jc w:val="both"/>
        <w:rPr>
          <w:color w:val="000000" w:themeColor="text1"/>
        </w:rPr>
      </w:pPr>
    </w:p>
    <w:p w14:paraId="7400020B" w14:textId="13C62020" w:rsidR="00C74198" w:rsidRDefault="00C74198" w:rsidP="00C0194F">
      <w:pPr>
        <w:tabs>
          <w:tab w:val="left" w:pos="1077"/>
          <w:tab w:val="left" w:pos="1985"/>
          <w:tab w:val="left" w:pos="2835"/>
        </w:tabs>
        <w:ind w:left="0" w:firstLine="0"/>
        <w:jc w:val="both"/>
        <w:rPr>
          <w:rFonts w:ascii="Arial" w:hAnsi="Arial" w:cs="Arial"/>
          <w:color w:val="002A54"/>
        </w:rPr>
      </w:pPr>
      <w:r>
        <w:rPr>
          <w:rFonts w:ascii="Arial" w:hAnsi="Arial" w:cs="Arial"/>
          <w:color w:val="002A54"/>
        </w:rPr>
        <w:t>‘We [NALC] are expecting government guidance on holding meetings remotely, and NALC will also produce further guidance as needed. In the meantime, if local councils do not hold meetings and take decisions by email or other remote methods NALC feels it’s likely that afterwards if there were a challenge that the courts will accept that exceptional times called for exceptional measures. In the absence of government guidance, we would suggest for now only taking decisions remotely for truly urgent issues. In this case, local councils should evidence their decision making as best they can, for example by asking councillors to confirm their votes by email to the clerk for the clerk to keep as a record of the decision’</w:t>
      </w:r>
    </w:p>
    <w:p w14:paraId="32CB277E" w14:textId="36B6EBA2" w:rsidR="00C74198" w:rsidRDefault="00C74198" w:rsidP="00C0194F">
      <w:pPr>
        <w:tabs>
          <w:tab w:val="left" w:pos="1077"/>
          <w:tab w:val="left" w:pos="1985"/>
          <w:tab w:val="left" w:pos="2835"/>
        </w:tabs>
        <w:ind w:left="0" w:firstLine="0"/>
        <w:jc w:val="both"/>
        <w:rPr>
          <w:rFonts w:ascii="Arial" w:hAnsi="Arial" w:cs="Arial"/>
          <w:color w:val="002A54"/>
        </w:rPr>
      </w:pPr>
    </w:p>
    <w:p w14:paraId="227A7E0B" w14:textId="54BBBD50" w:rsidR="00C74198" w:rsidRPr="00C74198" w:rsidRDefault="00C74198" w:rsidP="00C0194F">
      <w:pPr>
        <w:tabs>
          <w:tab w:val="left" w:pos="1077"/>
          <w:tab w:val="left" w:pos="1985"/>
          <w:tab w:val="left" w:pos="2835"/>
        </w:tabs>
        <w:ind w:left="0" w:firstLine="0"/>
        <w:jc w:val="both"/>
        <w:rPr>
          <w:color w:val="000000" w:themeColor="text1"/>
        </w:rPr>
      </w:pPr>
      <w:r w:rsidRPr="00C74198">
        <w:rPr>
          <w:color w:val="000000" w:themeColor="text1"/>
        </w:rPr>
        <w:t>This has been done</w:t>
      </w:r>
      <w:r w:rsidR="00B65674">
        <w:rPr>
          <w:color w:val="000000" w:themeColor="text1"/>
        </w:rPr>
        <w:t xml:space="preserve">; </w:t>
      </w:r>
      <w:r w:rsidRPr="00B65674">
        <w:rPr>
          <w:color w:val="000000" w:themeColor="text1"/>
        </w:rPr>
        <w:t>councillors</w:t>
      </w:r>
      <w:r w:rsidR="00F43A45" w:rsidRPr="00B65674">
        <w:rPr>
          <w:color w:val="000000" w:themeColor="text1"/>
        </w:rPr>
        <w:t xml:space="preserve"> were</w:t>
      </w:r>
      <w:r w:rsidRPr="00B65674">
        <w:rPr>
          <w:color w:val="000000" w:themeColor="text1"/>
        </w:rPr>
        <w:t xml:space="preserve"> issued with the necessary reports on 26</w:t>
      </w:r>
      <w:r w:rsidRPr="00B65674">
        <w:rPr>
          <w:color w:val="000000" w:themeColor="text1"/>
          <w:vertAlign w:val="superscript"/>
        </w:rPr>
        <w:t>th</w:t>
      </w:r>
      <w:r w:rsidRPr="00B65674">
        <w:rPr>
          <w:color w:val="000000" w:themeColor="text1"/>
        </w:rPr>
        <w:t xml:space="preserve"> March 2020 and email votes collected on 31</w:t>
      </w:r>
      <w:r w:rsidRPr="00B65674">
        <w:rPr>
          <w:color w:val="000000" w:themeColor="text1"/>
          <w:vertAlign w:val="superscript"/>
        </w:rPr>
        <w:t>st</w:t>
      </w:r>
      <w:r w:rsidRPr="00B65674">
        <w:rPr>
          <w:color w:val="000000" w:themeColor="text1"/>
        </w:rPr>
        <w:t xml:space="preserve"> March 2020. </w:t>
      </w:r>
      <w:r w:rsidR="00F43A45" w:rsidRPr="00B65674">
        <w:rPr>
          <w:color w:val="000000" w:themeColor="text1"/>
        </w:rPr>
        <w:t>In order to maintain transparency, t</w:t>
      </w:r>
      <w:r w:rsidRPr="00B65674">
        <w:rPr>
          <w:color w:val="000000" w:themeColor="text1"/>
        </w:rPr>
        <w:t>he Town Council is going one step further in issuing notes of the decisions made as a public record.</w:t>
      </w:r>
    </w:p>
    <w:p w14:paraId="1D8378F6" w14:textId="77777777" w:rsidR="00511032" w:rsidRDefault="00511032" w:rsidP="00C0194F">
      <w:pPr>
        <w:tabs>
          <w:tab w:val="left" w:pos="1077"/>
          <w:tab w:val="left" w:pos="1985"/>
          <w:tab w:val="left" w:pos="2835"/>
        </w:tabs>
        <w:ind w:left="0" w:firstLine="0"/>
        <w:jc w:val="both"/>
        <w:rPr>
          <w:color w:val="000000" w:themeColor="text1"/>
        </w:rPr>
      </w:pPr>
    </w:p>
    <w:p w14:paraId="7F738EAB" w14:textId="53A2A728" w:rsidR="0008493E" w:rsidRDefault="00511032" w:rsidP="00511032">
      <w:pPr>
        <w:tabs>
          <w:tab w:val="left" w:pos="1077"/>
          <w:tab w:val="left" w:pos="1985"/>
          <w:tab w:val="left" w:pos="2835"/>
        </w:tabs>
        <w:spacing w:after="120"/>
        <w:ind w:left="0" w:firstLine="0"/>
        <w:jc w:val="both"/>
        <w:rPr>
          <w:b/>
          <w:lang w:eastAsia="en-GB"/>
        </w:rPr>
      </w:pPr>
      <w:r>
        <w:rPr>
          <w:b/>
          <w:bCs/>
          <w:color w:val="000000" w:themeColor="text1"/>
        </w:rPr>
        <w:t>C107</w:t>
      </w:r>
      <w:r w:rsidRPr="00511032">
        <w:rPr>
          <w:b/>
          <w:bCs/>
          <w:color w:val="000000" w:themeColor="text1"/>
        </w:rPr>
        <w:t>/03/19</w:t>
      </w:r>
      <w:r>
        <w:rPr>
          <w:color w:val="000000" w:themeColor="text1"/>
        </w:rPr>
        <w:t xml:space="preserve">    </w:t>
      </w:r>
      <w:r w:rsidR="0008493E">
        <w:rPr>
          <w:b/>
          <w:lang w:eastAsia="en-GB"/>
        </w:rPr>
        <w:t>Disclosure of Interests</w:t>
      </w:r>
    </w:p>
    <w:p w14:paraId="0F3534AE" w14:textId="77777777" w:rsidR="0008493E" w:rsidRDefault="0008493E" w:rsidP="0008493E">
      <w:pPr>
        <w:tabs>
          <w:tab w:val="left" w:pos="284"/>
        </w:tabs>
        <w:autoSpaceDE w:val="0"/>
        <w:autoSpaceDN w:val="0"/>
        <w:adjustRightInd w:val="0"/>
        <w:spacing w:after="120"/>
        <w:ind w:left="0" w:firstLine="0"/>
        <w:jc w:val="both"/>
        <w:rPr>
          <w:bCs/>
          <w:lang w:eastAsia="en-GB"/>
        </w:rPr>
      </w:pPr>
      <w:r w:rsidRPr="00E353C5">
        <w:rPr>
          <w:bCs/>
          <w:lang w:eastAsia="en-GB"/>
        </w:rPr>
        <w:t>There were no interests declared under the Seaford Town Council Code of Conduct or the Localism Act 2011.</w:t>
      </w:r>
    </w:p>
    <w:p w14:paraId="0732A2C0" w14:textId="790B734A" w:rsidR="0008493E" w:rsidRDefault="00511032" w:rsidP="0008493E">
      <w:pPr>
        <w:spacing w:before="240" w:after="120" w:line="20" w:lineRule="atLeast"/>
        <w:ind w:left="1134" w:hanging="1134"/>
        <w:rPr>
          <w:b/>
        </w:rPr>
      </w:pPr>
      <w:r>
        <w:rPr>
          <w:b/>
          <w:bCs/>
          <w:color w:val="000000" w:themeColor="text1"/>
        </w:rPr>
        <w:t>C108</w:t>
      </w:r>
      <w:r w:rsidRPr="00511032">
        <w:rPr>
          <w:b/>
          <w:bCs/>
          <w:color w:val="000000" w:themeColor="text1"/>
        </w:rPr>
        <w:t>/03/19</w:t>
      </w:r>
      <w:r>
        <w:rPr>
          <w:color w:val="000000" w:themeColor="text1"/>
        </w:rPr>
        <w:t xml:space="preserve">    </w:t>
      </w:r>
      <w:r w:rsidR="0008493E">
        <w:rPr>
          <w:b/>
        </w:rPr>
        <w:t>Public Participation</w:t>
      </w:r>
      <w:r w:rsidR="0008493E" w:rsidRPr="00DE75AF">
        <w:rPr>
          <w:b/>
        </w:rPr>
        <w:t xml:space="preserve"> </w:t>
      </w:r>
    </w:p>
    <w:p w14:paraId="59D58980" w14:textId="6E3E030C" w:rsidR="0008493E" w:rsidRPr="0008493E" w:rsidRDefault="0008493E" w:rsidP="00511032">
      <w:pPr>
        <w:spacing w:after="240" w:line="20" w:lineRule="atLeast"/>
        <w:ind w:left="1134" w:hanging="1134"/>
        <w:rPr>
          <w:bCs/>
        </w:rPr>
      </w:pPr>
      <w:r>
        <w:rPr>
          <w:bCs/>
        </w:rPr>
        <w:t>There was no public participation.</w:t>
      </w:r>
    </w:p>
    <w:p w14:paraId="3DFC85E0" w14:textId="293FD56A" w:rsidR="00533C82" w:rsidRDefault="00511032" w:rsidP="0008493E">
      <w:pPr>
        <w:tabs>
          <w:tab w:val="left" w:pos="1134"/>
        </w:tabs>
        <w:autoSpaceDE w:val="0"/>
        <w:autoSpaceDN w:val="0"/>
        <w:adjustRightInd w:val="0"/>
        <w:spacing w:before="120" w:after="120"/>
        <w:ind w:left="0" w:firstLine="0"/>
        <w:jc w:val="both"/>
        <w:rPr>
          <w:b/>
          <w:bCs/>
          <w:color w:val="000000" w:themeColor="text1"/>
        </w:rPr>
      </w:pPr>
      <w:r>
        <w:rPr>
          <w:b/>
          <w:bCs/>
          <w:color w:val="000000" w:themeColor="text1"/>
          <w:lang w:eastAsia="en-GB"/>
        </w:rPr>
        <w:t>C109</w:t>
      </w:r>
      <w:r w:rsidR="00ED3420">
        <w:rPr>
          <w:b/>
          <w:bCs/>
          <w:color w:val="000000" w:themeColor="text1"/>
          <w:lang w:eastAsia="en-GB"/>
        </w:rPr>
        <w:t>/0</w:t>
      </w:r>
      <w:r w:rsidR="002C76A7">
        <w:rPr>
          <w:b/>
          <w:bCs/>
          <w:color w:val="000000" w:themeColor="text1"/>
          <w:lang w:eastAsia="en-GB"/>
        </w:rPr>
        <w:t>3</w:t>
      </w:r>
      <w:r w:rsidR="007D5732" w:rsidRPr="00FA0CE6">
        <w:rPr>
          <w:b/>
          <w:bCs/>
          <w:color w:val="000000" w:themeColor="text1"/>
          <w:lang w:eastAsia="en-GB"/>
        </w:rPr>
        <w:t>/1</w:t>
      </w:r>
      <w:r w:rsidR="00434D2A" w:rsidRPr="00FA0CE6">
        <w:rPr>
          <w:b/>
          <w:bCs/>
          <w:color w:val="000000" w:themeColor="text1"/>
          <w:lang w:eastAsia="en-GB"/>
        </w:rPr>
        <w:t>9</w:t>
      </w:r>
      <w:r w:rsidR="007D5732" w:rsidRPr="00FA0CE6">
        <w:rPr>
          <w:b/>
          <w:bCs/>
          <w:color w:val="000000" w:themeColor="text1"/>
          <w:lang w:eastAsia="en-GB"/>
        </w:rPr>
        <w:tab/>
      </w:r>
      <w:r>
        <w:rPr>
          <w:b/>
          <w:bCs/>
          <w:color w:val="000000" w:themeColor="text1"/>
        </w:rPr>
        <w:t>Scheme of Delegation</w:t>
      </w:r>
    </w:p>
    <w:p w14:paraId="0944584A" w14:textId="3B6D0A00" w:rsidR="0008493E" w:rsidRDefault="0008493E" w:rsidP="0008493E">
      <w:pPr>
        <w:tabs>
          <w:tab w:val="left" w:pos="1134"/>
        </w:tabs>
        <w:autoSpaceDE w:val="0"/>
        <w:autoSpaceDN w:val="0"/>
        <w:adjustRightInd w:val="0"/>
        <w:spacing w:before="120" w:after="120"/>
        <w:ind w:left="0" w:firstLine="0"/>
        <w:jc w:val="both"/>
        <w:rPr>
          <w:color w:val="000000" w:themeColor="text1"/>
        </w:rPr>
      </w:pPr>
      <w:r>
        <w:rPr>
          <w:color w:val="000000" w:themeColor="text1"/>
        </w:rPr>
        <w:t xml:space="preserve">The Council </w:t>
      </w:r>
      <w:r w:rsidR="00445381">
        <w:rPr>
          <w:color w:val="000000" w:themeColor="text1"/>
        </w:rPr>
        <w:t xml:space="preserve">discussed and considered the contents of </w:t>
      </w:r>
      <w:r w:rsidR="00511032">
        <w:rPr>
          <w:color w:val="000000" w:themeColor="text1"/>
        </w:rPr>
        <w:t>report 156/19 presenting a revised Scheme of Delegation.</w:t>
      </w:r>
    </w:p>
    <w:p w14:paraId="61014C6A" w14:textId="231C3249" w:rsidR="00DF3104" w:rsidRDefault="0008493E" w:rsidP="00B84D26">
      <w:pPr>
        <w:tabs>
          <w:tab w:val="left" w:pos="1134"/>
        </w:tabs>
        <w:autoSpaceDE w:val="0"/>
        <w:autoSpaceDN w:val="0"/>
        <w:adjustRightInd w:val="0"/>
        <w:spacing w:before="120" w:after="120"/>
        <w:ind w:left="1134" w:hanging="1134"/>
        <w:jc w:val="both"/>
        <w:rPr>
          <w:color w:val="000000" w:themeColor="text1"/>
        </w:rPr>
      </w:pPr>
      <w:r w:rsidRPr="00445381">
        <w:rPr>
          <w:b/>
          <w:bCs/>
          <w:color w:val="000000" w:themeColor="text1"/>
        </w:rPr>
        <w:t>C10</w:t>
      </w:r>
      <w:r w:rsidR="00511032">
        <w:rPr>
          <w:b/>
          <w:bCs/>
          <w:color w:val="000000" w:themeColor="text1"/>
        </w:rPr>
        <w:t>9</w:t>
      </w:r>
      <w:r w:rsidRPr="00445381">
        <w:rPr>
          <w:b/>
          <w:bCs/>
          <w:color w:val="000000" w:themeColor="text1"/>
        </w:rPr>
        <w:t>.1</w:t>
      </w:r>
      <w:r>
        <w:rPr>
          <w:color w:val="000000" w:themeColor="text1"/>
        </w:rPr>
        <w:t xml:space="preserve"> </w:t>
      </w:r>
      <w:r w:rsidR="00445381">
        <w:rPr>
          <w:color w:val="000000" w:themeColor="text1"/>
        </w:rPr>
        <w:tab/>
      </w:r>
      <w:r>
        <w:rPr>
          <w:color w:val="000000" w:themeColor="text1"/>
        </w:rPr>
        <w:t xml:space="preserve">It was </w:t>
      </w:r>
      <w:r w:rsidR="00511032">
        <w:rPr>
          <w:b/>
          <w:bCs/>
          <w:color w:val="000000" w:themeColor="text1"/>
        </w:rPr>
        <w:t xml:space="preserve">RESOLVED </w:t>
      </w:r>
      <w:r w:rsidR="00511032">
        <w:rPr>
          <w:color w:val="000000" w:themeColor="text1"/>
        </w:rPr>
        <w:t xml:space="preserve">to </w:t>
      </w:r>
      <w:r w:rsidR="00511032">
        <w:rPr>
          <w:b/>
          <w:bCs/>
          <w:color w:val="000000" w:themeColor="text1"/>
        </w:rPr>
        <w:t>ADOPT</w:t>
      </w:r>
      <w:r w:rsidR="00511032" w:rsidRPr="00511032">
        <w:rPr>
          <w:color w:val="000000" w:themeColor="text1"/>
        </w:rPr>
        <w:t xml:space="preserve"> the revised Scheme of Delegation as presented at Appendix A</w:t>
      </w:r>
      <w:r w:rsidR="00511032">
        <w:rPr>
          <w:color w:val="000000" w:themeColor="text1"/>
        </w:rPr>
        <w:t xml:space="preserve">, with the </w:t>
      </w:r>
      <w:r w:rsidR="002C76A7">
        <w:rPr>
          <w:color w:val="000000" w:themeColor="text1"/>
        </w:rPr>
        <w:t>amendments as discussed by email on 27 March 2020 removing a typo and clarifying the delegation of Proper Officer duties.</w:t>
      </w:r>
      <w:r w:rsidR="000C7F34">
        <w:rPr>
          <w:color w:val="000000" w:themeColor="text1"/>
        </w:rPr>
        <w:t xml:space="preserve"> (Vote CEA-1)</w:t>
      </w:r>
    </w:p>
    <w:p w14:paraId="332F9C6D" w14:textId="6A7026FB" w:rsidR="002C76A7" w:rsidRDefault="002C76A7" w:rsidP="00B84D26">
      <w:pPr>
        <w:tabs>
          <w:tab w:val="left" w:pos="1134"/>
        </w:tabs>
        <w:autoSpaceDE w:val="0"/>
        <w:autoSpaceDN w:val="0"/>
        <w:adjustRightInd w:val="0"/>
        <w:spacing w:before="120" w:after="120"/>
        <w:ind w:left="1134" w:hanging="1134"/>
        <w:jc w:val="both"/>
        <w:rPr>
          <w:color w:val="000000" w:themeColor="text1"/>
        </w:rPr>
      </w:pPr>
      <w:r>
        <w:rPr>
          <w:b/>
          <w:bCs/>
          <w:color w:val="000000" w:themeColor="text1"/>
        </w:rPr>
        <w:t>C109.2</w:t>
      </w:r>
      <w:r>
        <w:rPr>
          <w:b/>
          <w:bCs/>
          <w:color w:val="000000" w:themeColor="text1"/>
        </w:rPr>
        <w:tab/>
      </w: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AGREE</w:t>
      </w:r>
      <w:r w:rsidRPr="002C76A7">
        <w:rPr>
          <w:color w:val="000000" w:themeColor="text1"/>
        </w:rPr>
        <w:t xml:space="preserve"> to temporarily </w:t>
      </w:r>
      <w:r>
        <w:rPr>
          <w:b/>
          <w:bCs/>
          <w:color w:val="000000" w:themeColor="text1"/>
        </w:rPr>
        <w:t>DELEGATE POWER</w:t>
      </w:r>
      <w:r w:rsidRPr="002C76A7">
        <w:rPr>
          <w:color w:val="000000" w:themeColor="text1"/>
        </w:rPr>
        <w:t xml:space="preserve"> to the Planning Officer in consultation with the Chair of the Planning &amp; Highways Committee to agree and submit a response on planning applications and tree works applications, where a consensus is reached by Planning &amp; Highways Committee members by email. Where a </w:t>
      </w:r>
      <w:r w:rsidRPr="002C76A7">
        <w:rPr>
          <w:color w:val="000000" w:themeColor="text1"/>
        </w:rPr>
        <w:lastRenderedPageBreak/>
        <w:t>consensus cannot be reached, the application will be referred to a meeting of the Planning &amp; Highways Committee.</w:t>
      </w:r>
      <w:r w:rsidR="000C7F34">
        <w:rPr>
          <w:color w:val="000000" w:themeColor="text1"/>
        </w:rPr>
        <w:t xml:space="preserve"> (Vote CEA-2)</w:t>
      </w:r>
    </w:p>
    <w:p w14:paraId="618EAA4F" w14:textId="6EEEBB18" w:rsidR="002C76A7" w:rsidRDefault="002C76A7" w:rsidP="002C76A7">
      <w:pPr>
        <w:tabs>
          <w:tab w:val="left" w:pos="1134"/>
        </w:tabs>
        <w:autoSpaceDE w:val="0"/>
        <w:autoSpaceDN w:val="0"/>
        <w:adjustRightInd w:val="0"/>
        <w:spacing w:before="120" w:after="120"/>
        <w:ind w:left="1134" w:hanging="1134"/>
        <w:jc w:val="both"/>
        <w:rPr>
          <w:color w:val="000000" w:themeColor="text1"/>
        </w:rPr>
      </w:pPr>
      <w:r>
        <w:rPr>
          <w:b/>
          <w:bCs/>
          <w:color w:val="000000" w:themeColor="text1"/>
        </w:rPr>
        <w:t>C109.3</w:t>
      </w:r>
      <w:r>
        <w:rPr>
          <w:b/>
          <w:bCs/>
          <w:color w:val="000000" w:themeColor="text1"/>
        </w:rPr>
        <w:tab/>
      </w: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AGREE</w:t>
      </w:r>
      <w:r w:rsidRPr="002C76A7">
        <w:rPr>
          <w:color w:val="000000" w:themeColor="text1"/>
        </w:rPr>
        <w:t xml:space="preserve"> to temporarily </w:t>
      </w:r>
      <w:r>
        <w:rPr>
          <w:b/>
          <w:bCs/>
          <w:color w:val="000000" w:themeColor="text1"/>
        </w:rPr>
        <w:t>DELEGATE POWER</w:t>
      </w:r>
      <w:r w:rsidRPr="002C76A7">
        <w:rPr>
          <w:color w:val="000000" w:themeColor="text1"/>
        </w:rPr>
        <w:t xml:space="preserve"> to the Finance Manager in consultation with the RFO and Chair of Finance &amp; General Purposes to agree the timescale for the 2020 annual financial grants process.</w:t>
      </w:r>
      <w:r w:rsidR="000C7F34" w:rsidRPr="000C7F34">
        <w:rPr>
          <w:color w:val="000000" w:themeColor="text1"/>
        </w:rPr>
        <w:t xml:space="preserve"> </w:t>
      </w:r>
      <w:r w:rsidR="000C7F34">
        <w:rPr>
          <w:color w:val="000000" w:themeColor="text1"/>
        </w:rPr>
        <w:t>(Vote CEA-3)</w:t>
      </w:r>
    </w:p>
    <w:p w14:paraId="392878C2" w14:textId="3DC2DC08" w:rsidR="002C76A7" w:rsidRDefault="002C76A7" w:rsidP="002C76A7">
      <w:pPr>
        <w:tabs>
          <w:tab w:val="left" w:pos="1134"/>
        </w:tabs>
        <w:autoSpaceDE w:val="0"/>
        <w:autoSpaceDN w:val="0"/>
        <w:adjustRightInd w:val="0"/>
        <w:spacing w:before="120" w:after="120"/>
        <w:ind w:left="1134" w:hanging="1134"/>
        <w:jc w:val="both"/>
        <w:rPr>
          <w:color w:val="000000" w:themeColor="text1"/>
        </w:rPr>
      </w:pPr>
      <w:r>
        <w:rPr>
          <w:b/>
          <w:bCs/>
          <w:color w:val="000000" w:themeColor="text1"/>
        </w:rPr>
        <w:t>C109.4</w:t>
      </w:r>
      <w:r>
        <w:rPr>
          <w:b/>
          <w:bCs/>
          <w:color w:val="000000" w:themeColor="text1"/>
        </w:rPr>
        <w:tab/>
      </w: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AGREE</w:t>
      </w:r>
      <w:r w:rsidRPr="002C76A7">
        <w:rPr>
          <w:color w:val="000000" w:themeColor="text1"/>
        </w:rPr>
        <w:t xml:space="preserve"> to temporarily </w:t>
      </w:r>
      <w:r>
        <w:rPr>
          <w:b/>
          <w:bCs/>
          <w:color w:val="000000" w:themeColor="text1"/>
        </w:rPr>
        <w:t xml:space="preserve">SUSPEND </w:t>
      </w:r>
      <w:r w:rsidRPr="002C76A7">
        <w:rPr>
          <w:color w:val="000000" w:themeColor="text1"/>
        </w:rPr>
        <w:t>section 6 of the Public Participation Policy and allow members of the public to submit representation in writing, to be read out at the meeting (providing it does not take longer than four minutes) with an answer being provided at the meeting and then minuted in the usual fashion. In the case of participation regarding planning applications or reports, this will be circulated to Committee members by email and then included in the notes with an answer, in the usual fashion.</w:t>
      </w:r>
      <w:r w:rsidR="000C7F34" w:rsidRPr="000C7F34">
        <w:rPr>
          <w:color w:val="000000" w:themeColor="text1"/>
        </w:rPr>
        <w:t xml:space="preserve"> </w:t>
      </w:r>
      <w:r w:rsidR="000C7F34">
        <w:rPr>
          <w:color w:val="000000" w:themeColor="text1"/>
        </w:rPr>
        <w:t>(Vote CEA-4)</w:t>
      </w:r>
    </w:p>
    <w:p w14:paraId="60AD7F12" w14:textId="2EAF5067" w:rsidR="002C76A7" w:rsidRDefault="002C76A7" w:rsidP="002C76A7">
      <w:pPr>
        <w:tabs>
          <w:tab w:val="left" w:pos="1134"/>
        </w:tabs>
        <w:autoSpaceDE w:val="0"/>
        <w:autoSpaceDN w:val="0"/>
        <w:adjustRightInd w:val="0"/>
        <w:spacing w:before="120" w:after="240"/>
        <w:ind w:left="1134" w:hanging="1134"/>
        <w:jc w:val="both"/>
        <w:rPr>
          <w:color w:val="000000" w:themeColor="text1"/>
        </w:rPr>
      </w:pPr>
      <w:r>
        <w:rPr>
          <w:b/>
          <w:bCs/>
          <w:color w:val="000000" w:themeColor="text1"/>
        </w:rPr>
        <w:t>C109.5</w:t>
      </w:r>
      <w:r>
        <w:rPr>
          <w:b/>
          <w:bCs/>
          <w:color w:val="000000" w:themeColor="text1"/>
        </w:rPr>
        <w:tab/>
      </w: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AGREE</w:t>
      </w:r>
      <w:r w:rsidRPr="002C76A7">
        <w:rPr>
          <w:color w:val="000000" w:themeColor="text1"/>
        </w:rPr>
        <w:t xml:space="preserve"> to temporarily </w:t>
      </w:r>
      <w:r>
        <w:rPr>
          <w:b/>
          <w:bCs/>
          <w:color w:val="000000" w:themeColor="text1"/>
        </w:rPr>
        <w:t>DELEGATE POWER</w:t>
      </w:r>
      <w:r w:rsidRPr="002C76A7">
        <w:rPr>
          <w:color w:val="000000" w:themeColor="text1"/>
        </w:rPr>
        <w:t xml:space="preserve"> to the RFO in consultation with the Chair of the Personnel Committee and Mayor to temporarily increase individual staff members salary scale points to reflect additional responsibilities being taken on as a result of external factors.</w:t>
      </w:r>
      <w:r w:rsidR="000C7F34" w:rsidRPr="000C7F34">
        <w:rPr>
          <w:color w:val="000000" w:themeColor="text1"/>
        </w:rPr>
        <w:t xml:space="preserve"> </w:t>
      </w:r>
      <w:r w:rsidR="000C7F34">
        <w:rPr>
          <w:color w:val="000000" w:themeColor="text1"/>
        </w:rPr>
        <w:t>(Vote CEA-5)</w:t>
      </w:r>
    </w:p>
    <w:p w14:paraId="139048DD" w14:textId="4F09DDE3" w:rsidR="002C76A7" w:rsidRDefault="002C76A7" w:rsidP="002C76A7">
      <w:pPr>
        <w:tabs>
          <w:tab w:val="left" w:pos="1134"/>
        </w:tabs>
        <w:autoSpaceDE w:val="0"/>
        <w:autoSpaceDN w:val="0"/>
        <w:adjustRightInd w:val="0"/>
        <w:spacing w:before="120" w:after="120"/>
        <w:ind w:left="0" w:firstLine="0"/>
        <w:jc w:val="both"/>
        <w:rPr>
          <w:b/>
          <w:bCs/>
          <w:color w:val="000000" w:themeColor="text1"/>
        </w:rPr>
      </w:pPr>
      <w:r>
        <w:rPr>
          <w:b/>
          <w:bCs/>
          <w:color w:val="000000" w:themeColor="text1"/>
          <w:lang w:eastAsia="en-GB"/>
        </w:rPr>
        <w:t>C110/03</w:t>
      </w:r>
      <w:r w:rsidRPr="00FA0CE6">
        <w:rPr>
          <w:b/>
          <w:bCs/>
          <w:color w:val="000000" w:themeColor="text1"/>
          <w:lang w:eastAsia="en-GB"/>
        </w:rPr>
        <w:t>/19</w:t>
      </w:r>
      <w:r w:rsidRPr="00FA0CE6">
        <w:rPr>
          <w:b/>
          <w:bCs/>
          <w:color w:val="000000" w:themeColor="text1"/>
          <w:lang w:eastAsia="en-GB"/>
        </w:rPr>
        <w:tab/>
      </w:r>
      <w:r>
        <w:rPr>
          <w:b/>
          <w:bCs/>
          <w:color w:val="000000" w:themeColor="text1"/>
        </w:rPr>
        <w:t>Additional Authorised Signatory to the CCLA’s Public Sector Deposit Fund</w:t>
      </w:r>
    </w:p>
    <w:p w14:paraId="21481377" w14:textId="579309E1" w:rsidR="002C76A7" w:rsidRDefault="002C76A7" w:rsidP="002C76A7">
      <w:pPr>
        <w:tabs>
          <w:tab w:val="left" w:pos="1134"/>
        </w:tabs>
        <w:autoSpaceDE w:val="0"/>
        <w:autoSpaceDN w:val="0"/>
        <w:adjustRightInd w:val="0"/>
        <w:spacing w:before="120" w:after="120"/>
        <w:ind w:left="0" w:firstLine="0"/>
        <w:jc w:val="both"/>
        <w:rPr>
          <w:color w:val="000000" w:themeColor="text1"/>
        </w:rPr>
      </w:pPr>
      <w:r>
        <w:rPr>
          <w:color w:val="000000" w:themeColor="text1"/>
        </w:rPr>
        <w:t>The Council discussed and considered the contents of report 141/19 regarding the Council’s CCLA’s Public Sector Deposit Fund.</w:t>
      </w:r>
    </w:p>
    <w:p w14:paraId="651F7327" w14:textId="2E83EB2B" w:rsidR="002C76A7" w:rsidRPr="002C76A7" w:rsidRDefault="002C76A7" w:rsidP="002C76A7">
      <w:pPr>
        <w:autoSpaceDE w:val="0"/>
        <w:autoSpaceDN w:val="0"/>
        <w:adjustRightInd w:val="0"/>
        <w:spacing w:before="120" w:after="240"/>
        <w:ind w:left="0" w:firstLine="0"/>
        <w:jc w:val="both"/>
        <w:rPr>
          <w:color w:val="000000" w:themeColor="text1"/>
        </w:rPr>
      </w:pP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 xml:space="preserve">APPROVE </w:t>
      </w:r>
      <w:r w:rsidRPr="002C76A7">
        <w:rPr>
          <w:color w:val="000000" w:themeColor="text1"/>
        </w:rPr>
        <w:t>the appointment of the RFO and the Assistant Town Clerk as authorised signatories and the RFO as a main correspondent for the CCLA Public Sector Deposit Fund as set out in 1.7 of th</w:t>
      </w:r>
      <w:r>
        <w:rPr>
          <w:color w:val="000000" w:themeColor="text1"/>
        </w:rPr>
        <w:t>e</w:t>
      </w:r>
      <w:r w:rsidRPr="002C76A7">
        <w:rPr>
          <w:color w:val="000000" w:themeColor="text1"/>
        </w:rPr>
        <w:t xml:space="preserve"> report.</w:t>
      </w:r>
      <w:r w:rsidR="000C7F34" w:rsidRPr="000C7F34">
        <w:rPr>
          <w:color w:val="000000" w:themeColor="text1"/>
        </w:rPr>
        <w:t xml:space="preserve"> </w:t>
      </w:r>
      <w:r w:rsidR="000C7F34">
        <w:rPr>
          <w:color w:val="000000" w:themeColor="text1"/>
        </w:rPr>
        <w:t>(Vote CEA-6)</w:t>
      </w:r>
    </w:p>
    <w:p w14:paraId="6D672447" w14:textId="1DC88B19" w:rsidR="002C76A7" w:rsidRDefault="002C76A7" w:rsidP="002C76A7">
      <w:pPr>
        <w:tabs>
          <w:tab w:val="left" w:pos="1134"/>
        </w:tabs>
        <w:autoSpaceDE w:val="0"/>
        <w:autoSpaceDN w:val="0"/>
        <w:adjustRightInd w:val="0"/>
        <w:spacing w:before="120" w:after="120"/>
        <w:ind w:left="0" w:firstLine="0"/>
        <w:jc w:val="both"/>
        <w:rPr>
          <w:b/>
          <w:bCs/>
          <w:color w:val="000000" w:themeColor="text1"/>
        </w:rPr>
      </w:pPr>
      <w:r>
        <w:rPr>
          <w:b/>
          <w:bCs/>
          <w:color w:val="000000" w:themeColor="text1"/>
          <w:lang w:eastAsia="en-GB"/>
        </w:rPr>
        <w:t>C111/03</w:t>
      </w:r>
      <w:r w:rsidRPr="00FA0CE6">
        <w:rPr>
          <w:b/>
          <w:bCs/>
          <w:color w:val="000000" w:themeColor="text1"/>
          <w:lang w:eastAsia="en-GB"/>
        </w:rPr>
        <w:t>/19</w:t>
      </w:r>
      <w:r w:rsidRPr="00FA0CE6">
        <w:rPr>
          <w:b/>
          <w:bCs/>
          <w:color w:val="000000" w:themeColor="text1"/>
          <w:lang w:eastAsia="en-GB"/>
        </w:rPr>
        <w:tab/>
      </w:r>
      <w:r>
        <w:rPr>
          <w:b/>
          <w:bCs/>
          <w:color w:val="000000" w:themeColor="text1"/>
        </w:rPr>
        <w:t>Seaford Head Golf Course Pump House Tender Funding</w:t>
      </w:r>
    </w:p>
    <w:p w14:paraId="28E7BC45" w14:textId="3DE06E88" w:rsidR="002C76A7" w:rsidRDefault="002C76A7" w:rsidP="002C76A7">
      <w:pPr>
        <w:tabs>
          <w:tab w:val="left" w:pos="1134"/>
        </w:tabs>
        <w:autoSpaceDE w:val="0"/>
        <w:autoSpaceDN w:val="0"/>
        <w:adjustRightInd w:val="0"/>
        <w:spacing w:before="120" w:after="120"/>
        <w:ind w:left="0" w:firstLine="0"/>
        <w:jc w:val="both"/>
        <w:rPr>
          <w:color w:val="000000" w:themeColor="text1"/>
        </w:rPr>
      </w:pPr>
      <w:r>
        <w:rPr>
          <w:color w:val="000000" w:themeColor="text1"/>
        </w:rPr>
        <w:t>The Council discussed and considered the contents of report 158/19 regarding the funding for the golf courses pump house.</w:t>
      </w:r>
    </w:p>
    <w:p w14:paraId="5D2E5BEF" w14:textId="601DA51F" w:rsidR="002C76A7" w:rsidRDefault="002C76A7" w:rsidP="002C76A7">
      <w:pPr>
        <w:autoSpaceDE w:val="0"/>
        <w:autoSpaceDN w:val="0"/>
        <w:adjustRightInd w:val="0"/>
        <w:spacing w:before="120" w:after="120"/>
        <w:ind w:left="0" w:firstLine="0"/>
        <w:jc w:val="both"/>
        <w:rPr>
          <w:color w:val="000000" w:themeColor="text1"/>
        </w:rPr>
      </w:pP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 xml:space="preserve">APPROVE </w:t>
      </w:r>
      <w:r w:rsidRPr="002C76A7">
        <w:rPr>
          <w:color w:val="000000" w:themeColor="text1"/>
        </w:rPr>
        <w:t>reallocating the Ear-Marked Reserve (EMR) set aside towards the cost of a spike bar at the Seaford Head Golf Course, to use in funding the building of a new pump house for irrigation of the Golf Course.</w:t>
      </w:r>
      <w:r w:rsidR="000C7F34" w:rsidRPr="000C7F34">
        <w:rPr>
          <w:color w:val="000000" w:themeColor="text1"/>
        </w:rPr>
        <w:t xml:space="preserve"> </w:t>
      </w:r>
      <w:r w:rsidR="000C7F34">
        <w:rPr>
          <w:color w:val="000000" w:themeColor="text1"/>
        </w:rPr>
        <w:t>(Vote CEA-7)</w:t>
      </w:r>
    </w:p>
    <w:p w14:paraId="031FFC4A" w14:textId="02E82207" w:rsidR="002C76A7" w:rsidRDefault="002C76A7" w:rsidP="002C76A7">
      <w:pPr>
        <w:tabs>
          <w:tab w:val="left" w:pos="1134"/>
        </w:tabs>
        <w:autoSpaceDE w:val="0"/>
        <w:autoSpaceDN w:val="0"/>
        <w:adjustRightInd w:val="0"/>
        <w:spacing w:before="240" w:after="120"/>
        <w:ind w:left="0" w:firstLine="0"/>
        <w:jc w:val="both"/>
        <w:rPr>
          <w:b/>
          <w:bCs/>
          <w:color w:val="000000" w:themeColor="text1"/>
        </w:rPr>
      </w:pPr>
      <w:r>
        <w:rPr>
          <w:b/>
          <w:bCs/>
          <w:color w:val="000000" w:themeColor="text1"/>
          <w:lang w:eastAsia="en-GB"/>
        </w:rPr>
        <w:t>C112/03</w:t>
      </w:r>
      <w:r w:rsidRPr="00FA0CE6">
        <w:rPr>
          <w:b/>
          <w:bCs/>
          <w:color w:val="000000" w:themeColor="text1"/>
          <w:lang w:eastAsia="en-GB"/>
        </w:rPr>
        <w:t>/19</w:t>
      </w:r>
      <w:r w:rsidRPr="00FA0CE6">
        <w:rPr>
          <w:b/>
          <w:bCs/>
          <w:color w:val="000000" w:themeColor="text1"/>
          <w:lang w:eastAsia="en-GB"/>
        </w:rPr>
        <w:tab/>
      </w:r>
      <w:r>
        <w:rPr>
          <w:b/>
          <w:bCs/>
          <w:color w:val="000000" w:themeColor="text1"/>
        </w:rPr>
        <w:t>Pay Grading &amp; Awards EXEMPT</w:t>
      </w:r>
    </w:p>
    <w:p w14:paraId="7D1E4D37" w14:textId="60ECC352" w:rsidR="002C76A7" w:rsidRDefault="002C76A7" w:rsidP="002C76A7">
      <w:pPr>
        <w:tabs>
          <w:tab w:val="left" w:pos="1134"/>
        </w:tabs>
        <w:autoSpaceDE w:val="0"/>
        <w:autoSpaceDN w:val="0"/>
        <w:adjustRightInd w:val="0"/>
        <w:spacing w:before="120" w:after="120"/>
        <w:ind w:left="0" w:firstLine="0"/>
        <w:jc w:val="both"/>
        <w:rPr>
          <w:color w:val="000000" w:themeColor="text1"/>
        </w:rPr>
      </w:pPr>
      <w:r>
        <w:rPr>
          <w:color w:val="000000" w:themeColor="text1"/>
        </w:rPr>
        <w:t>The Council discussed and considered the contents of exempt report 170/19 regarding the pay grading and awards of Council staff members.</w:t>
      </w:r>
    </w:p>
    <w:p w14:paraId="7B1C669B" w14:textId="0C24EC43" w:rsidR="002C76A7" w:rsidRPr="002C76A7" w:rsidRDefault="002C76A7" w:rsidP="002C76A7">
      <w:pPr>
        <w:tabs>
          <w:tab w:val="left" w:pos="1134"/>
        </w:tabs>
        <w:autoSpaceDE w:val="0"/>
        <w:autoSpaceDN w:val="0"/>
        <w:adjustRightInd w:val="0"/>
        <w:spacing w:before="120" w:after="120"/>
        <w:ind w:left="1134" w:hanging="1134"/>
        <w:jc w:val="both"/>
        <w:rPr>
          <w:color w:val="000000" w:themeColor="text1"/>
        </w:rPr>
      </w:pPr>
      <w:r w:rsidRPr="00445381">
        <w:rPr>
          <w:b/>
          <w:bCs/>
          <w:color w:val="000000" w:themeColor="text1"/>
        </w:rPr>
        <w:t>C1</w:t>
      </w:r>
      <w:r>
        <w:rPr>
          <w:b/>
          <w:bCs/>
          <w:color w:val="000000" w:themeColor="text1"/>
        </w:rPr>
        <w:t>12</w:t>
      </w:r>
      <w:r w:rsidRPr="00445381">
        <w:rPr>
          <w:b/>
          <w:bCs/>
          <w:color w:val="000000" w:themeColor="text1"/>
        </w:rPr>
        <w:t>.1</w:t>
      </w:r>
      <w:r>
        <w:rPr>
          <w:color w:val="000000" w:themeColor="text1"/>
        </w:rPr>
        <w:t xml:space="preserve"> </w:t>
      </w:r>
      <w:r>
        <w:rPr>
          <w:color w:val="000000" w:themeColor="text1"/>
        </w:rPr>
        <w:tab/>
        <w:t xml:space="preserve">It was </w:t>
      </w:r>
      <w:r>
        <w:rPr>
          <w:b/>
          <w:bCs/>
          <w:color w:val="000000" w:themeColor="text1"/>
        </w:rPr>
        <w:t xml:space="preserve">RESOLVED </w:t>
      </w:r>
      <w:r>
        <w:rPr>
          <w:color w:val="000000" w:themeColor="text1"/>
        </w:rPr>
        <w:t xml:space="preserve">to </w:t>
      </w:r>
      <w:r>
        <w:rPr>
          <w:b/>
          <w:bCs/>
          <w:color w:val="000000" w:themeColor="text1"/>
        </w:rPr>
        <w:t xml:space="preserve">APPROVE </w:t>
      </w:r>
      <w:r w:rsidRPr="002C76A7">
        <w:rPr>
          <w:color w:val="000000" w:themeColor="text1"/>
        </w:rPr>
        <w:t>the pay increases for relevant members of staff and casual workers as per exempt report 170/19.</w:t>
      </w:r>
      <w:r w:rsidR="000C7F34" w:rsidRPr="000C7F34">
        <w:rPr>
          <w:color w:val="000000" w:themeColor="text1"/>
        </w:rPr>
        <w:t xml:space="preserve"> </w:t>
      </w:r>
      <w:r w:rsidR="000C7F34">
        <w:rPr>
          <w:color w:val="000000" w:themeColor="text1"/>
        </w:rPr>
        <w:t>(Vote CEA-8)</w:t>
      </w:r>
    </w:p>
    <w:p w14:paraId="0B9954E1" w14:textId="1C8F0C9C" w:rsidR="002C76A7" w:rsidRPr="002C76A7" w:rsidRDefault="002C76A7" w:rsidP="002C76A7">
      <w:pPr>
        <w:tabs>
          <w:tab w:val="left" w:pos="1134"/>
        </w:tabs>
        <w:autoSpaceDE w:val="0"/>
        <w:autoSpaceDN w:val="0"/>
        <w:adjustRightInd w:val="0"/>
        <w:spacing w:before="120" w:after="240"/>
        <w:ind w:left="1134" w:hanging="1134"/>
        <w:jc w:val="both"/>
        <w:rPr>
          <w:color w:val="000000" w:themeColor="text1"/>
        </w:rPr>
      </w:pPr>
      <w:r>
        <w:rPr>
          <w:b/>
          <w:bCs/>
          <w:color w:val="000000" w:themeColor="text1"/>
        </w:rPr>
        <w:t>C112.2</w:t>
      </w:r>
      <w:r>
        <w:rPr>
          <w:b/>
          <w:bCs/>
          <w:color w:val="000000" w:themeColor="text1"/>
        </w:rPr>
        <w:tab/>
      </w:r>
      <w:r>
        <w:rPr>
          <w:color w:val="000000" w:themeColor="text1"/>
        </w:rPr>
        <w:t xml:space="preserve">It was </w:t>
      </w:r>
      <w:r>
        <w:rPr>
          <w:b/>
          <w:bCs/>
          <w:color w:val="000000" w:themeColor="text1"/>
        </w:rPr>
        <w:t xml:space="preserve">RESOLVED </w:t>
      </w:r>
      <w:r>
        <w:rPr>
          <w:color w:val="000000" w:themeColor="text1"/>
        </w:rPr>
        <w:t xml:space="preserve">to </w:t>
      </w:r>
      <w:r>
        <w:rPr>
          <w:b/>
          <w:bCs/>
          <w:color w:val="000000" w:themeColor="text1"/>
        </w:rPr>
        <w:t xml:space="preserve">NOTE </w:t>
      </w:r>
      <w:r w:rsidRPr="002C76A7">
        <w:rPr>
          <w:color w:val="000000" w:themeColor="text1"/>
        </w:rPr>
        <w:t>that inflationary increases will be given to the relevant staff, as per exempt report 170/19, once announced by the National Joint Council, along with any backdated payment due.</w:t>
      </w:r>
      <w:r w:rsidR="000C7F34" w:rsidRPr="000C7F34">
        <w:rPr>
          <w:color w:val="000000" w:themeColor="text1"/>
        </w:rPr>
        <w:t xml:space="preserve"> </w:t>
      </w:r>
      <w:r w:rsidR="000C7F34">
        <w:rPr>
          <w:color w:val="000000" w:themeColor="text1"/>
        </w:rPr>
        <w:t>(Vote CEA-9)</w:t>
      </w:r>
    </w:p>
    <w:p w14:paraId="6CC52634" w14:textId="087DF34B" w:rsidR="007D5732" w:rsidRPr="00FA0CE6" w:rsidRDefault="002C76A7" w:rsidP="0032686E">
      <w:pPr>
        <w:spacing w:after="240" w:line="20" w:lineRule="atLeast"/>
        <w:ind w:left="0" w:firstLine="0"/>
        <w:jc w:val="both"/>
        <w:rPr>
          <w:color w:val="000000" w:themeColor="text1"/>
          <w:lang w:eastAsia="en-GB"/>
        </w:rPr>
      </w:pPr>
      <w:r>
        <w:rPr>
          <w:color w:val="000000" w:themeColor="text1"/>
          <w:lang w:eastAsia="en-GB"/>
        </w:rPr>
        <w:t xml:space="preserve">Decisions were received by email </w:t>
      </w:r>
      <w:r w:rsidR="000C7F34">
        <w:rPr>
          <w:color w:val="000000" w:themeColor="text1"/>
          <w:lang w:eastAsia="en-GB"/>
        </w:rPr>
        <w:t xml:space="preserve">to the Assistant Town Clerk and Executive Support Officer, </w:t>
      </w:r>
      <w:r>
        <w:rPr>
          <w:color w:val="000000" w:themeColor="text1"/>
          <w:lang w:eastAsia="en-GB"/>
        </w:rPr>
        <w:t>by 31</w:t>
      </w:r>
      <w:r w:rsidRPr="002C76A7">
        <w:rPr>
          <w:color w:val="000000" w:themeColor="text1"/>
          <w:vertAlign w:val="superscript"/>
          <w:lang w:eastAsia="en-GB"/>
        </w:rPr>
        <w:t>st</w:t>
      </w:r>
      <w:r>
        <w:rPr>
          <w:color w:val="000000" w:themeColor="text1"/>
          <w:lang w:eastAsia="en-GB"/>
        </w:rPr>
        <w:t xml:space="preserve"> March 2020 and confirmed with the Mayor, Councillor Nazish Adil, on 2</w:t>
      </w:r>
      <w:r w:rsidRPr="002C76A7">
        <w:rPr>
          <w:color w:val="000000" w:themeColor="text1"/>
          <w:vertAlign w:val="superscript"/>
          <w:lang w:eastAsia="en-GB"/>
        </w:rPr>
        <w:t>nd</w:t>
      </w:r>
      <w:r>
        <w:rPr>
          <w:color w:val="000000" w:themeColor="text1"/>
          <w:lang w:eastAsia="en-GB"/>
        </w:rPr>
        <w:t xml:space="preserve"> April 2020.</w:t>
      </w:r>
    </w:p>
    <w:p w14:paraId="62579532" w14:textId="489B7759" w:rsidR="007D5732" w:rsidRPr="00FA0CE6" w:rsidRDefault="007D5732" w:rsidP="007D5732">
      <w:pPr>
        <w:tabs>
          <w:tab w:val="left" w:pos="709"/>
          <w:tab w:val="left" w:pos="1134"/>
        </w:tabs>
        <w:autoSpaceDE w:val="0"/>
        <w:autoSpaceDN w:val="0"/>
        <w:adjustRightInd w:val="0"/>
        <w:ind w:left="709" w:hanging="709"/>
        <w:rPr>
          <w:color w:val="000000" w:themeColor="text1"/>
          <w:lang w:eastAsia="en-GB"/>
        </w:rPr>
      </w:pPr>
    </w:p>
    <w:p w14:paraId="0F3E7717" w14:textId="77777777" w:rsidR="00B66A22" w:rsidRPr="00FA0CE6" w:rsidRDefault="00B66A22" w:rsidP="007D5732">
      <w:pPr>
        <w:tabs>
          <w:tab w:val="left" w:pos="709"/>
          <w:tab w:val="left" w:pos="1134"/>
        </w:tabs>
        <w:autoSpaceDE w:val="0"/>
        <w:autoSpaceDN w:val="0"/>
        <w:adjustRightInd w:val="0"/>
        <w:ind w:left="709" w:hanging="709"/>
        <w:rPr>
          <w:color w:val="000000" w:themeColor="text1"/>
          <w:lang w:eastAsia="en-GB"/>
        </w:rPr>
      </w:pPr>
    </w:p>
    <w:p w14:paraId="55038631" w14:textId="34CC0D81" w:rsidR="007D5732" w:rsidRPr="00FA0CE6" w:rsidRDefault="007D5732" w:rsidP="00C44B8D">
      <w:pPr>
        <w:tabs>
          <w:tab w:val="left" w:pos="0"/>
          <w:tab w:val="left" w:pos="1134"/>
        </w:tabs>
        <w:autoSpaceDE w:val="0"/>
        <w:autoSpaceDN w:val="0"/>
        <w:adjustRightInd w:val="0"/>
        <w:ind w:left="0" w:firstLine="0"/>
        <w:rPr>
          <w:color w:val="000000" w:themeColor="text1"/>
          <w:lang w:eastAsia="en-GB"/>
        </w:rPr>
      </w:pPr>
    </w:p>
    <w:p w14:paraId="4211844F" w14:textId="77777777" w:rsidR="007D5732" w:rsidRPr="00FA0CE6" w:rsidRDefault="007D5732" w:rsidP="007D5732">
      <w:pPr>
        <w:tabs>
          <w:tab w:val="left" w:pos="709"/>
          <w:tab w:val="left" w:pos="1134"/>
        </w:tabs>
        <w:autoSpaceDE w:val="0"/>
        <w:autoSpaceDN w:val="0"/>
        <w:adjustRightInd w:val="0"/>
        <w:ind w:left="709" w:hanging="709"/>
        <w:rPr>
          <w:color w:val="000000" w:themeColor="text1"/>
          <w:lang w:eastAsia="en-GB"/>
        </w:rPr>
      </w:pPr>
    </w:p>
    <w:p w14:paraId="350DA776" w14:textId="72BC6CB2" w:rsidR="007D5732" w:rsidRPr="00FA0CE6" w:rsidRDefault="007D5732" w:rsidP="007D5732">
      <w:pPr>
        <w:tabs>
          <w:tab w:val="left" w:pos="709"/>
          <w:tab w:val="left" w:pos="1134"/>
        </w:tabs>
        <w:autoSpaceDE w:val="0"/>
        <w:autoSpaceDN w:val="0"/>
        <w:adjustRightInd w:val="0"/>
        <w:ind w:left="709" w:hanging="709"/>
        <w:rPr>
          <w:color w:val="000000" w:themeColor="text1"/>
          <w:lang w:eastAsia="en-GB"/>
        </w:rPr>
      </w:pPr>
      <w:r w:rsidRPr="00FA0CE6">
        <w:rPr>
          <w:color w:val="000000" w:themeColor="text1"/>
          <w:lang w:eastAsia="en-GB"/>
        </w:rPr>
        <w:t xml:space="preserve">Councillor </w:t>
      </w:r>
      <w:r w:rsidR="0012447A" w:rsidRPr="00FA0CE6">
        <w:rPr>
          <w:color w:val="000000" w:themeColor="text1"/>
          <w:lang w:eastAsia="en-GB"/>
        </w:rPr>
        <w:t>Nazish Adil</w:t>
      </w:r>
    </w:p>
    <w:p w14:paraId="301F60EA" w14:textId="35D509E3" w:rsidR="00E34CA6" w:rsidRPr="00FA0CE6" w:rsidRDefault="007D5732" w:rsidP="00445381">
      <w:pPr>
        <w:tabs>
          <w:tab w:val="left" w:pos="709"/>
          <w:tab w:val="left" w:pos="1134"/>
        </w:tabs>
        <w:autoSpaceDE w:val="0"/>
        <w:autoSpaceDN w:val="0"/>
        <w:adjustRightInd w:val="0"/>
        <w:ind w:left="709" w:hanging="709"/>
        <w:rPr>
          <w:color w:val="000000" w:themeColor="text1"/>
        </w:rPr>
      </w:pPr>
      <w:r w:rsidRPr="00FA0CE6">
        <w:rPr>
          <w:color w:val="000000" w:themeColor="text1"/>
          <w:lang w:eastAsia="en-GB"/>
        </w:rPr>
        <w:t>Mayor of Seaford</w:t>
      </w:r>
    </w:p>
    <w:sectPr w:rsidR="00E34CA6" w:rsidRPr="00FA0CE6" w:rsidSect="002C76A7">
      <w:headerReference w:type="default" r:id="rId9"/>
      <w:footerReference w:type="even" r:id="rId10"/>
      <w:footerReference w:type="default" r:id="rId11"/>
      <w:headerReference w:type="first" r:id="rId12"/>
      <w:footerReference w:type="first" r:id="rId13"/>
      <w:pgSz w:w="11906" w:h="16838" w:code="9"/>
      <w:pgMar w:top="340" w:right="1106" w:bottom="249" w:left="1077" w:header="709" w:footer="261"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7A66E" w14:textId="77777777" w:rsidR="000372EC" w:rsidRDefault="000372EC" w:rsidP="000620C0">
      <w:r>
        <w:separator/>
      </w:r>
    </w:p>
  </w:endnote>
  <w:endnote w:type="continuationSeparator" w:id="0">
    <w:p w14:paraId="2F873F7B" w14:textId="77777777" w:rsidR="000372EC" w:rsidRDefault="000372EC"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65077" w14:textId="77777777" w:rsidR="00434D2A" w:rsidRDefault="00434D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99E67" w14:textId="77777777" w:rsidR="00434D2A" w:rsidRDefault="00434D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D83AE" w14:textId="1C20B4C1" w:rsidR="00434D2A" w:rsidRDefault="00434D2A">
    <w:pPr>
      <w:pStyle w:val="Footer"/>
      <w:jc w:val="right"/>
    </w:pPr>
    <w:r>
      <w:fldChar w:fldCharType="begin"/>
    </w:r>
    <w:r>
      <w:instrText xml:space="preserve"> PAGE   \* MERGEFORMAT </w:instrText>
    </w:r>
    <w:r>
      <w:fldChar w:fldCharType="separate"/>
    </w:r>
    <w:r w:rsidR="004D6B63">
      <w:rPr>
        <w:noProof/>
      </w:rPr>
      <w:t>32</w:t>
    </w:r>
    <w:r>
      <w:rPr>
        <w:noProof/>
      </w:rPr>
      <w:fldChar w:fldCharType="end"/>
    </w:r>
  </w:p>
  <w:p w14:paraId="2DB16E8C" w14:textId="77777777" w:rsidR="00434D2A" w:rsidRDefault="00434D2A" w:rsidP="00CD1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D28B1" w14:textId="783255F4" w:rsidR="00434D2A" w:rsidRDefault="00434D2A">
    <w:pPr>
      <w:pStyle w:val="Footer"/>
      <w:jc w:val="right"/>
    </w:pPr>
    <w:r>
      <w:fldChar w:fldCharType="begin"/>
    </w:r>
    <w:r>
      <w:instrText xml:space="preserve"> PAGE   \* MERGEFORMAT </w:instrText>
    </w:r>
    <w:r>
      <w:fldChar w:fldCharType="separate"/>
    </w:r>
    <w:r>
      <w:rPr>
        <w:noProof/>
      </w:rPr>
      <w:t>26</w:t>
    </w:r>
    <w:r>
      <w:rPr>
        <w:noProof/>
      </w:rPr>
      <w:fldChar w:fldCharType="end"/>
    </w:r>
  </w:p>
  <w:p w14:paraId="1D7EE85E" w14:textId="77777777" w:rsidR="00434D2A" w:rsidRDefault="0043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08933" w14:textId="77777777" w:rsidR="000372EC" w:rsidRDefault="000372EC" w:rsidP="000620C0">
      <w:r>
        <w:separator/>
      </w:r>
    </w:p>
  </w:footnote>
  <w:footnote w:type="continuationSeparator" w:id="0">
    <w:p w14:paraId="2DE84A17" w14:textId="77777777" w:rsidR="000372EC" w:rsidRDefault="000372EC" w:rsidP="0006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543848"/>
      <w:docPartObj>
        <w:docPartGallery w:val="Watermarks"/>
        <w:docPartUnique/>
      </w:docPartObj>
    </w:sdtPr>
    <w:sdtEndPr/>
    <w:sdtContent>
      <w:p w14:paraId="1A545F97" w14:textId="0C9A12D4" w:rsidR="00434D2A" w:rsidRDefault="000372EC" w:rsidP="00FE05DC">
        <w:pPr>
          <w:pStyle w:val="Header"/>
        </w:pPr>
        <w:r>
          <w:rPr>
            <w:noProof/>
          </w:rPr>
          <w:pict w14:anchorId="3863B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1D75" w14:textId="3435522C" w:rsidR="00434D2A" w:rsidRPr="00DA4E53" w:rsidRDefault="00434D2A" w:rsidP="00DA4E53">
    <w:pPr>
      <w:jc w:val="right"/>
      <w:rPr>
        <w:b/>
      </w:rPr>
    </w:pPr>
    <w:r w:rsidRPr="00DA4E53">
      <w:rPr>
        <w:b/>
      </w:rPr>
      <w:t xml:space="preserve"> </w:t>
    </w:r>
  </w:p>
  <w:p w14:paraId="29F80DA9" w14:textId="77777777" w:rsidR="00434D2A" w:rsidRPr="00DA4E53" w:rsidRDefault="00434D2A" w:rsidP="00DA4E53">
    <w:pPr>
      <w:jc w:val="right"/>
      <w:rPr>
        <w:b/>
      </w:rPr>
    </w:pPr>
  </w:p>
  <w:p w14:paraId="2C30E569" w14:textId="77777777" w:rsidR="00434D2A" w:rsidRDefault="00434D2A">
    <w:pPr>
      <w:pStyle w:val="Header"/>
      <w:rPr>
        <w:sz w:val="28"/>
        <w:szCs w:val="28"/>
      </w:rPr>
    </w:pPr>
  </w:p>
  <w:p w14:paraId="6ADDBEE4" w14:textId="77777777" w:rsidR="00434D2A" w:rsidRDefault="00434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64D"/>
    <w:multiLevelType w:val="hybridMultilevel"/>
    <w:tmpl w:val="3CEA56B4"/>
    <w:lvl w:ilvl="0" w:tplc="D5D8819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95E1373"/>
    <w:multiLevelType w:val="hybridMultilevel"/>
    <w:tmpl w:val="3CEA56B4"/>
    <w:lvl w:ilvl="0" w:tplc="D5D8819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34403A7"/>
    <w:multiLevelType w:val="hybridMultilevel"/>
    <w:tmpl w:val="9B4C3AB0"/>
    <w:lvl w:ilvl="0" w:tplc="7DEEAEA0">
      <w:start w:val="1"/>
      <w:numFmt w:val="lowerRoman"/>
      <w:lvlText w:val="%1."/>
      <w:lvlJc w:val="left"/>
      <w:pPr>
        <w:ind w:left="1699" w:hanging="99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4C3C54B8"/>
    <w:multiLevelType w:val="hybridMultilevel"/>
    <w:tmpl w:val="A8C04920"/>
    <w:lvl w:ilvl="0" w:tplc="CD2A60A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10B93"/>
    <w:multiLevelType w:val="hybridMultilevel"/>
    <w:tmpl w:val="A8C04920"/>
    <w:lvl w:ilvl="0" w:tplc="CD2A60A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41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F5"/>
    <w:rsid w:val="0000592B"/>
    <w:rsid w:val="00006476"/>
    <w:rsid w:val="00012F72"/>
    <w:rsid w:val="00014927"/>
    <w:rsid w:val="000206C2"/>
    <w:rsid w:val="00021F40"/>
    <w:rsid w:val="000234AE"/>
    <w:rsid w:val="00025034"/>
    <w:rsid w:val="00025A51"/>
    <w:rsid w:val="00026146"/>
    <w:rsid w:val="00026FEC"/>
    <w:rsid w:val="000326B7"/>
    <w:rsid w:val="00036496"/>
    <w:rsid w:val="00036D3F"/>
    <w:rsid w:val="000372EC"/>
    <w:rsid w:val="00043C29"/>
    <w:rsid w:val="0004576D"/>
    <w:rsid w:val="000461C1"/>
    <w:rsid w:val="0005363F"/>
    <w:rsid w:val="000620C0"/>
    <w:rsid w:val="00062884"/>
    <w:rsid w:val="00063E1F"/>
    <w:rsid w:val="00065E97"/>
    <w:rsid w:val="00066DDC"/>
    <w:rsid w:val="0006707C"/>
    <w:rsid w:val="0007550A"/>
    <w:rsid w:val="00083DF4"/>
    <w:rsid w:val="0008493E"/>
    <w:rsid w:val="00085EDE"/>
    <w:rsid w:val="000876AE"/>
    <w:rsid w:val="00090B37"/>
    <w:rsid w:val="00093564"/>
    <w:rsid w:val="00093C02"/>
    <w:rsid w:val="000943C6"/>
    <w:rsid w:val="00094770"/>
    <w:rsid w:val="00094B2E"/>
    <w:rsid w:val="00094B68"/>
    <w:rsid w:val="00095D5F"/>
    <w:rsid w:val="00096C07"/>
    <w:rsid w:val="000A1A91"/>
    <w:rsid w:val="000A3FA6"/>
    <w:rsid w:val="000A43A7"/>
    <w:rsid w:val="000A7A15"/>
    <w:rsid w:val="000B0652"/>
    <w:rsid w:val="000B1680"/>
    <w:rsid w:val="000B22BA"/>
    <w:rsid w:val="000B2E1D"/>
    <w:rsid w:val="000C2606"/>
    <w:rsid w:val="000C3BB5"/>
    <w:rsid w:val="000C6C83"/>
    <w:rsid w:val="000C7271"/>
    <w:rsid w:val="000C7F34"/>
    <w:rsid w:val="000D2419"/>
    <w:rsid w:val="000D2985"/>
    <w:rsid w:val="000D5EF2"/>
    <w:rsid w:val="000D670D"/>
    <w:rsid w:val="000D741E"/>
    <w:rsid w:val="000D7BFB"/>
    <w:rsid w:val="000D7E2E"/>
    <w:rsid w:val="000E3BC8"/>
    <w:rsid w:val="000E4D8E"/>
    <w:rsid w:val="000F14B8"/>
    <w:rsid w:val="000F270A"/>
    <w:rsid w:val="000F4E00"/>
    <w:rsid w:val="000F71C0"/>
    <w:rsid w:val="000F742E"/>
    <w:rsid w:val="001015DB"/>
    <w:rsid w:val="00101930"/>
    <w:rsid w:val="00101CA0"/>
    <w:rsid w:val="001039A8"/>
    <w:rsid w:val="00103CBA"/>
    <w:rsid w:val="00104078"/>
    <w:rsid w:val="0010430E"/>
    <w:rsid w:val="00104712"/>
    <w:rsid w:val="00104AE7"/>
    <w:rsid w:val="0010690A"/>
    <w:rsid w:val="00111DF6"/>
    <w:rsid w:val="001132F2"/>
    <w:rsid w:val="001134D3"/>
    <w:rsid w:val="0011789E"/>
    <w:rsid w:val="00117CB3"/>
    <w:rsid w:val="00121378"/>
    <w:rsid w:val="00121CC3"/>
    <w:rsid w:val="00121CFB"/>
    <w:rsid w:val="00123B0F"/>
    <w:rsid w:val="00123BA2"/>
    <w:rsid w:val="0012447A"/>
    <w:rsid w:val="00130EAE"/>
    <w:rsid w:val="00137042"/>
    <w:rsid w:val="001377E2"/>
    <w:rsid w:val="00137985"/>
    <w:rsid w:val="00140838"/>
    <w:rsid w:val="001408F8"/>
    <w:rsid w:val="001517FE"/>
    <w:rsid w:val="00154F23"/>
    <w:rsid w:val="00157D47"/>
    <w:rsid w:val="00163D82"/>
    <w:rsid w:val="001647FF"/>
    <w:rsid w:val="0016637C"/>
    <w:rsid w:val="00174D70"/>
    <w:rsid w:val="00175D86"/>
    <w:rsid w:val="001760FB"/>
    <w:rsid w:val="001831B7"/>
    <w:rsid w:val="001842B6"/>
    <w:rsid w:val="001845EE"/>
    <w:rsid w:val="001845F7"/>
    <w:rsid w:val="00185B26"/>
    <w:rsid w:val="00187D32"/>
    <w:rsid w:val="001949F8"/>
    <w:rsid w:val="00195DFB"/>
    <w:rsid w:val="001964CD"/>
    <w:rsid w:val="001965F9"/>
    <w:rsid w:val="00196D56"/>
    <w:rsid w:val="001972D4"/>
    <w:rsid w:val="001A1595"/>
    <w:rsid w:val="001A1F71"/>
    <w:rsid w:val="001A449A"/>
    <w:rsid w:val="001A5194"/>
    <w:rsid w:val="001A7DF9"/>
    <w:rsid w:val="001B399C"/>
    <w:rsid w:val="001B4F37"/>
    <w:rsid w:val="001B6FE7"/>
    <w:rsid w:val="001C0423"/>
    <w:rsid w:val="001C0A5A"/>
    <w:rsid w:val="001C5CE5"/>
    <w:rsid w:val="001C5E28"/>
    <w:rsid w:val="001D515E"/>
    <w:rsid w:val="001E0F24"/>
    <w:rsid w:val="001E15D6"/>
    <w:rsid w:val="001E1DFE"/>
    <w:rsid w:val="001E2E0E"/>
    <w:rsid w:val="001E558F"/>
    <w:rsid w:val="001E68E9"/>
    <w:rsid w:val="001E77A1"/>
    <w:rsid w:val="001F0EAF"/>
    <w:rsid w:val="001F16F1"/>
    <w:rsid w:val="001F239A"/>
    <w:rsid w:val="001F3735"/>
    <w:rsid w:val="001F3C30"/>
    <w:rsid w:val="001F3D46"/>
    <w:rsid w:val="001F561B"/>
    <w:rsid w:val="001F5C32"/>
    <w:rsid w:val="001F60BF"/>
    <w:rsid w:val="00200232"/>
    <w:rsid w:val="002047F0"/>
    <w:rsid w:val="00204F6F"/>
    <w:rsid w:val="00210D8B"/>
    <w:rsid w:val="00212CAB"/>
    <w:rsid w:val="002176E1"/>
    <w:rsid w:val="002228CE"/>
    <w:rsid w:val="00223CA0"/>
    <w:rsid w:val="00224059"/>
    <w:rsid w:val="00225B1E"/>
    <w:rsid w:val="002369BB"/>
    <w:rsid w:val="00236CC1"/>
    <w:rsid w:val="00237C0A"/>
    <w:rsid w:val="00242A6F"/>
    <w:rsid w:val="00246B51"/>
    <w:rsid w:val="00247AD3"/>
    <w:rsid w:val="00251E9B"/>
    <w:rsid w:val="00252F56"/>
    <w:rsid w:val="00253E76"/>
    <w:rsid w:val="00261210"/>
    <w:rsid w:val="00264202"/>
    <w:rsid w:val="00267A68"/>
    <w:rsid w:val="00272439"/>
    <w:rsid w:val="002743C9"/>
    <w:rsid w:val="00274B9B"/>
    <w:rsid w:val="00275038"/>
    <w:rsid w:val="0027583D"/>
    <w:rsid w:val="00275D2D"/>
    <w:rsid w:val="0028239F"/>
    <w:rsid w:val="0028315E"/>
    <w:rsid w:val="00283FCE"/>
    <w:rsid w:val="00285C16"/>
    <w:rsid w:val="002942FC"/>
    <w:rsid w:val="0029490A"/>
    <w:rsid w:val="002977A2"/>
    <w:rsid w:val="002A1904"/>
    <w:rsid w:val="002B3E44"/>
    <w:rsid w:val="002B4D95"/>
    <w:rsid w:val="002C76A7"/>
    <w:rsid w:val="002C7F63"/>
    <w:rsid w:val="002D16D8"/>
    <w:rsid w:val="002D44BF"/>
    <w:rsid w:val="002D5016"/>
    <w:rsid w:val="002D65C7"/>
    <w:rsid w:val="002D66C2"/>
    <w:rsid w:val="002D7102"/>
    <w:rsid w:val="002E1196"/>
    <w:rsid w:val="002E30DF"/>
    <w:rsid w:val="002E46DC"/>
    <w:rsid w:val="002E4B4A"/>
    <w:rsid w:val="002F2C2B"/>
    <w:rsid w:val="002F2D01"/>
    <w:rsid w:val="002F320B"/>
    <w:rsid w:val="003012DB"/>
    <w:rsid w:val="00303CC1"/>
    <w:rsid w:val="00306E45"/>
    <w:rsid w:val="003071A9"/>
    <w:rsid w:val="00310E64"/>
    <w:rsid w:val="00313368"/>
    <w:rsid w:val="00317A87"/>
    <w:rsid w:val="003200EB"/>
    <w:rsid w:val="003239CC"/>
    <w:rsid w:val="0032686E"/>
    <w:rsid w:val="00330D00"/>
    <w:rsid w:val="00332880"/>
    <w:rsid w:val="00334157"/>
    <w:rsid w:val="0033486B"/>
    <w:rsid w:val="003368DB"/>
    <w:rsid w:val="00337429"/>
    <w:rsid w:val="00337EBA"/>
    <w:rsid w:val="0034372A"/>
    <w:rsid w:val="00344451"/>
    <w:rsid w:val="00350EE5"/>
    <w:rsid w:val="003517F3"/>
    <w:rsid w:val="0035290E"/>
    <w:rsid w:val="003556F4"/>
    <w:rsid w:val="00356028"/>
    <w:rsid w:val="00357B8E"/>
    <w:rsid w:val="00360196"/>
    <w:rsid w:val="0036445A"/>
    <w:rsid w:val="00373653"/>
    <w:rsid w:val="00375B76"/>
    <w:rsid w:val="003772DB"/>
    <w:rsid w:val="00377388"/>
    <w:rsid w:val="003872CE"/>
    <w:rsid w:val="00391A61"/>
    <w:rsid w:val="00393C90"/>
    <w:rsid w:val="00394CC3"/>
    <w:rsid w:val="00395EA5"/>
    <w:rsid w:val="003A3035"/>
    <w:rsid w:val="003A3807"/>
    <w:rsid w:val="003A433C"/>
    <w:rsid w:val="003A589C"/>
    <w:rsid w:val="003A63C1"/>
    <w:rsid w:val="003B0F70"/>
    <w:rsid w:val="003B28D6"/>
    <w:rsid w:val="003B2D05"/>
    <w:rsid w:val="003B6D27"/>
    <w:rsid w:val="003C1ED9"/>
    <w:rsid w:val="003C47F7"/>
    <w:rsid w:val="003C771D"/>
    <w:rsid w:val="003D17D8"/>
    <w:rsid w:val="003E1E94"/>
    <w:rsid w:val="003E2DB5"/>
    <w:rsid w:val="003E2E74"/>
    <w:rsid w:val="003E3078"/>
    <w:rsid w:val="003E33DD"/>
    <w:rsid w:val="003E747A"/>
    <w:rsid w:val="003F14B4"/>
    <w:rsid w:val="003F1CE1"/>
    <w:rsid w:val="003F25E9"/>
    <w:rsid w:val="003F3E4C"/>
    <w:rsid w:val="003F7904"/>
    <w:rsid w:val="003F7C6C"/>
    <w:rsid w:val="00400AE2"/>
    <w:rsid w:val="004058E4"/>
    <w:rsid w:val="0040756A"/>
    <w:rsid w:val="00407DA9"/>
    <w:rsid w:val="00410582"/>
    <w:rsid w:val="004120A7"/>
    <w:rsid w:val="00415FCB"/>
    <w:rsid w:val="00424F0F"/>
    <w:rsid w:val="00424F34"/>
    <w:rsid w:val="00425B2D"/>
    <w:rsid w:val="00426843"/>
    <w:rsid w:val="00427B9E"/>
    <w:rsid w:val="004320E2"/>
    <w:rsid w:val="00434C15"/>
    <w:rsid w:val="00434D2A"/>
    <w:rsid w:val="00443783"/>
    <w:rsid w:val="00445381"/>
    <w:rsid w:val="00445CB4"/>
    <w:rsid w:val="00446A7D"/>
    <w:rsid w:val="004552DE"/>
    <w:rsid w:val="0045585E"/>
    <w:rsid w:val="00456034"/>
    <w:rsid w:val="004565A2"/>
    <w:rsid w:val="00456E02"/>
    <w:rsid w:val="004604E5"/>
    <w:rsid w:val="00460C54"/>
    <w:rsid w:val="0046258B"/>
    <w:rsid w:val="00463683"/>
    <w:rsid w:val="00464BD9"/>
    <w:rsid w:val="004660F2"/>
    <w:rsid w:val="00470EB5"/>
    <w:rsid w:val="00471A18"/>
    <w:rsid w:val="00474D1D"/>
    <w:rsid w:val="004755D2"/>
    <w:rsid w:val="00475B7B"/>
    <w:rsid w:val="00480A13"/>
    <w:rsid w:val="00483210"/>
    <w:rsid w:val="00486C01"/>
    <w:rsid w:val="00493D57"/>
    <w:rsid w:val="0049416A"/>
    <w:rsid w:val="00494EE5"/>
    <w:rsid w:val="00496723"/>
    <w:rsid w:val="00496C50"/>
    <w:rsid w:val="004974CC"/>
    <w:rsid w:val="004A1776"/>
    <w:rsid w:val="004A36A5"/>
    <w:rsid w:val="004A3972"/>
    <w:rsid w:val="004A4A54"/>
    <w:rsid w:val="004A621B"/>
    <w:rsid w:val="004A6868"/>
    <w:rsid w:val="004A6AF0"/>
    <w:rsid w:val="004B2787"/>
    <w:rsid w:val="004B3236"/>
    <w:rsid w:val="004B34DE"/>
    <w:rsid w:val="004B46E4"/>
    <w:rsid w:val="004B5689"/>
    <w:rsid w:val="004B64C1"/>
    <w:rsid w:val="004B68DE"/>
    <w:rsid w:val="004B6CA0"/>
    <w:rsid w:val="004B6D36"/>
    <w:rsid w:val="004C656C"/>
    <w:rsid w:val="004C72AA"/>
    <w:rsid w:val="004D0317"/>
    <w:rsid w:val="004D26EA"/>
    <w:rsid w:val="004D3048"/>
    <w:rsid w:val="004D4467"/>
    <w:rsid w:val="004D6B63"/>
    <w:rsid w:val="004D766E"/>
    <w:rsid w:val="004E3DAF"/>
    <w:rsid w:val="004E7AA1"/>
    <w:rsid w:val="004F0B98"/>
    <w:rsid w:val="004F111C"/>
    <w:rsid w:val="004F1EA9"/>
    <w:rsid w:val="004F3F87"/>
    <w:rsid w:val="004F59F7"/>
    <w:rsid w:val="004F7A6B"/>
    <w:rsid w:val="005002EE"/>
    <w:rsid w:val="00511032"/>
    <w:rsid w:val="00511970"/>
    <w:rsid w:val="00511A05"/>
    <w:rsid w:val="00512084"/>
    <w:rsid w:val="005152B5"/>
    <w:rsid w:val="00516689"/>
    <w:rsid w:val="00516795"/>
    <w:rsid w:val="00517C69"/>
    <w:rsid w:val="00520863"/>
    <w:rsid w:val="00520A1A"/>
    <w:rsid w:val="00520CBC"/>
    <w:rsid w:val="00523ECE"/>
    <w:rsid w:val="00525B0B"/>
    <w:rsid w:val="00526F42"/>
    <w:rsid w:val="0052757D"/>
    <w:rsid w:val="00533C82"/>
    <w:rsid w:val="0053530A"/>
    <w:rsid w:val="00537520"/>
    <w:rsid w:val="005445BA"/>
    <w:rsid w:val="0054748E"/>
    <w:rsid w:val="005577AD"/>
    <w:rsid w:val="00557D23"/>
    <w:rsid w:val="00560112"/>
    <w:rsid w:val="005630AF"/>
    <w:rsid w:val="00563BB0"/>
    <w:rsid w:val="005643DF"/>
    <w:rsid w:val="00566B7D"/>
    <w:rsid w:val="00570565"/>
    <w:rsid w:val="00573E87"/>
    <w:rsid w:val="0057440C"/>
    <w:rsid w:val="0057538F"/>
    <w:rsid w:val="005763A5"/>
    <w:rsid w:val="00576D2B"/>
    <w:rsid w:val="00581934"/>
    <w:rsid w:val="00585891"/>
    <w:rsid w:val="005870AC"/>
    <w:rsid w:val="00587CFC"/>
    <w:rsid w:val="005900CD"/>
    <w:rsid w:val="00593D03"/>
    <w:rsid w:val="005A5C7B"/>
    <w:rsid w:val="005B0FA6"/>
    <w:rsid w:val="005B17F5"/>
    <w:rsid w:val="005B1CFD"/>
    <w:rsid w:val="005B5E88"/>
    <w:rsid w:val="005B6B09"/>
    <w:rsid w:val="005C15EC"/>
    <w:rsid w:val="005C25E7"/>
    <w:rsid w:val="005C2A2D"/>
    <w:rsid w:val="005C485E"/>
    <w:rsid w:val="005C63BA"/>
    <w:rsid w:val="005C6CD6"/>
    <w:rsid w:val="005D0B06"/>
    <w:rsid w:val="005D7C5A"/>
    <w:rsid w:val="005E1B84"/>
    <w:rsid w:val="005E488F"/>
    <w:rsid w:val="005F3A05"/>
    <w:rsid w:val="005F3CB4"/>
    <w:rsid w:val="0060136A"/>
    <w:rsid w:val="006043E2"/>
    <w:rsid w:val="006055AD"/>
    <w:rsid w:val="006138FC"/>
    <w:rsid w:val="00613F57"/>
    <w:rsid w:val="006207C3"/>
    <w:rsid w:val="00621140"/>
    <w:rsid w:val="006238D7"/>
    <w:rsid w:val="00625229"/>
    <w:rsid w:val="00626DB2"/>
    <w:rsid w:val="0063086E"/>
    <w:rsid w:val="00633DBA"/>
    <w:rsid w:val="006343F8"/>
    <w:rsid w:val="00637B89"/>
    <w:rsid w:val="00637C9B"/>
    <w:rsid w:val="00641ACE"/>
    <w:rsid w:val="006431BD"/>
    <w:rsid w:val="00643CD0"/>
    <w:rsid w:val="00643F5F"/>
    <w:rsid w:val="00644925"/>
    <w:rsid w:val="00646174"/>
    <w:rsid w:val="00646850"/>
    <w:rsid w:val="006472D1"/>
    <w:rsid w:val="0064780F"/>
    <w:rsid w:val="006512C7"/>
    <w:rsid w:val="00653EC9"/>
    <w:rsid w:val="006575B4"/>
    <w:rsid w:val="0066147B"/>
    <w:rsid w:val="006616EF"/>
    <w:rsid w:val="00662A19"/>
    <w:rsid w:val="00663DD3"/>
    <w:rsid w:val="0066428D"/>
    <w:rsid w:val="00670136"/>
    <w:rsid w:val="00670E09"/>
    <w:rsid w:val="00672692"/>
    <w:rsid w:val="006742B2"/>
    <w:rsid w:val="0067454E"/>
    <w:rsid w:val="00677043"/>
    <w:rsid w:val="006830E7"/>
    <w:rsid w:val="00686DE5"/>
    <w:rsid w:val="00687C04"/>
    <w:rsid w:val="0069588A"/>
    <w:rsid w:val="006972EC"/>
    <w:rsid w:val="00697B37"/>
    <w:rsid w:val="006A020D"/>
    <w:rsid w:val="006A379A"/>
    <w:rsid w:val="006A448E"/>
    <w:rsid w:val="006A7CBE"/>
    <w:rsid w:val="006B57E0"/>
    <w:rsid w:val="006B7132"/>
    <w:rsid w:val="006C0DBA"/>
    <w:rsid w:val="006C2B39"/>
    <w:rsid w:val="006D1695"/>
    <w:rsid w:val="006D2DA1"/>
    <w:rsid w:val="006D3CF9"/>
    <w:rsid w:val="006D58EE"/>
    <w:rsid w:val="006E20EB"/>
    <w:rsid w:val="006E3527"/>
    <w:rsid w:val="006E5BD9"/>
    <w:rsid w:val="006E6E79"/>
    <w:rsid w:val="006F0FB5"/>
    <w:rsid w:val="006F4F91"/>
    <w:rsid w:val="006F70BB"/>
    <w:rsid w:val="007005B1"/>
    <w:rsid w:val="007079AC"/>
    <w:rsid w:val="0071237E"/>
    <w:rsid w:val="007165AD"/>
    <w:rsid w:val="00716B9A"/>
    <w:rsid w:val="00716EA7"/>
    <w:rsid w:val="0072150A"/>
    <w:rsid w:val="007314F8"/>
    <w:rsid w:val="00732CE3"/>
    <w:rsid w:val="007331C4"/>
    <w:rsid w:val="007335A3"/>
    <w:rsid w:val="00734942"/>
    <w:rsid w:val="007349DB"/>
    <w:rsid w:val="00734BD8"/>
    <w:rsid w:val="007365E9"/>
    <w:rsid w:val="007409A0"/>
    <w:rsid w:val="00741091"/>
    <w:rsid w:val="00741FAD"/>
    <w:rsid w:val="00746528"/>
    <w:rsid w:val="007474CF"/>
    <w:rsid w:val="007476E7"/>
    <w:rsid w:val="0075033F"/>
    <w:rsid w:val="00750C3B"/>
    <w:rsid w:val="00754FDF"/>
    <w:rsid w:val="00755D75"/>
    <w:rsid w:val="007608AF"/>
    <w:rsid w:val="007704BE"/>
    <w:rsid w:val="00780EED"/>
    <w:rsid w:val="0078272E"/>
    <w:rsid w:val="0078338F"/>
    <w:rsid w:val="00783CBF"/>
    <w:rsid w:val="00785978"/>
    <w:rsid w:val="00786DD2"/>
    <w:rsid w:val="007875AB"/>
    <w:rsid w:val="00790543"/>
    <w:rsid w:val="00790CC4"/>
    <w:rsid w:val="00795BCE"/>
    <w:rsid w:val="00797DA0"/>
    <w:rsid w:val="007A1744"/>
    <w:rsid w:val="007A4A34"/>
    <w:rsid w:val="007A4A51"/>
    <w:rsid w:val="007A74B5"/>
    <w:rsid w:val="007B38A2"/>
    <w:rsid w:val="007B54AC"/>
    <w:rsid w:val="007B724B"/>
    <w:rsid w:val="007C114F"/>
    <w:rsid w:val="007C3185"/>
    <w:rsid w:val="007C4933"/>
    <w:rsid w:val="007D2F95"/>
    <w:rsid w:val="007D3549"/>
    <w:rsid w:val="007D397F"/>
    <w:rsid w:val="007D3A44"/>
    <w:rsid w:val="007D3B85"/>
    <w:rsid w:val="007D4E5E"/>
    <w:rsid w:val="007D5732"/>
    <w:rsid w:val="007D5A3C"/>
    <w:rsid w:val="007D718C"/>
    <w:rsid w:val="007E5B2E"/>
    <w:rsid w:val="007E6C5E"/>
    <w:rsid w:val="007E7B2E"/>
    <w:rsid w:val="007E7C96"/>
    <w:rsid w:val="007F0528"/>
    <w:rsid w:val="007F0F64"/>
    <w:rsid w:val="007F6298"/>
    <w:rsid w:val="007F7376"/>
    <w:rsid w:val="00801D35"/>
    <w:rsid w:val="00806F5F"/>
    <w:rsid w:val="00807CC8"/>
    <w:rsid w:val="00811C5D"/>
    <w:rsid w:val="00811EC3"/>
    <w:rsid w:val="0081293A"/>
    <w:rsid w:val="00812CD8"/>
    <w:rsid w:val="008143C9"/>
    <w:rsid w:val="00815667"/>
    <w:rsid w:val="00816493"/>
    <w:rsid w:val="00817E04"/>
    <w:rsid w:val="00820A1B"/>
    <w:rsid w:val="00822785"/>
    <w:rsid w:val="00831DFA"/>
    <w:rsid w:val="0083303C"/>
    <w:rsid w:val="0083578D"/>
    <w:rsid w:val="00835A1E"/>
    <w:rsid w:val="0083634C"/>
    <w:rsid w:val="00836D7C"/>
    <w:rsid w:val="00837EF4"/>
    <w:rsid w:val="008436E1"/>
    <w:rsid w:val="00846713"/>
    <w:rsid w:val="00846ED9"/>
    <w:rsid w:val="008473EE"/>
    <w:rsid w:val="00847FD7"/>
    <w:rsid w:val="00852482"/>
    <w:rsid w:val="00852D3A"/>
    <w:rsid w:val="0085303B"/>
    <w:rsid w:val="00854BDA"/>
    <w:rsid w:val="00855C78"/>
    <w:rsid w:val="0086162A"/>
    <w:rsid w:val="00864709"/>
    <w:rsid w:val="00873B4D"/>
    <w:rsid w:val="00882904"/>
    <w:rsid w:val="008907A3"/>
    <w:rsid w:val="008911A8"/>
    <w:rsid w:val="00893B64"/>
    <w:rsid w:val="00893CE0"/>
    <w:rsid w:val="00893F1C"/>
    <w:rsid w:val="008978C4"/>
    <w:rsid w:val="008A1AD6"/>
    <w:rsid w:val="008A1FE2"/>
    <w:rsid w:val="008A2350"/>
    <w:rsid w:val="008A2CC6"/>
    <w:rsid w:val="008A54F8"/>
    <w:rsid w:val="008A678E"/>
    <w:rsid w:val="008B0424"/>
    <w:rsid w:val="008B0516"/>
    <w:rsid w:val="008B7AC1"/>
    <w:rsid w:val="008C0D2A"/>
    <w:rsid w:val="008C1992"/>
    <w:rsid w:val="008C204E"/>
    <w:rsid w:val="008C38E6"/>
    <w:rsid w:val="008C5524"/>
    <w:rsid w:val="008C5590"/>
    <w:rsid w:val="008D104C"/>
    <w:rsid w:val="008D14AE"/>
    <w:rsid w:val="008D14BA"/>
    <w:rsid w:val="008D1D12"/>
    <w:rsid w:val="008D32C6"/>
    <w:rsid w:val="008D3323"/>
    <w:rsid w:val="008D3367"/>
    <w:rsid w:val="008D4AAC"/>
    <w:rsid w:val="008D6117"/>
    <w:rsid w:val="008D7DD2"/>
    <w:rsid w:val="008E2353"/>
    <w:rsid w:val="008E43C9"/>
    <w:rsid w:val="008E47D3"/>
    <w:rsid w:val="008E603D"/>
    <w:rsid w:val="008F0496"/>
    <w:rsid w:val="008F5364"/>
    <w:rsid w:val="009025B5"/>
    <w:rsid w:val="009063D9"/>
    <w:rsid w:val="009102E0"/>
    <w:rsid w:val="00910EA5"/>
    <w:rsid w:val="0091352E"/>
    <w:rsid w:val="00920950"/>
    <w:rsid w:val="00921255"/>
    <w:rsid w:val="00922ACF"/>
    <w:rsid w:val="00925EC9"/>
    <w:rsid w:val="0092685F"/>
    <w:rsid w:val="00927EE8"/>
    <w:rsid w:val="00930270"/>
    <w:rsid w:val="009306AC"/>
    <w:rsid w:val="00936BB9"/>
    <w:rsid w:val="009379DF"/>
    <w:rsid w:val="00941900"/>
    <w:rsid w:val="0094391E"/>
    <w:rsid w:val="00946C79"/>
    <w:rsid w:val="009502B6"/>
    <w:rsid w:val="009529CE"/>
    <w:rsid w:val="00952FE3"/>
    <w:rsid w:val="009530EB"/>
    <w:rsid w:val="009536D5"/>
    <w:rsid w:val="00954469"/>
    <w:rsid w:val="009555FD"/>
    <w:rsid w:val="00963A5F"/>
    <w:rsid w:val="00963CFF"/>
    <w:rsid w:val="009652C7"/>
    <w:rsid w:val="00965E4F"/>
    <w:rsid w:val="00967952"/>
    <w:rsid w:val="00967D31"/>
    <w:rsid w:val="009736E0"/>
    <w:rsid w:val="0097417A"/>
    <w:rsid w:val="009744BE"/>
    <w:rsid w:val="00975842"/>
    <w:rsid w:val="00982C4A"/>
    <w:rsid w:val="00987C32"/>
    <w:rsid w:val="009931EB"/>
    <w:rsid w:val="009A6705"/>
    <w:rsid w:val="009B11CF"/>
    <w:rsid w:val="009B17E5"/>
    <w:rsid w:val="009B1D77"/>
    <w:rsid w:val="009B203D"/>
    <w:rsid w:val="009B5F4A"/>
    <w:rsid w:val="009B6606"/>
    <w:rsid w:val="009C3A30"/>
    <w:rsid w:val="009C4B26"/>
    <w:rsid w:val="009C4EE5"/>
    <w:rsid w:val="009C71C1"/>
    <w:rsid w:val="009D401B"/>
    <w:rsid w:val="009D484A"/>
    <w:rsid w:val="009D5CE8"/>
    <w:rsid w:val="009D5F3C"/>
    <w:rsid w:val="009D6C94"/>
    <w:rsid w:val="009E0E57"/>
    <w:rsid w:val="009E550A"/>
    <w:rsid w:val="009F3608"/>
    <w:rsid w:val="009F577F"/>
    <w:rsid w:val="009F6C60"/>
    <w:rsid w:val="009F770A"/>
    <w:rsid w:val="00A008C2"/>
    <w:rsid w:val="00A01B88"/>
    <w:rsid w:val="00A07EB7"/>
    <w:rsid w:val="00A144A0"/>
    <w:rsid w:val="00A14F32"/>
    <w:rsid w:val="00A15545"/>
    <w:rsid w:val="00A17C9D"/>
    <w:rsid w:val="00A221DA"/>
    <w:rsid w:val="00A23050"/>
    <w:rsid w:val="00A23824"/>
    <w:rsid w:val="00A24951"/>
    <w:rsid w:val="00A264C8"/>
    <w:rsid w:val="00A2675F"/>
    <w:rsid w:val="00A2714F"/>
    <w:rsid w:val="00A32460"/>
    <w:rsid w:val="00A33729"/>
    <w:rsid w:val="00A348D7"/>
    <w:rsid w:val="00A37CC9"/>
    <w:rsid w:val="00A43197"/>
    <w:rsid w:val="00A44906"/>
    <w:rsid w:val="00A453EE"/>
    <w:rsid w:val="00A46010"/>
    <w:rsid w:val="00A46484"/>
    <w:rsid w:val="00A46B7F"/>
    <w:rsid w:val="00A52BF4"/>
    <w:rsid w:val="00A52DD8"/>
    <w:rsid w:val="00A53266"/>
    <w:rsid w:val="00A55B88"/>
    <w:rsid w:val="00A5620B"/>
    <w:rsid w:val="00A56559"/>
    <w:rsid w:val="00A641D8"/>
    <w:rsid w:val="00A668E3"/>
    <w:rsid w:val="00A668EF"/>
    <w:rsid w:val="00A80849"/>
    <w:rsid w:val="00A8239F"/>
    <w:rsid w:val="00A859DF"/>
    <w:rsid w:val="00A87458"/>
    <w:rsid w:val="00A90020"/>
    <w:rsid w:val="00AA16D0"/>
    <w:rsid w:val="00AA222E"/>
    <w:rsid w:val="00AA2965"/>
    <w:rsid w:val="00AA3686"/>
    <w:rsid w:val="00AA390C"/>
    <w:rsid w:val="00AA6AF3"/>
    <w:rsid w:val="00AB4E0E"/>
    <w:rsid w:val="00AB6353"/>
    <w:rsid w:val="00AB6D8D"/>
    <w:rsid w:val="00AC108C"/>
    <w:rsid w:val="00AC2076"/>
    <w:rsid w:val="00AC2283"/>
    <w:rsid w:val="00AC484A"/>
    <w:rsid w:val="00AC6EA2"/>
    <w:rsid w:val="00AD02B1"/>
    <w:rsid w:val="00AD200C"/>
    <w:rsid w:val="00AD5E25"/>
    <w:rsid w:val="00AE292D"/>
    <w:rsid w:val="00AE3C12"/>
    <w:rsid w:val="00AE3C56"/>
    <w:rsid w:val="00AE5D86"/>
    <w:rsid w:val="00AE670D"/>
    <w:rsid w:val="00AE6BCE"/>
    <w:rsid w:val="00AE6D39"/>
    <w:rsid w:val="00AE7469"/>
    <w:rsid w:val="00AE74BE"/>
    <w:rsid w:val="00AF760C"/>
    <w:rsid w:val="00B00EC7"/>
    <w:rsid w:val="00B00FF2"/>
    <w:rsid w:val="00B0151C"/>
    <w:rsid w:val="00B01636"/>
    <w:rsid w:val="00B01A60"/>
    <w:rsid w:val="00B103B1"/>
    <w:rsid w:val="00B10625"/>
    <w:rsid w:val="00B11D37"/>
    <w:rsid w:val="00B1336F"/>
    <w:rsid w:val="00B13533"/>
    <w:rsid w:val="00B150D6"/>
    <w:rsid w:val="00B20522"/>
    <w:rsid w:val="00B261AE"/>
    <w:rsid w:val="00B30375"/>
    <w:rsid w:val="00B31E20"/>
    <w:rsid w:val="00B378A0"/>
    <w:rsid w:val="00B402A4"/>
    <w:rsid w:val="00B4052E"/>
    <w:rsid w:val="00B418C9"/>
    <w:rsid w:val="00B46A40"/>
    <w:rsid w:val="00B52797"/>
    <w:rsid w:val="00B52C61"/>
    <w:rsid w:val="00B53371"/>
    <w:rsid w:val="00B57722"/>
    <w:rsid w:val="00B60CD6"/>
    <w:rsid w:val="00B612D5"/>
    <w:rsid w:val="00B62F80"/>
    <w:rsid w:val="00B6324C"/>
    <w:rsid w:val="00B65674"/>
    <w:rsid w:val="00B66A22"/>
    <w:rsid w:val="00B67EF9"/>
    <w:rsid w:val="00B701FC"/>
    <w:rsid w:val="00B71D16"/>
    <w:rsid w:val="00B80474"/>
    <w:rsid w:val="00B80A1A"/>
    <w:rsid w:val="00B81A4B"/>
    <w:rsid w:val="00B81BFA"/>
    <w:rsid w:val="00B82078"/>
    <w:rsid w:val="00B82ACA"/>
    <w:rsid w:val="00B84A9D"/>
    <w:rsid w:val="00B84D26"/>
    <w:rsid w:val="00B8637D"/>
    <w:rsid w:val="00B86689"/>
    <w:rsid w:val="00B876AB"/>
    <w:rsid w:val="00B91E35"/>
    <w:rsid w:val="00B949B1"/>
    <w:rsid w:val="00B9543A"/>
    <w:rsid w:val="00BA3F50"/>
    <w:rsid w:val="00BB21AB"/>
    <w:rsid w:val="00BB41CE"/>
    <w:rsid w:val="00BB43F4"/>
    <w:rsid w:val="00BB4CAF"/>
    <w:rsid w:val="00BB7AB3"/>
    <w:rsid w:val="00BD05BE"/>
    <w:rsid w:val="00BD0B65"/>
    <w:rsid w:val="00BD1671"/>
    <w:rsid w:val="00BD1FBD"/>
    <w:rsid w:val="00BD31CD"/>
    <w:rsid w:val="00BE02C0"/>
    <w:rsid w:val="00BE224E"/>
    <w:rsid w:val="00BE2B3E"/>
    <w:rsid w:val="00BE5749"/>
    <w:rsid w:val="00BE66DD"/>
    <w:rsid w:val="00BF64F4"/>
    <w:rsid w:val="00BF65AE"/>
    <w:rsid w:val="00BF69AE"/>
    <w:rsid w:val="00BF7BBC"/>
    <w:rsid w:val="00C0194F"/>
    <w:rsid w:val="00C021D6"/>
    <w:rsid w:val="00C038CD"/>
    <w:rsid w:val="00C12E8B"/>
    <w:rsid w:val="00C13ACC"/>
    <w:rsid w:val="00C264ED"/>
    <w:rsid w:val="00C316B0"/>
    <w:rsid w:val="00C35134"/>
    <w:rsid w:val="00C368DC"/>
    <w:rsid w:val="00C42837"/>
    <w:rsid w:val="00C430E8"/>
    <w:rsid w:val="00C44B8D"/>
    <w:rsid w:val="00C47BDE"/>
    <w:rsid w:val="00C53B89"/>
    <w:rsid w:val="00C55251"/>
    <w:rsid w:val="00C5630E"/>
    <w:rsid w:val="00C56559"/>
    <w:rsid w:val="00C56D24"/>
    <w:rsid w:val="00C57456"/>
    <w:rsid w:val="00C575CD"/>
    <w:rsid w:val="00C60662"/>
    <w:rsid w:val="00C60974"/>
    <w:rsid w:val="00C664EF"/>
    <w:rsid w:val="00C74198"/>
    <w:rsid w:val="00C74F2F"/>
    <w:rsid w:val="00C80ABB"/>
    <w:rsid w:val="00C83018"/>
    <w:rsid w:val="00C901DD"/>
    <w:rsid w:val="00C9106C"/>
    <w:rsid w:val="00C92B5E"/>
    <w:rsid w:val="00C94FA5"/>
    <w:rsid w:val="00C9574A"/>
    <w:rsid w:val="00C96E4E"/>
    <w:rsid w:val="00CA06B9"/>
    <w:rsid w:val="00CA1CD7"/>
    <w:rsid w:val="00CA1DFE"/>
    <w:rsid w:val="00CA26AA"/>
    <w:rsid w:val="00CA67E3"/>
    <w:rsid w:val="00CB1C57"/>
    <w:rsid w:val="00CB1EF3"/>
    <w:rsid w:val="00CB23D9"/>
    <w:rsid w:val="00CB2684"/>
    <w:rsid w:val="00CB38EB"/>
    <w:rsid w:val="00CB4B69"/>
    <w:rsid w:val="00CB69AA"/>
    <w:rsid w:val="00CB7584"/>
    <w:rsid w:val="00CB7BF7"/>
    <w:rsid w:val="00CC06B9"/>
    <w:rsid w:val="00CC0886"/>
    <w:rsid w:val="00CC0BEB"/>
    <w:rsid w:val="00CC16A2"/>
    <w:rsid w:val="00CC1C9D"/>
    <w:rsid w:val="00CC49AB"/>
    <w:rsid w:val="00CC59B4"/>
    <w:rsid w:val="00CC6214"/>
    <w:rsid w:val="00CC7F65"/>
    <w:rsid w:val="00CD017E"/>
    <w:rsid w:val="00CD0814"/>
    <w:rsid w:val="00CD0DE0"/>
    <w:rsid w:val="00CD1312"/>
    <w:rsid w:val="00CD35AA"/>
    <w:rsid w:val="00CD46AA"/>
    <w:rsid w:val="00CD4997"/>
    <w:rsid w:val="00CD6D84"/>
    <w:rsid w:val="00CE1EEF"/>
    <w:rsid w:val="00CE3785"/>
    <w:rsid w:val="00CE5C96"/>
    <w:rsid w:val="00CE6678"/>
    <w:rsid w:val="00CE7FDF"/>
    <w:rsid w:val="00CF4CAD"/>
    <w:rsid w:val="00D04C82"/>
    <w:rsid w:val="00D07202"/>
    <w:rsid w:val="00D10F38"/>
    <w:rsid w:val="00D1407D"/>
    <w:rsid w:val="00D16FC2"/>
    <w:rsid w:val="00D215C1"/>
    <w:rsid w:val="00D21A43"/>
    <w:rsid w:val="00D22272"/>
    <w:rsid w:val="00D24604"/>
    <w:rsid w:val="00D25377"/>
    <w:rsid w:val="00D2654E"/>
    <w:rsid w:val="00D26C72"/>
    <w:rsid w:val="00D31A36"/>
    <w:rsid w:val="00D32942"/>
    <w:rsid w:val="00D34E64"/>
    <w:rsid w:val="00D402A5"/>
    <w:rsid w:val="00D4233D"/>
    <w:rsid w:val="00D43800"/>
    <w:rsid w:val="00D43C4D"/>
    <w:rsid w:val="00D45BE7"/>
    <w:rsid w:val="00D54EB7"/>
    <w:rsid w:val="00D572C5"/>
    <w:rsid w:val="00D64C06"/>
    <w:rsid w:val="00D65890"/>
    <w:rsid w:val="00D65931"/>
    <w:rsid w:val="00D65F85"/>
    <w:rsid w:val="00D72078"/>
    <w:rsid w:val="00D731DE"/>
    <w:rsid w:val="00D737D1"/>
    <w:rsid w:val="00D76CAB"/>
    <w:rsid w:val="00D84F35"/>
    <w:rsid w:val="00D902ED"/>
    <w:rsid w:val="00D90D9F"/>
    <w:rsid w:val="00D91623"/>
    <w:rsid w:val="00D92EA4"/>
    <w:rsid w:val="00D94C34"/>
    <w:rsid w:val="00D95147"/>
    <w:rsid w:val="00D969E8"/>
    <w:rsid w:val="00D97B86"/>
    <w:rsid w:val="00DA0AE3"/>
    <w:rsid w:val="00DA0EEE"/>
    <w:rsid w:val="00DA2376"/>
    <w:rsid w:val="00DA42C1"/>
    <w:rsid w:val="00DA4E53"/>
    <w:rsid w:val="00DA6C6B"/>
    <w:rsid w:val="00DA7892"/>
    <w:rsid w:val="00DA7B03"/>
    <w:rsid w:val="00DA7C28"/>
    <w:rsid w:val="00DB0ED1"/>
    <w:rsid w:val="00DB2069"/>
    <w:rsid w:val="00DB7240"/>
    <w:rsid w:val="00DC287B"/>
    <w:rsid w:val="00DD1EB9"/>
    <w:rsid w:val="00DD3519"/>
    <w:rsid w:val="00DD4091"/>
    <w:rsid w:val="00DE0E29"/>
    <w:rsid w:val="00DE13DD"/>
    <w:rsid w:val="00DE32EC"/>
    <w:rsid w:val="00DE61DC"/>
    <w:rsid w:val="00DE75AF"/>
    <w:rsid w:val="00DF16A2"/>
    <w:rsid w:val="00DF1F6C"/>
    <w:rsid w:val="00DF2ABD"/>
    <w:rsid w:val="00DF2E16"/>
    <w:rsid w:val="00DF3104"/>
    <w:rsid w:val="00DF4D02"/>
    <w:rsid w:val="00DF5537"/>
    <w:rsid w:val="00DF66DA"/>
    <w:rsid w:val="00E01DB4"/>
    <w:rsid w:val="00E03EFD"/>
    <w:rsid w:val="00E053BB"/>
    <w:rsid w:val="00E1273F"/>
    <w:rsid w:val="00E1520D"/>
    <w:rsid w:val="00E20AC6"/>
    <w:rsid w:val="00E21247"/>
    <w:rsid w:val="00E23886"/>
    <w:rsid w:val="00E249F2"/>
    <w:rsid w:val="00E30265"/>
    <w:rsid w:val="00E30531"/>
    <w:rsid w:val="00E34CA6"/>
    <w:rsid w:val="00E353C5"/>
    <w:rsid w:val="00E35D87"/>
    <w:rsid w:val="00E36ACE"/>
    <w:rsid w:val="00E36D14"/>
    <w:rsid w:val="00E37193"/>
    <w:rsid w:val="00E50633"/>
    <w:rsid w:val="00E5098A"/>
    <w:rsid w:val="00E53523"/>
    <w:rsid w:val="00E57251"/>
    <w:rsid w:val="00E6559B"/>
    <w:rsid w:val="00E67776"/>
    <w:rsid w:val="00E677B2"/>
    <w:rsid w:val="00E7152D"/>
    <w:rsid w:val="00E71C88"/>
    <w:rsid w:val="00E72AB4"/>
    <w:rsid w:val="00E73BD1"/>
    <w:rsid w:val="00E75E52"/>
    <w:rsid w:val="00E77CAA"/>
    <w:rsid w:val="00E82034"/>
    <w:rsid w:val="00E86A22"/>
    <w:rsid w:val="00E90DED"/>
    <w:rsid w:val="00E91461"/>
    <w:rsid w:val="00E92A4B"/>
    <w:rsid w:val="00E9384C"/>
    <w:rsid w:val="00E94ABB"/>
    <w:rsid w:val="00E94D01"/>
    <w:rsid w:val="00E95371"/>
    <w:rsid w:val="00E95995"/>
    <w:rsid w:val="00EA211C"/>
    <w:rsid w:val="00EA272B"/>
    <w:rsid w:val="00EA5737"/>
    <w:rsid w:val="00EA5864"/>
    <w:rsid w:val="00EA76CC"/>
    <w:rsid w:val="00EB2C1F"/>
    <w:rsid w:val="00EB36FF"/>
    <w:rsid w:val="00EB4197"/>
    <w:rsid w:val="00EB5BFA"/>
    <w:rsid w:val="00EB6F59"/>
    <w:rsid w:val="00EB7E9B"/>
    <w:rsid w:val="00EC0782"/>
    <w:rsid w:val="00EC078B"/>
    <w:rsid w:val="00EC1063"/>
    <w:rsid w:val="00EC1381"/>
    <w:rsid w:val="00EC1CCE"/>
    <w:rsid w:val="00EC2534"/>
    <w:rsid w:val="00EC27A7"/>
    <w:rsid w:val="00EC2F97"/>
    <w:rsid w:val="00EC6C1B"/>
    <w:rsid w:val="00ED032B"/>
    <w:rsid w:val="00ED1941"/>
    <w:rsid w:val="00ED3420"/>
    <w:rsid w:val="00ED4CC5"/>
    <w:rsid w:val="00ED62A3"/>
    <w:rsid w:val="00EE0A4B"/>
    <w:rsid w:val="00EE1328"/>
    <w:rsid w:val="00EE5DDE"/>
    <w:rsid w:val="00EE5E6E"/>
    <w:rsid w:val="00EE6E51"/>
    <w:rsid w:val="00EE748F"/>
    <w:rsid w:val="00EF07F3"/>
    <w:rsid w:val="00EF07F7"/>
    <w:rsid w:val="00EF09DB"/>
    <w:rsid w:val="00EF1E0C"/>
    <w:rsid w:val="00EF49A3"/>
    <w:rsid w:val="00EF61E1"/>
    <w:rsid w:val="00F0556C"/>
    <w:rsid w:val="00F05717"/>
    <w:rsid w:val="00F0731D"/>
    <w:rsid w:val="00F07F6E"/>
    <w:rsid w:val="00F11013"/>
    <w:rsid w:val="00F1138C"/>
    <w:rsid w:val="00F11524"/>
    <w:rsid w:val="00F11E8F"/>
    <w:rsid w:val="00F16523"/>
    <w:rsid w:val="00F167C1"/>
    <w:rsid w:val="00F179F6"/>
    <w:rsid w:val="00F22ED0"/>
    <w:rsid w:val="00F23029"/>
    <w:rsid w:val="00F23276"/>
    <w:rsid w:val="00F34834"/>
    <w:rsid w:val="00F36A13"/>
    <w:rsid w:val="00F41440"/>
    <w:rsid w:val="00F416F3"/>
    <w:rsid w:val="00F41D65"/>
    <w:rsid w:val="00F43A45"/>
    <w:rsid w:val="00F44321"/>
    <w:rsid w:val="00F445F7"/>
    <w:rsid w:val="00F44A29"/>
    <w:rsid w:val="00F45068"/>
    <w:rsid w:val="00F50FEC"/>
    <w:rsid w:val="00F52698"/>
    <w:rsid w:val="00F536A8"/>
    <w:rsid w:val="00F54D76"/>
    <w:rsid w:val="00F56F12"/>
    <w:rsid w:val="00F61DBF"/>
    <w:rsid w:val="00F63190"/>
    <w:rsid w:val="00F648C2"/>
    <w:rsid w:val="00F64C50"/>
    <w:rsid w:val="00F64E0C"/>
    <w:rsid w:val="00F64FCF"/>
    <w:rsid w:val="00F65B9F"/>
    <w:rsid w:val="00F67A81"/>
    <w:rsid w:val="00F72D9A"/>
    <w:rsid w:val="00F73838"/>
    <w:rsid w:val="00F73D76"/>
    <w:rsid w:val="00F7420B"/>
    <w:rsid w:val="00F75A80"/>
    <w:rsid w:val="00F816E0"/>
    <w:rsid w:val="00F81D99"/>
    <w:rsid w:val="00F835C7"/>
    <w:rsid w:val="00F86144"/>
    <w:rsid w:val="00F867D5"/>
    <w:rsid w:val="00F86821"/>
    <w:rsid w:val="00F86ECE"/>
    <w:rsid w:val="00F94B62"/>
    <w:rsid w:val="00F94DCB"/>
    <w:rsid w:val="00F955EF"/>
    <w:rsid w:val="00F96059"/>
    <w:rsid w:val="00FA0CE6"/>
    <w:rsid w:val="00FA2BBF"/>
    <w:rsid w:val="00FA739A"/>
    <w:rsid w:val="00FC01DC"/>
    <w:rsid w:val="00FC30B6"/>
    <w:rsid w:val="00FC45B3"/>
    <w:rsid w:val="00FC61CE"/>
    <w:rsid w:val="00FC7D48"/>
    <w:rsid w:val="00FD047C"/>
    <w:rsid w:val="00FD0B13"/>
    <w:rsid w:val="00FD0CF5"/>
    <w:rsid w:val="00FD27DA"/>
    <w:rsid w:val="00FD3802"/>
    <w:rsid w:val="00FD5D2B"/>
    <w:rsid w:val="00FD5D4F"/>
    <w:rsid w:val="00FD6E9E"/>
    <w:rsid w:val="00FD7494"/>
    <w:rsid w:val="00FE05DC"/>
    <w:rsid w:val="00FE28A5"/>
    <w:rsid w:val="00FE4429"/>
    <w:rsid w:val="00FE44A1"/>
    <w:rsid w:val="00FE4947"/>
    <w:rsid w:val="00FE4FF4"/>
    <w:rsid w:val="00FE6946"/>
    <w:rsid w:val="00FE6BA5"/>
    <w:rsid w:val="00FE78C4"/>
    <w:rsid w:val="00FF213A"/>
    <w:rsid w:val="00FF3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00824"/>
  <w15:docId w15:val="{166BF010-F741-46F9-AF02-742BE6A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F5"/>
    <w:pPr>
      <w:ind w:left="1418" w:hanging="1418"/>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0C0"/>
    <w:pPr>
      <w:tabs>
        <w:tab w:val="center" w:pos="4153"/>
        <w:tab w:val="right" w:pos="8306"/>
      </w:tabs>
    </w:pPr>
  </w:style>
  <w:style w:type="character" w:customStyle="1" w:styleId="FooterChar">
    <w:name w:val="Footer Char"/>
    <w:link w:val="Footer"/>
    <w:uiPriority w:val="99"/>
    <w:rsid w:val="000620C0"/>
    <w:rPr>
      <w:rFonts w:ascii="Times New Roman" w:eastAsia="Times New Roman" w:hAnsi="Times New Roman" w:cs="Times New Roman"/>
      <w:sz w:val="24"/>
      <w:szCs w:val="24"/>
    </w:rPr>
  </w:style>
  <w:style w:type="character" w:styleId="PageNumber">
    <w:name w:val="page number"/>
    <w:basedOn w:val="DefaultParagraphFont"/>
    <w:rsid w:val="000620C0"/>
  </w:style>
  <w:style w:type="paragraph" w:styleId="Header">
    <w:name w:val="header"/>
    <w:basedOn w:val="Normal"/>
    <w:link w:val="HeaderChar"/>
    <w:uiPriority w:val="99"/>
    <w:unhideWhenUsed/>
    <w:rsid w:val="000620C0"/>
    <w:pPr>
      <w:tabs>
        <w:tab w:val="center" w:pos="4513"/>
        <w:tab w:val="right" w:pos="9026"/>
      </w:tabs>
    </w:pPr>
  </w:style>
  <w:style w:type="character" w:customStyle="1" w:styleId="HeaderChar">
    <w:name w:val="Header Char"/>
    <w:link w:val="Header"/>
    <w:uiPriority w:val="99"/>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link w:val="BalloonText"/>
    <w:uiPriority w:val="99"/>
    <w:semiHidden/>
    <w:rsid w:val="000620C0"/>
    <w:rPr>
      <w:rFonts w:ascii="Tahoma" w:eastAsia="Times New Roman" w:hAnsi="Tahoma" w:cs="Tahoma"/>
      <w:sz w:val="16"/>
      <w:szCs w:val="16"/>
    </w:rPr>
  </w:style>
  <w:style w:type="paragraph" w:styleId="ListParagraph">
    <w:name w:val="List Paragraph"/>
    <w:basedOn w:val="Normal"/>
    <w:uiPriority w:val="34"/>
    <w:qFormat/>
    <w:rsid w:val="00130EAE"/>
    <w:pPr>
      <w:ind w:left="720"/>
      <w:contextualSpacing/>
    </w:pPr>
  </w:style>
  <w:style w:type="paragraph" w:customStyle="1" w:styleId="Default">
    <w:name w:val="Default"/>
    <w:rsid w:val="008D4AAC"/>
    <w:pPr>
      <w:autoSpaceDE w:val="0"/>
      <w:autoSpaceDN w:val="0"/>
      <w:adjustRightInd w:val="0"/>
      <w:ind w:left="1418" w:hanging="1418"/>
    </w:pPr>
    <w:rPr>
      <w:rFonts w:ascii="Times New Roman" w:hAnsi="Times New Roman"/>
      <w:color w:val="000000"/>
      <w:sz w:val="24"/>
      <w:szCs w:val="24"/>
      <w:lang w:eastAsia="en-US"/>
    </w:rPr>
  </w:style>
  <w:style w:type="paragraph" w:customStyle="1" w:styleId="unumberedtext">
    <w:name w:val="unumbered text"/>
    <w:basedOn w:val="Normal"/>
    <w:rsid w:val="00B612D5"/>
    <w:pPr>
      <w:tabs>
        <w:tab w:val="left" w:pos="567"/>
      </w:tabs>
      <w:spacing w:after="240"/>
      <w:ind w:left="567" w:firstLine="0"/>
    </w:pPr>
    <w:rPr>
      <w:szCs w:val="20"/>
    </w:rPr>
  </w:style>
  <w:style w:type="character" w:styleId="CommentReference">
    <w:name w:val="annotation reference"/>
    <w:basedOn w:val="DefaultParagraphFont"/>
    <w:uiPriority w:val="99"/>
    <w:semiHidden/>
    <w:unhideWhenUsed/>
    <w:rsid w:val="00D16FC2"/>
    <w:rPr>
      <w:sz w:val="16"/>
      <w:szCs w:val="16"/>
    </w:rPr>
  </w:style>
  <w:style w:type="paragraph" w:styleId="CommentText">
    <w:name w:val="annotation text"/>
    <w:basedOn w:val="Normal"/>
    <w:link w:val="CommentTextChar"/>
    <w:uiPriority w:val="99"/>
    <w:semiHidden/>
    <w:unhideWhenUsed/>
    <w:rsid w:val="00D16FC2"/>
    <w:rPr>
      <w:sz w:val="20"/>
      <w:szCs w:val="20"/>
    </w:rPr>
  </w:style>
  <w:style w:type="character" w:customStyle="1" w:styleId="CommentTextChar">
    <w:name w:val="Comment Text Char"/>
    <w:basedOn w:val="DefaultParagraphFont"/>
    <w:link w:val="CommentText"/>
    <w:uiPriority w:val="99"/>
    <w:semiHidden/>
    <w:rsid w:val="00D16FC2"/>
    <w:rPr>
      <w:rFonts w:ascii="Times New Roman" w:eastAsia="Times New Roman" w:hAnsi="Times New Roman"/>
      <w:lang w:eastAsia="en-US"/>
    </w:rPr>
  </w:style>
  <w:style w:type="paragraph" w:styleId="BodyTextIndent">
    <w:name w:val="Body Text Indent"/>
    <w:basedOn w:val="Normal"/>
    <w:link w:val="BodyTextIndentChar"/>
    <w:rsid w:val="00852482"/>
    <w:pPr>
      <w:ind w:left="720" w:firstLine="0"/>
    </w:pPr>
    <w:rPr>
      <w:szCs w:val="20"/>
    </w:rPr>
  </w:style>
  <w:style w:type="character" w:customStyle="1" w:styleId="BodyTextIndentChar">
    <w:name w:val="Body Text Indent Char"/>
    <w:basedOn w:val="DefaultParagraphFont"/>
    <w:link w:val="BodyTextIndent"/>
    <w:rsid w:val="00852482"/>
    <w:rPr>
      <w:rFonts w:ascii="Times New Roman" w:eastAsia="Times New Roman" w:hAnsi="Times New Roman"/>
      <w:sz w:val="24"/>
      <w:lang w:eastAsia="en-US"/>
    </w:rPr>
  </w:style>
  <w:style w:type="table" w:styleId="TableGrid">
    <w:name w:val="Table Grid"/>
    <w:basedOn w:val="TableNormal"/>
    <w:uiPriority w:val="59"/>
    <w:rsid w:val="00D4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978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25644">
      <w:bodyDiv w:val="1"/>
      <w:marLeft w:val="0"/>
      <w:marRight w:val="0"/>
      <w:marTop w:val="0"/>
      <w:marBottom w:val="0"/>
      <w:divBdr>
        <w:top w:val="none" w:sz="0" w:space="0" w:color="auto"/>
        <w:left w:val="none" w:sz="0" w:space="0" w:color="auto"/>
        <w:bottom w:val="none" w:sz="0" w:space="0" w:color="auto"/>
        <w:right w:val="none" w:sz="0" w:space="0" w:color="auto"/>
      </w:divBdr>
    </w:div>
    <w:div w:id="522522801">
      <w:bodyDiv w:val="1"/>
      <w:marLeft w:val="0"/>
      <w:marRight w:val="0"/>
      <w:marTop w:val="0"/>
      <w:marBottom w:val="0"/>
      <w:divBdr>
        <w:top w:val="none" w:sz="0" w:space="0" w:color="auto"/>
        <w:left w:val="none" w:sz="0" w:space="0" w:color="auto"/>
        <w:bottom w:val="none" w:sz="0" w:space="0" w:color="auto"/>
        <w:right w:val="none" w:sz="0" w:space="0" w:color="auto"/>
      </w:divBdr>
    </w:div>
    <w:div w:id="579951940">
      <w:bodyDiv w:val="1"/>
      <w:marLeft w:val="0"/>
      <w:marRight w:val="0"/>
      <w:marTop w:val="0"/>
      <w:marBottom w:val="0"/>
      <w:divBdr>
        <w:top w:val="none" w:sz="0" w:space="0" w:color="auto"/>
        <w:left w:val="none" w:sz="0" w:space="0" w:color="auto"/>
        <w:bottom w:val="none" w:sz="0" w:space="0" w:color="auto"/>
        <w:right w:val="none" w:sz="0" w:space="0" w:color="auto"/>
      </w:divBdr>
    </w:div>
    <w:div w:id="632833085">
      <w:bodyDiv w:val="1"/>
      <w:marLeft w:val="0"/>
      <w:marRight w:val="0"/>
      <w:marTop w:val="0"/>
      <w:marBottom w:val="0"/>
      <w:divBdr>
        <w:top w:val="none" w:sz="0" w:space="0" w:color="auto"/>
        <w:left w:val="none" w:sz="0" w:space="0" w:color="auto"/>
        <w:bottom w:val="none" w:sz="0" w:space="0" w:color="auto"/>
        <w:right w:val="none" w:sz="0" w:space="0" w:color="auto"/>
      </w:divBdr>
    </w:div>
    <w:div w:id="763497757">
      <w:bodyDiv w:val="1"/>
      <w:marLeft w:val="0"/>
      <w:marRight w:val="0"/>
      <w:marTop w:val="0"/>
      <w:marBottom w:val="0"/>
      <w:divBdr>
        <w:top w:val="none" w:sz="0" w:space="0" w:color="auto"/>
        <w:left w:val="none" w:sz="0" w:space="0" w:color="auto"/>
        <w:bottom w:val="none" w:sz="0" w:space="0" w:color="auto"/>
        <w:right w:val="none" w:sz="0" w:space="0" w:color="auto"/>
      </w:divBdr>
    </w:div>
    <w:div w:id="866023262">
      <w:bodyDiv w:val="1"/>
      <w:marLeft w:val="0"/>
      <w:marRight w:val="0"/>
      <w:marTop w:val="0"/>
      <w:marBottom w:val="0"/>
      <w:divBdr>
        <w:top w:val="none" w:sz="0" w:space="0" w:color="auto"/>
        <w:left w:val="none" w:sz="0" w:space="0" w:color="auto"/>
        <w:bottom w:val="none" w:sz="0" w:space="0" w:color="auto"/>
        <w:right w:val="none" w:sz="0" w:space="0" w:color="auto"/>
      </w:divBdr>
    </w:div>
    <w:div w:id="1104302458">
      <w:bodyDiv w:val="1"/>
      <w:marLeft w:val="0"/>
      <w:marRight w:val="0"/>
      <w:marTop w:val="0"/>
      <w:marBottom w:val="0"/>
      <w:divBdr>
        <w:top w:val="none" w:sz="0" w:space="0" w:color="auto"/>
        <w:left w:val="none" w:sz="0" w:space="0" w:color="auto"/>
        <w:bottom w:val="none" w:sz="0" w:space="0" w:color="auto"/>
        <w:right w:val="none" w:sz="0" w:space="0" w:color="auto"/>
      </w:divBdr>
    </w:div>
    <w:div w:id="1228417238">
      <w:bodyDiv w:val="1"/>
      <w:marLeft w:val="0"/>
      <w:marRight w:val="0"/>
      <w:marTop w:val="0"/>
      <w:marBottom w:val="0"/>
      <w:divBdr>
        <w:top w:val="none" w:sz="0" w:space="0" w:color="auto"/>
        <w:left w:val="none" w:sz="0" w:space="0" w:color="auto"/>
        <w:bottom w:val="none" w:sz="0" w:space="0" w:color="auto"/>
        <w:right w:val="none" w:sz="0" w:space="0" w:color="auto"/>
      </w:divBdr>
    </w:div>
    <w:div w:id="1428767690">
      <w:bodyDiv w:val="1"/>
      <w:marLeft w:val="0"/>
      <w:marRight w:val="0"/>
      <w:marTop w:val="0"/>
      <w:marBottom w:val="0"/>
      <w:divBdr>
        <w:top w:val="none" w:sz="0" w:space="0" w:color="auto"/>
        <w:left w:val="none" w:sz="0" w:space="0" w:color="auto"/>
        <w:bottom w:val="none" w:sz="0" w:space="0" w:color="auto"/>
        <w:right w:val="none" w:sz="0" w:space="0" w:color="auto"/>
      </w:divBdr>
    </w:div>
    <w:div w:id="1656374944">
      <w:bodyDiv w:val="1"/>
      <w:marLeft w:val="0"/>
      <w:marRight w:val="0"/>
      <w:marTop w:val="0"/>
      <w:marBottom w:val="0"/>
      <w:divBdr>
        <w:top w:val="none" w:sz="0" w:space="0" w:color="auto"/>
        <w:left w:val="none" w:sz="0" w:space="0" w:color="auto"/>
        <w:bottom w:val="none" w:sz="0" w:space="0" w:color="auto"/>
        <w:right w:val="none" w:sz="0" w:space="0" w:color="auto"/>
      </w:divBdr>
    </w:div>
    <w:div w:id="1812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rgiar\Desktop\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44D501-16E3-4DA9-BCD9-5B583761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7</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Raeburn</dc:creator>
  <cp:lastModifiedBy>Georgia.Raeburn@seafordtowncouncil.gov.uk</cp:lastModifiedBy>
  <cp:revision>5</cp:revision>
  <cp:lastPrinted>2019-10-18T13:18:00Z</cp:lastPrinted>
  <dcterms:created xsi:type="dcterms:W3CDTF">2020-04-02T13:19:00Z</dcterms:created>
  <dcterms:modified xsi:type="dcterms:W3CDTF">2020-04-02T13:36:00Z</dcterms:modified>
</cp:coreProperties>
</file>