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7C21B" w14:textId="77777777" w:rsidR="00DA158E" w:rsidRDefault="00D837C0" w:rsidP="00DA158E">
      <w:pPr>
        <w:jc w:val="center"/>
        <w:rPr>
          <w:b/>
          <w:sz w:val="28"/>
          <w:szCs w:val="28"/>
          <w:u w:val="single"/>
        </w:rPr>
      </w:pPr>
      <w:r>
        <w:rPr>
          <w:noProof/>
          <w:lang w:eastAsia="en-GB"/>
        </w:rPr>
        <w:drawing>
          <wp:anchor distT="0" distB="0" distL="114300" distR="114300" simplePos="0" relativeHeight="251657728" behindDoc="0" locked="0" layoutInCell="1" allowOverlap="1" wp14:anchorId="02CB80B3" wp14:editId="72A32593">
            <wp:simplePos x="0" y="0"/>
            <wp:positionH relativeFrom="column">
              <wp:posOffset>-68580</wp:posOffset>
            </wp:positionH>
            <wp:positionV relativeFrom="paragraph">
              <wp:posOffset>-556895</wp:posOffset>
            </wp:positionV>
            <wp:extent cx="4231640" cy="871220"/>
            <wp:effectExtent l="0" t="0" r="0" b="0"/>
            <wp:wrapNone/>
            <wp:docPr id="2" name="Picture 2" descr="logo-final artwork - R38G128B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nal artwork - R38G128B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1640" cy="8712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5"/>
        <w:gridCol w:w="4749"/>
      </w:tblGrid>
      <w:tr w:rsidR="00357932" w14:paraId="0FC43FDE" w14:textId="77777777" w:rsidTr="00357932">
        <w:trPr>
          <w:trHeight w:val="511"/>
        </w:trPr>
        <w:tc>
          <w:tcPr>
            <w:tcW w:w="4874" w:type="dxa"/>
          </w:tcPr>
          <w:p w14:paraId="22FE5A68" w14:textId="77777777" w:rsidR="00357932" w:rsidRPr="005F5B8B" w:rsidRDefault="00357932" w:rsidP="00595895">
            <w:pPr>
              <w:pStyle w:val="Header"/>
              <w:rPr>
                <w:rFonts w:ascii="Calibri" w:hAnsi="Calibri"/>
                <w:b/>
                <w:sz w:val="36"/>
                <w:szCs w:val="36"/>
              </w:rPr>
            </w:pPr>
            <w:r w:rsidRPr="005F5B8B">
              <w:rPr>
                <w:rFonts w:ascii="Calibri" w:hAnsi="Calibri"/>
                <w:b/>
                <w:sz w:val="36"/>
                <w:szCs w:val="36"/>
              </w:rPr>
              <w:t>Employer</w:t>
            </w:r>
          </w:p>
        </w:tc>
        <w:tc>
          <w:tcPr>
            <w:tcW w:w="4866" w:type="dxa"/>
          </w:tcPr>
          <w:p w14:paraId="12DEFE08" w14:textId="15DEE3FC" w:rsidR="00357932" w:rsidRPr="005F5B8B" w:rsidRDefault="00D301C3" w:rsidP="00595895">
            <w:pPr>
              <w:pStyle w:val="Header"/>
              <w:rPr>
                <w:rFonts w:ascii="Calibri" w:hAnsi="Calibri"/>
                <w:sz w:val="36"/>
                <w:szCs w:val="36"/>
              </w:rPr>
            </w:pPr>
            <w:r>
              <w:rPr>
                <w:rFonts w:ascii="Calibri" w:hAnsi="Calibri"/>
                <w:b/>
                <w:sz w:val="36"/>
                <w:szCs w:val="36"/>
              </w:rPr>
              <w:t>Seaford</w:t>
            </w:r>
            <w:r w:rsidR="00324D00" w:rsidRPr="00324D00">
              <w:rPr>
                <w:rFonts w:ascii="Calibri" w:hAnsi="Calibri"/>
                <w:b/>
                <w:sz w:val="36"/>
                <w:szCs w:val="36"/>
              </w:rPr>
              <w:t xml:space="preserve"> Town Council</w:t>
            </w:r>
          </w:p>
        </w:tc>
      </w:tr>
    </w:tbl>
    <w:p w14:paraId="76D2DBA5" w14:textId="77777777" w:rsidR="00357932" w:rsidRPr="007C2F5F" w:rsidRDefault="00357932" w:rsidP="00357932">
      <w:pPr>
        <w:pStyle w:val="Header"/>
        <w:jc w:val="center"/>
        <w:rPr>
          <w:rFonts w:ascii="Calibri" w:hAnsi="Calibri"/>
          <w:b/>
          <w:sz w:val="36"/>
          <w:szCs w:val="36"/>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9"/>
        <w:gridCol w:w="4745"/>
      </w:tblGrid>
      <w:tr w:rsidR="008E1D1A" w14:paraId="15F59485" w14:textId="77777777" w:rsidTr="008E1D1A">
        <w:trPr>
          <w:trHeight w:val="397"/>
        </w:trPr>
        <w:tc>
          <w:tcPr>
            <w:tcW w:w="4769" w:type="dxa"/>
            <w:vAlign w:val="center"/>
          </w:tcPr>
          <w:p w14:paraId="12414B65" w14:textId="77777777" w:rsidR="008E1D1A" w:rsidRPr="005F5B8B" w:rsidRDefault="008E1D1A" w:rsidP="008E1D1A">
            <w:pPr>
              <w:pStyle w:val="Header"/>
              <w:rPr>
                <w:rFonts w:ascii="Calibri" w:hAnsi="Calibri"/>
                <w:b/>
              </w:rPr>
            </w:pPr>
            <w:r w:rsidRPr="005F5B8B">
              <w:rPr>
                <w:rFonts w:ascii="Calibri" w:hAnsi="Calibri"/>
                <w:b/>
              </w:rPr>
              <w:t>Date of Policy Statement</w:t>
            </w:r>
          </w:p>
        </w:tc>
        <w:tc>
          <w:tcPr>
            <w:tcW w:w="4745" w:type="dxa"/>
            <w:vAlign w:val="center"/>
          </w:tcPr>
          <w:p w14:paraId="62730894" w14:textId="3854D58D" w:rsidR="008E1D1A" w:rsidRDefault="00986735" w:rsidP="008E1D1A">
            <w:pPr>
              <w:pStyle w:val="Header"/>
              <w:rPr>
                <w:rFonts w:ascii="Calibri" w:hAnsi="Calibri"/>
                <w:b/>
              </w:rPr>
            </w:pPr>
            <w:r>
              <w:rPr>
                <w:rFonts w:ascii="Calibri" w:hAnsi="Calibri"/>
                <w:b/>
              </w:rPr>
              <w:t>13</w:t>
            </w:r>
            <w:r w:rsidRPr="00986735">
              <w:rPr>
                <w:rFonts w:ascii="Calibri" w:hAnsi="Calibri"/>
                <w:b/>
                <w:vertAlign w:val="superscript"/>
              </w:rPr>
              <w:t>th</w:t>
            </w:r>
            <w:r>
              <w:rPr>
                <w:rFonts w:ascii="Calibri" w:hAnsi="Calibri"/>
                <w:b/>
              </w:rPr>
              <w:t xml:space="preserve"> October</w:t>
            </w:r>
            <w:r w:rsidR="008E1D1A">
              <w:rPr>
                <w:rFonts w:ascii="Calibri" w:hAnsi="Calibri"/>
                <w:b/>
              </w:rPr>
              <w:t xml:space="preserve"> 2022</w:t>
            </w:r>
          </w:p>
        </w:tc>
      </w:tr>
      <w:tr w:rsidR="008E1D1A" w14:paraId="544686D2" w14:textId="77777777" w:rsidTr="008E1D1A">
        <w:trPr>
          <w:trHeight w:val="397"/>
        </w:trPr>
        <w:tc>
          <w:tcPr>
            <w:tcW w:w="4769" w:type="dxa"/>
            <w:vAlign w:val="center"/>
          </w:tcPr>
          <w:p w14:paraId="094F614D" w14:textId="77777777" w:rsidR="008E1D1A" w:rsidRPr="005D1B98" w:rsidRDefault="008E1D1A" w:rsidP="008E1D1A">
            <w:pPr>
              <w:pStyle w:val="Header"/>
              <w:rPr>
                <w:rFonts w:asciiTheme="minorHAnsi" w:hAnsiTheme="minorHAnsi" w:cstheme="minorHAnsi"/>
                <w:b/>
              </w:rPr>
            </w:pPr>
            <w:r w:rsidRPr="005D1B98">
              <w:rPr>
                <w:rFonts w:asciiTheme="minorHAnsi" w:hAnsiTheme="minorHAnsi" w:cstheme="minorHAnsi"/>
                <w:b/>
              </w:rPr>
              <w:t>Date for Review</w:t>
            </w:r>
          </w:p>
        </w:tc>
        <w:tc>
          <w:tcPr>
            <w:tcW w:w="4745" w:type="dxa"/>
            <w:vAlign w:val="center"/>
          </w:tcPr>
          <w:p w14:paraId="5CCA4BD7" w14:textId="2DEB6FF8" w:rsidR="008E1D1A" w:rsidRDefault="00986735" w:rsidP="008E1D1A">
            <w:pPr>
              <w:pStyle w:val="Header"/>
              <w:rPr>
                <w:rFonts w:asciiTheme="minorHAnsi" w:hAnsiTheme="minorHAnsi" w:cstheme="minorHAnsi"/>
                <w:b/>
              </w:rPr>
            </w:pPr>
            <w:r>
              <w:rPr>
                <w:rFonts w:ascii="Calibri" w:hAnsi="Calibri"/>
                <w:b/>
              </w:rPr>
              <w:t>Octo</w:t>
            </w:r>
            <w:r w:rsidR="008E1D1A" w:rsidRPr="009115B9">
              <w:rPr>
                <w:rFonts w:ascii="Calibri" w:hAnsi="Calibri"/>
                <w:b/>
              </w:rPr>
              <w:t>ber 202</w:t>
            </w:r>
            <w:r w:rsidR="00877683">
              <w:rPr>
                <w:rFonts w:ascii="Calibri" w:hAnsi="Calibri"/>
                <w:b/>
              </w:rPr>
              <w:t>5</w:t>
            </w:r>
          </w:p>
        </w:tc>
      </w:tr>
    </w:tbl>
    <w:p w14:paraId="30AF0466" w14:textId="77777777" w:rsidR="00357932" w:rsidRPr="005D1B98" w:rsidRDefault="00357932" w:rsidP="00DA158E">
      <w:pPr>
        <w:spacing w:line="360" w:lineRule="auto"/>
        <w:jc w:val="center"/>
        <w:rPr>
          <w:b/>
          <w:sz w:val="16"/>
          <w:szCs w:val="16"/>
          <w:u w:val="single"/>
        </w:rPr>
      </w:pPr>
    </w:p>
    <w:p w14:paraId="45489C4A" w14:textId="77777777" w:rsidR="00C41AAA" w:rsidRDefault="00C41AAA" w:rsidP="00C41AAA">
      <w:pPr>
        <w:spacing w:line="360" w:lineRule="auto"/>
        <w:jc w:val="center"/>
        <w:rPr>
          <w:b/>
          <w:sz w:val="28"/>
          <w:szCs w:val="28"/>
          <w:u w:val="single"/>
        </w:rPr>
      </w:pPr>
      <w:r>
        <w:rPr>
          <w:b/>
          <w:sz w:val="28"/>
          <w:szCs w:val="28"/>
          <w:u w:val="single"/>
        </w:rPr>
        <w:t xml:space="preserve">Discretions under the Local Government Pension Scheme </w:t>
      </w:r>
      <w:r w:rsidR="00ED0BBA">
        <w:rPr>
          <w:b/>
          <w:sz w:val="28"/>
          <w:szCs w:val="28"/>
          <w:u w:val="single"/>
        </w:rPr>
        <w:t>1998</w:t>
      </w:r>
    </w:p>
    <w:p w14:paraId="0DA0978E" w14:textId="77777777" w:rsidR="00C41AAA" w:rsidRPr="00ED0BBA" w:rsidRDefault="00C41AAA" w:rsidP="00D837C0">
      <w:pPr>
        <w:spacing w:line="360" w:lineRule="auto"/>
      </w:pPr>
      <w:r w:rsidRPr="00ED0BBA">
        <w:t xml:space="preserve">Applicable to members who ceased active membership between 1 April 1998 and 31 March 2008 </w:t>
      </w:r>
    </w:p>
    <w:p w14:paraId="64E2DFCD" w14:textId="77777777" w:rsidR="00C41AAA" w:rsidRPr="00DF0EBC" w:rsidRDefault="00C41AAA" w:rsidP="00D837C0">
      <w:pPr>
        <w:spacing w:line="360" w:lineRule="auto"/>
      </w:pPr>
      <w:r w:rsidRPr="00ED0BBA">
        <w:t xml:space="preserve">These discretions are Employer discretions under The Local Government Pension Scheme 1997 </w:t>
      </w:r>
      <w:r w:rsidR="00ED0BBA" w:rsidRPr="00ED0BBA">
        <w:t xml:space="preserve">Regulations </w:t>
      </w:r>
      <w:r w:rsidRPr="00ED0BBA">
        <w:t xml:space="preserve">(prefix </w:t>
      </w:r>
      <w:r w:rsidRPr="00ED0BBA">
        <w:rPr>
          <w:b/>
        </w:rPr>
        <w:t>L</w:t>
      </w:r>
      <w:r w:rsidRPr="00ED0BBA">
        <w:t xml:space="preserve">) and The Local Government Pension Scheme (Transitional Provisions, Savings and Amendment) Regulations 2014 (prefix </w:t>
      </w:r>
      <w:r w:rsidRPr="00ED0BBA">
        <w:rPr>
          <w:b/>
        </w:rPr>
        <w:t>TP</w:t>
      </w:r>
      <w:r w:rsidRPr="00ED0BBA">
        <w:t>) on which Employers are required to formulate and publish a policy.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103"/>
        <w:gridCol w:w="3261"/>
      </w:tblGrid>
      <w:tr w:rsidR="006343D0" w:rsidRPr="00EB3FAB" w14:paraId="6955BF99" w14:textId="77777777" w:rsidTr="00EB3FAB">
        <w:trPr>
          <w:trHeight w:val="700"/>
        </w:trPr>
        <w:tc>
          <w:tcPr>
            <w:tcW w:w="1242" w:type="dxa"/>
            <w:shd w:val="clear" w:color="auto" w:fill="auto"/>
          </w:tcPr>
          <w:p w14:paraId="6EB0A4AB" w14:textId="77777777" w:rsidR="006343D0" w:rsidRPr="005D1B98" w:rsidRDefault="006343D0" w:rsidP="00870E36">
            <w:pPr>
              <w:jc w:val="both"/>
              <w:rPr>
                <w:rFonts w:eastAsia="Times New Roman" w:cs="Arial"/>
                <w:b/>
                <w:bCs/>
                <w:lang w:val="en" w:eastAsia="en-GB"/>
              </w:rPr>
            </w:pPr>
            <w:r w:rsidRPr="005D1B98">
              <w:rPr>
                <w:rFonts w:eastAsia="Times New Roman" w:cs="Arial"/>
                <w:b/>
                <w:bCs/>
                <w:lang w:val="en" w:eastAsia="en-GB"/>
              </w:rPr>
              <w:t>Regulation</w:t>
            </w:r>
          </w:p>
        </w:tc>
        <w:tc>
          <w:tcPr>
            <w:tcW w:w="5103" w:type="dxa"/>
            <w:shd w:val="clear" w:color="auto" w:fill="auto"/>
          </w:tcPr>
          <w:p w14:paraId="09AA353A" w14:textId="77777777" w:rsidR="006343D0" w:rsidRPr="005D1B98" w:rsidRDefault="006343D0" w:rsidP="00870E36">
            <w:pPr>
              <w:jc w:val="both"/>
              <w:rPr>
                <w:rFonts w:eastAsia="Times New Roman" w:cs="Arial"/>
                <w:b/>
                <w:bCs/>
                <w:lang w:val="en" w:eastAsia="en-GB"/>
              </w:rPr>
            </w:pPr>
            <w:r w:rsidRPr="005D1B98">
              <w:rPr>
                <w:rFonts w:eastAsia="Times New Roman" w:cs="Arial"/>
                <w:b/>
                <w:bCs/>
                <w:lang w:val="en" w:eastAsia="en-GB"/>
              </w:rPr>
              <w:t>Discretion</w:t>
            </w:r>
          </w:p>
        </w:tc>
        <w:tc>
          <w:tcPr>
            <w:tcW w:w="3261" w:type="dxa"/>
            <w:shd w:val="clear" w:color="auto" w:fill="auto"/>
          </w:tcPr>
          <w:p w14:paraId="61C8A458" w14:textId="77777777" w:rsidR="006343D0" w:rsidRPr="005D1B98" w:rsidRDefault="006343D0" w:rsidP="00870E36">
            <w:pPr>
              <w:jc w:val="both"/>
              <w:rPr>
                <w:rFonts w:eastAsia="Times New Roman" w:cs="Arial"/>
                <w:b/>
                <w:bCs/>
                <w:lang w:val="en" w:eastAsia="en-GB"/>
              </w:rPr>
            </w:pPr>
            <w:r w:rsidRPr="005D1B98">
              <w:rPr>
                <w:rFonts w:eastAsia="Times New Roman" w:cs="Arial"/>
                <w:b/>
                <w:bCs/>
                <w:lang w:val="en" w:eastAsia="en-GB"/>
              </w:rPr>
              <w:t>Employer’s Policy on the exercise of this discretion</w:t>
            </w:r>
          </w:p>
        </w:tc>
      </w:tr>
      <w:tr w:rsidR="006343D0" w14:paraId="1F5CF073" w14:textId="77777777" w:rsidTr="005D1B98">
        <w:trPr>
          <w:trHeight w:val="1984"/>
        </w:trPr>
        <w:tc>
          <w:tcPr>
            <w:tcW w:w="1242" w:type="dxa"/>
            <w:shd w:val="clear" w:color="auto" w:fill="auto"/>
          </w:tcPr>
          <w:p w14:paraId="19A4458C" w14:textId="77777777" w:rsidR="00ED0BBA" w:rsidRPr="00ED0BBA" w:rsidRDefault="00ED0BBA" w:rsidP="00ED0BBA">
            <w:pPr>
              <w:rPr>
                <w:b/>
              </w:rPr>
            </w:pPr>
            <w:r>
              <w:rPr>
                <w:b/>
              </w:rPr>
              <w:t>TP</w:t>
            </w:r>
            <w:r w:rsidRPr="00ED0BBA">
              <w:rPr>
                <w:b/>
              </w:rPr>
              <w:t xml:space="preserve">1(1)(f) &amp; </w:t>
            </w:r>
            <w:r>
              <w:rPr>
                <w:b/>
              </w:rPr>
              <w:t>TP</w:t>
            </w:r>
            <w:r w:rsidRPr="00ED0BBA">
              <w:rPr>
                <w:b/>
              </w:rPr>
              <w:t xml:space="preserve">1(2) of Schedule 2 </w:t>
            </w:r>
          </w:p>
          <w:p w14:paraId="4E0CD417" w14:textId="77777777" w:rsidR="006343D0" w:rsidRPr="009141AF" w:rsidRDefault="006343D0">
            <w:pPr>
              <w:rPr>
                <w:b/>
              </w:rPr>
            </w:pPr>
          </w:p>
        </w:tc>
        <w:tc>
          <w:tcPr>
            <w:tcW w:w="5103" w:type="dxa"/>
            <w:shd w:val="clear" w:color="auto" w:fill="auto"/>
          </w:tcPr>
          <w:p w14:paraId="5D315417" w14:textId="77777777" w:rsidR="00D837C0" w:rsidRPr="00D837C0" w:rsidRDefault="00ED0BBA" w:rsidP="00ED0BBA">
            <w:pPr>
              <w:rPr>
                <w:rFonts w:eastAsia="Times New Roman" w:cs="Arial"/>
                <w:lang w:val="en" w:eastAsia="en-GB"/>
              </w:rPr>
            </w:pPr>
            <w:r w:rsidRPr="00ED0BBA">
              <w:rPr>
                <w:lang w:val="en" w:eastAsia="en-GB"/>
              </w:rPr>
              <w:t xml:space="preserve">Whether, as the 85 year rule does not automatically fully apply to members who would otherwise be subject to it and who choose to voluntarily draw their deferred benefits (on or after 14 May 2018) on or after age 55 and before age 60, to switch the 85 year rule back on in full for such members </w:t>
            </w:r>
          </w:p>
        </w:tc>
        <w:tc>
          <w:tcPr>
            <w:tcW w:w="3261" w:type="dxa"/>
            <w:shd w:val="clear" w:color="auto" w:fill="auto"/>
          </w:tcPr>
          <w:p w14:paraId="4873D91C" w14:textId="77777777" w:rsidR="006343D0" w:rsidRPr="00324D00" w:rsidRDefault="00324D00" w:rsidP="00324D00">
            <w:pPr>
              <w:rPr>
                <w:lang w:val="en" w:eastAsia="en-GB"/>
              </w:rPr>
            </w:pPr>
            <w:r w:rsidRPr="00324D00">
              <w:rPr>
                <w:lang w:val="en" w:eastAsia="en-GB"/>
              </w:rPr>
              <w:t>The council would not normally consider this but, in exceptional cases may consider on a case by case basis, taken on its circumstances and merits and subject to Council approval.</w:t>
            </w:r>
          </w:p>
        </w:tc>
      </w:tr>
      <w:tr w:rsidR="00D141FB" w14:paraId="10EA4F83" w14:textId="77777777" w:rsidTr="005D1B98">
        <w:trPr>
          <w:trHeight w:val="1984"/>
        </w:trPr>
        <w:tc>
          <w:tcPr>
            <w:tcW w:w="1242" w:type="dxa"/>
            <w:shd w:val="clear" w:color="auto" w:fill="auto"/>
          </w:tcPr>
          <w:p w14:paraId="4B81271F" w14:textId="77777777" w:rsidR="0074208E" w:rsidRPr="0074208E" w:rsidRDefault="0074208E" w:rsidP="0074208E">
            <w:pPr>
              <w:pStyle w:val="Default"/>
              <w:rPr>
                <w:rFonts w:ascii="Calibri" w:hAnsi="Calibri"/>
                <w:b/>
                <w:color w:val="auto"/>
                <w:sz w:val="22"/>
                <w:szCs w:val="22"/>
              </w:rPr>
            </w:pPr>
            <w:r w:rsidRPr="0074208E">
              <w:rPr>
                <w:rFonts w:ascii="Calibri" w:hAnsi="Calibri" w:cs="Times New Roman"/>
                <w:b/>
                <w:color w:val="auto"/>
                <w:sz w:val="22"/>
                <w:szCs w:val="22"/>
              </w:rPr>
              <w:t>L</w:t>
            </w:r>
            <w:r w:rsidRPr="0074208E">
              <w:rPr>
                <w:rFonts w:ascii="Calibri" w:hAnsi="Calibri"/>
                <w:b/>
                <w:color w:val="auto"/>
                <w:sz w:val="22"/>
                <w:szCs w:val="22"/>
              </w:rPr>
              <w:t xml:space="preserve">31(2) </w:t>
            </w:r>
          </w:p>
          <w:p w14:paraId="34C6A4B5" w14:textId="77777777" w:rsidR="00D141FB" w:rsidRDefault="00D141FB">
            <w:pPr>
              <w:rPr>
                <w:b/>
              </w:rPr>
            </w:pPr>
          </w:p>
        </w:tc>
        <w:tc>
          <w:tcPr>
            <w:tcW w:w="5103" w:type="dxa"/>
            <w:shd w:val="clear" w:color="auto" w:fill="auto"/>
          </w:tcPr>
          <w:p w14:paraId="43A9826E" w14:textId="77777777" w:rsidR="00D141FB" w:rsidRPr="0074208E" w:rsidRDefault="0074208E" w:rsidP="0074208E">
            <w:pPr>
              <w:rPr>
                <w:lang w:val="en" w:eastAsia="en-GB"/>
              </w:rPr>
            </w:pPr>
            <w:r w:rsidRPr="0074208E">
              <w:rPr>
                <w:lang w:val="en" w:eastAsia="en-GB"/>
              </w:rPr>
              <w:t>Whether to grant applications for the early payment of pension benefits on or after age 50 and before age 55</w:t>
            </w:r>
            <w:r w:rsidR="007D5E10">
              <w:rPr>
                <w:rStyle w:val="FootnoteReference"/>
                <w:lang w:val="en" w:eastAsia="en-GB"/>
              </w:rPr>
              <w:footnoteReference w:id="1"/>
            </w:r>
            <w:r w:rsidRPr="0074208E">
              <w:rPr>
                <w:lang w:val="en" w:eastAsia="en-GB"/>
              </w:rPr>
              <w:t xml:space="preserve"> </w:t>
            </w:r>
          </w:p>
        </w:tc>
        <w:tc>
          <w:tcPr>
            <w:tcW w:w="3261" w:type="dxa"/>
            <w:shd w:val="clear" w:color="auto" w:fill="auto"/>
          </w:tcPr>
          <w:p w14:paraId="58FD8529" w14:textId="77777777" w:rsidR="00D141FB" w:rsidRPr="00324D00" w:rsidRDefault="00324D00" w:rsidP="00324D00">
            <w:pPr>
              <w:rPr>
                <w:lang w:val="en" w:eastAsia="en-GB"/>
              </w:rPr>
            </w:pPr>
            <w:r w:rsidRPr="00324D00">
              <w:rPr>
                <w:lang w:val="en" w:eastAsia="en-GB"/>
              </w:rPr>
              <w:t>The council would not normally consider this but, in exceptional cases may consider on a case by case basis, taken on its circumstances and merits and subject to Council approval.</w:t>
            </w:r>
          </w:p>
        </w:tc>
      </w:tr>
      <w:tr w:rsidR="00D141FB" w14:paraId="6D31BB08" w14:textId="77777777" w:rsidTr="0074208E">
        <w:trPr>
          <w:trHeight w:val="1071"/>
        </w:trPr>
        <w:tc>
          <w:tcPr>
            <w:tcW w:w="1242" w:type="dxa"/>
            <w:shd w:val="clear" w:color="auto" w:fill="auto"/>
          </w:tcPr>
          <w:p w14:paraId="07F9115C" w14:textId="77777777" w:rsidR="0074208E" w:rsidRPr="0074208E" w:rsidRDefault="0074208E" w:rsidP="0074208E">
            <w:pPr>
              <w:pStyle w:val="Default"/>
              <w:rPr>
                <w:rFonts w:ascii="Calibri" w:hAnsi="Calibri"/>
                <w:b/>
                <w:color w:val="auto"/>
                <w:sz w:val="22"/>
                <w:szCs w:val="22"/>
              </w:rPr>
            </w:pPr>
            <w:r w:rsidRPr="0074208E">
              <w:rPr>
                <w:rFonts w:ascii="Calibri" w:hAnsi="Calibri"/>
                <w:b/>
                <w:color w:val="auto"/>
                <w:sz w:val="22"/>
                <w:szCs w:val="22"/>
              </w:rPr>
              <w:t xml:space="preserve">L31(5) &amp; TP </w:t>
            </w:r>
          </w:p>
          <w:p w14:paraId="791BB5CF" w14:textId="77777777" w:rsidR="00D141FB" w:rsidRPr="0074208E" w:rsidRDefault="0074208E" w:rsidP="0074208E">
            <w:pPr>
              <w:autoSpaceDE w:val="0"/>
              <w:autoSpaceDN w:val="0"/>
              <w:adjustRightInd w:val="0"/>
              <w:spacing w:after="0" w:line="240" w:lineRule="auto"/>
              <w:rPr>
                <w:rFonts w:ascii="Times New Roman" w:hAnsi="Times New Roman"/>
                <w:color w:val="000000"/>
                <w:sz w:val="24"/>
                <w:szCs w:val="24"/>
                <w:lang w:eastAsia="en-GB"/>
              </w:rPr>
            </w:pPr>
            <w:r w:rsidRPr="0074208E">
              <w:rPr>
                <w:rFonts w:cs="Arial"/>
                <w:b/>
              </w:rPr>
              <w:t xml:space="preserve">2(1) of Schedule 2 </w:t>
            </w:r>
          </w:p>
        </w:tc>
        <w:tc>
          <w:tcPr>
            <w:tcW w:w="5103" w:type="dxa"/>
            <w:shd w:val="clear" w:color="auto" w:fill="auto"/>
          </w:tcPr>
          <w:p w14:paraId="17518527" w14:textId="26684766" w:rsidR="00D141FB" w:rsidRPr="0074208E" w:rsidRDefault="0074208E" w:rsidP="00A50CDA">
            <w:pPr>
              <w:autoSpaceDE w:val="0"/>
              <w:autoSpaceDN w:val="0"/>
              <w:adjustRightInd w:val="0"/>
              <w:spacing w:after="0" w:line="240" w:lineRule="auto"/>
              <w:rPr>
                <w:rFonts w:eastAsia="Times New Roman" w:cs="Arial"/>
                <w:lang w:val="en" w:eastAsia="en-GB"/>
              </w:rPr>
            </w:pPr>
            <w:r>
              <w:rPr>
                <w:lang w:val="en" w:eastAsia="en-GB"/>
              </w:rPr>
              <w:t>W</w:t>
            </w:r>
            <w:r w:rsidRPr="0074208E">
              <w:rPr>
                <w:lang w:val="en" w:eastAsia="en-GB"/>
              </w:rPr>
              <w:t>hether, on compassionate grounds, to waive any actuarial reduction that would normally be applied to benefits which are paid before age 65</w:t>
            </w:r>
          </w:p>
        </w:tc>
        <w:tc>
          <w:tcPr>
            <w:tcW w:w="3261" w:type="dxa"/>
            <w:shd w:val="clear" w:color="auto" w:fill="auto"/>
          </w:tcPr>
          <w:p w14:paraId="2D6DED34" w14:textId="77777777" w:rsidR="00D141FB" w:rsidRPr="00324D00" w:rsidRDefault="00324D00" w:rsidP="00324D00">
            <w:pPr>
              <w:rPr>
                <w:lang w:val="en" w:eastAsia="en-GB"/>
              </w:rPr>
            </w:pPr>
            <w:r w:rsidRPr="00324D00">
              <w:rPr>
                <w:lang w:val="en" w:eastAsia="en-GB"/>
              </w:rPr>
              <w:t>The council would not normally consider this but, in exceptional cases may consider on a case by case basis, taken on its circumstances and merits and subject to Council approval.</w:t>
            </w:r>
          </w:p>
        </w:tc>
      </w:tr>
    </w:tbl>
    <w:p w14:paraId="7E93AFC8" w14:textId="77777777" w:rsidR="00670D5C" w:rsidRDefault="00670D5C" w:rsidP="00A50CDA"/>
    <w:sectPr w:rsidR="00670D5C" w:rsidSect="00A50CDA">
      <w:headerReference w:type="default" r:id="rId11"/>
      <w:pgSz w:w="11906" w:h="16838"/>
      <w:pgMar w:top="1440" w:right="1191" w:bottom="62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A591C" w14:textId="77777777" w:rsidR="00BD1028" w:rsidRDefault="00BD1028" w:rsidP="007D5E10">
      <w:pPr>
        <w:spacing w:after="0" w:line="240" w:lineRule="auto"/>
      </w:pPr>
      <w:r>
        <w:separator/>
      </w:r>
    </w:p>
  </w:endnote>
  <w:endnote w:type="continuationSeparator" w:id="0">
    <w:p w14:paraId="77CAE446" w14:textId="77777777" w:rsidR="00BD1028" w:rsidRDefault="00BD1028" w:rsidP="007D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6418" w14:textId="77777777" w:rsidR="00BD1028" w:rsidRDefault="00BD1028" w:rsidP="007D5E10">
      <w:pPr>
        <w:spacing w:after="0" w:line="240" w:lineRule="auto"/>
      </w:pPr>
      <w:r>
        <w:separator/>
      </w:r>
    </w:p>
  </w:footnote>
  <w:footnote w:type="continuationSeparator" w:id="0">
    <w:p w14:paraId="271D7C41" w14:textId="77777777" w:rsidR="00BD1028" w:rsidRDefault="00BD1028" w:rsidP="007D5E10">
      <w:pPr>
        <w:spacing w:after="0" w:line="240" w:lineRule="auto"/>
      </w:pPr>
      <w:r>
        <w:continuationSeparator/>
      </w:r>
    </w:p>
  </w:footnote>
  <w:footnote w:id="1">
    <w:p w14:paraId="379CB061" w14:textId="77777777" w:rsidR="007D5E10" w:rsidRDefault="007D5E10">
      <w:pPr>
        <w:pStyle w:val="FootnoteText"/>
      </w:pPr>
      <w:r>
        <w:rPr>
          <w:rStyle w:val="FootnoteReference"/>
        </w:rPr>
        <w:footnoteRef/>
      </w:r>
      <w:r>
        <w:t xml:space="preserve"> It should be noted that benefits paid on or after age 50 and before age 55 will be subject to an unauthorised payments charge under the Finance Act 2004 and, where applicable, an unauthorised payments surcharge under that Act, and a Scheme sanction charge on any benefits built up after 5 April 2006.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4221" w14:textId="6B8364FE" w:rsidR="000E7142" w:rsidRPr="005D1B98" w:rsidRDefault="000E7142" w:rsidP="00986735">
    <w:pPr>
      <w:pStyle w:val="Header"/>
      <w:tabs>
        <w:tab w:val="clear" w:pos="8306"/>
      </w:tabs>
      <w:jc w:val="right"/>
      <w:rPr>
        <w:rFonts w:ascii="Arial" w:hAnsi="Arial" w:cs="Arial"/>
      </w:rPr>
    </w:pP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5C"/>
    <w:rsid w:val="00016AD2"/>
    <w:rsid w:val="000E7142"/>
    <w:rsid w:val="001748E0"/>
    <w:rsid w:val="001803EC"/>
    <w:rsid w:val="001B54EB"/>
    <w:rsid w:val="00286C03"/>
    <w:rsid w:val="002D4F7D"/>
    <w:rsid w:val="00324D00"/>
    <w:rsid w:val="00357932"/>
    <w:rsid w:val="00466041"/>
    <w:rsid w:val="004E2573"/>
    <w:rsid w:val="00524C05"/>
    <w:rsid w:val="00525B42"/>
    <w:rsid w:val="0053259B"/>
    <w:rsid w:val="00577A26"/>
    <w:rsid w:val="00595895"/>
    <w:rsid w:val="005D142D"/>
    <w:rsid w:val="005D1B98"/>
    <w:rsid w:val="006343D0"/>
    <w:rsid w:val="00670D5C"/>
    <w:rsid w:val="006C6E46"/>
    <w:rsid w:val="006D7867"/>
    <w:rsid w:val="006E6197"/>
    <w:rsid w:val="00731532"/>
    <w:rsid w:val="0074208E"/>
    <w:rsid w:val="007776DE"/>
    <w:rsid w:val="007D0086"/>
    <w:rsid w:val="007D521D"/>
    <w:rsid w:val="007D5E10"/>
    <w:rsid w:val="007E2DE5"/>
    <w:rsid w:val="007E70F4"/>
    <w:rsid w:val="00850108"/>
    <w:rsid w:val="00870E36"/>
    <w:rsid w:val="00877683"/>
    <w:rsid w:val="008811E1"/>
    <w:rsid w:val="008E1D1A"/>
    <w:rsid w:val="009141AF"/>
    <w:rsid w:val="00986735"/>
    <w:rsid w:val="00A31058"/>
    <w:rsid w:val="00A50B80"/>
    <w:rsid w:val="00A50CDA"/>
    <w:rsid w:val="00AE2C54"/>
    <w:rsid w:val="00B649BC"/>
    <w:rsid w:val="00BD1028"/>
    <w:rsid w:val="00C31D59"/>
    <w:rsid w:val="00C41AAA"/>
    <w:rsid w:val="00CA46E0"/>
    <w:rsid w:val="00CB6516"/>
    <w:rsid w:val="00D141FB"/>
    <w:rsid w:val="00D301C3"/>
    <w:rsid w:val="00D332DD"/>
    <w:rsid w:val="00D37DDD"/>
    <w:rsid w:val="00D76A92"/>
    <w:rsid w:val="00D837C0"/>
    <w:rsid w:val="00D9375F"/>
    <w:rsid w:val="00DA158E"/>
    <w:rsid w:val="00EA58DA"/>
    <w:rsid w:val="00EB3FAB"/>
    <w:rsid w:val="00ED0BBA"/>
    <w:rsid w:val="00F13637"/>
    <w:rsid w:val="00F62D88"/>
    <w:rsid w:val="00FA7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D78CF9"/>
  <w15:chartTrackingRefBased/>
  <w15:docId w15:val="{2F6C9539-F304-4DDF-B5A8-C4600822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D0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4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57932"/>
    <w:pPr>
      <w:tabs>
        <w:tab w:val="center" w:pos="4153"/>
        <w:tab w:val="right" w:pos="8306"/>
      </w:tabs>
      <w:spacing w:after="0" w:line="240" w:lineRule="auto"/>
    </w:pPr>
    <w:rPr>
      <w:rFonts w:ascii="Times New Roman" w:eastAsia="Times New Roman" w:hAnsi="Times New Roman"/>
      <w:sz w:val="24"/>
      <w:szCs w:val="24"/>
      <w:lang w:eastAsia="en-GB"/>
    </w:rPr>
  </w:style>
  <w:style w:type="character" w:customStyle="1" w:styleId="HeaderChar">
    <w:name w:val="Header Char"/>
    <w:link w:val="Header"/>
    <w:uiPriority w:val="99"/>
    <w:rsid w:val="00357932"/>
    <w:rPr>
      <w:rFonts w:ascii="Times New Roman" w:eastAsia="Times New Roman" w:hAnsi="Times New Roman"/>
      <w:sz w:val="24"/>
      <w:szCs w:val="24"/>
    </w:rPr>
  </w:style>
  <w:style w:type="character" w:styleId="PlaceholderText">
    <w:name w:val="Placeholder Text"/>
    <w:uiPriority w:val="99"/>
    <w:semiHidden/>
    <w:rsid w:val="00AE2C54"/>
    <w:rPr>
      <w:rFonts w:cs="Times New Roman"/>
      <w:color w:val="808080"/>
    </w:rPr>
  </w:style>
  <w:style w:type="paragraph" w:styleId="BalloonText">
    <w:name w:val="Balloon Text"/>
    <w:basedOn w:val="Normal"/>
    <w:link w:val="BalloonTextChar"/>
    <w:uiPriority w:val="99"/>
    <w:semiHidden/>
    <w:unhideWhenUsed/>
    <w:rsid w:val="006D7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867"/>
    <w:rPr>
      <w:rFonts w:ascii="Segoe UI" w:hAnsi="Segoe UI" w:cs="Segoe UI"/>
      <w:sz w:val="18"/>
      <w:szCs w:val="18"/>
      <w:lang w:eastAsia="en-US"/>
    </w:rPr>
  </w:style>
  <w:style w:type="paragraph" w:customStyle="1" w:styleId="Default">
    <w:name w:val="Default"/>
    <w:rsid w:val="00C41AAA"/>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uiPriority w:val="99"/>
    <w:semiHidden/>
    <w:unhideWhenUsed/>
    <w:rsid w:val="007D5E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5E10"/>
    <w:rPr>
      <w:lang w:eastAsia="en-US"/>
    </w:rPr>
  </w:style>
  <w:style w:type="character" w:styleId="FootnoteReference">
    <w:name w:val="footnote reference"/>
    <w:basedOn w:val="DefaultParagraphFont"/>
    <w:uiPriority w:val="99"/>
    <w:semiHidden/>
    <w:unhideWhenUsed/>
    <w:rsid w:val="007D5E10"/>
    <w:rPr>
      <w:vertAlign w:val="superscript"/>
    </w:rPr>
  </w:style>
  <w:style w:type="paragraph" w:styleId="Footer">
    <w:name w:val="footer"/>
    <w:basedOn w:val="Normal"/>
    <w:link w:val="FooterChar"/>
    <w:uiPriority w:val="99"/>
    <w:unhideWhenUsed/>
    <w:rsid w:val="000E7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1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4" ma:contentTypeDescription="Create a new document." ma:contentTypeScope="" ma:versionID="997621fb30f00a7ae1ae82958af547f2">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1a2ae97a5bcfb8135b9b063e664344ea"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0F708-933D-47A3-8F89-5EE8C73AD57F}">
  <ds:schemaRefs>
    <ds:schemaRef ds:uri="b10eb608-c94a-4248-88a2-3b7660aca961"/>
    <ds:schemaRef ds:uri="http://purl.org/dc/elements/1.1/"/>
    <ds:schemaRef ds:uri="http://schemas.microsoft.com/office/2006/documentManagement/types"/>
    <ds:schemaRef ds:uri="http://schemas.microsoft.com/office/2006/metadata/properties"/>
    <ds:schemaRef ds:uri="http://schemas.microsoft.com/office/infopath/2007/PartnerControls"/>
    <ds:schemaRef ds:uri="9285eb14-a455-4c6a-9f1b-df6e37fc41b9"/>
    <ds:schemaRef ds:uri="http://www.w3.org/XML/1998/namespace"/>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51939A76-DB9F-4E07-8BBA-0ED98B6A86EA}">
  <ds:schemaRefs>
    <ds:schemaRef ds:uri="http://schemas.openxmlformats.org/officeDocument/2006/bibliography"/>
  </ds:schemaRefs>
</ds:datastoreItem>
</file>

<file path=customXml/itemProps3.xml><?xml version="1.0" encoding="utf-8"?>
<ds:datastoreItem xmlns:ds="http://schemas.openxmlformats.org/officeDocument/2006/customXml" ds:itemID="{68698AF5-B8D4-4A4B-859A-EB52336D4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1115E-92BD-49CA-91DC-EB0836847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Singleton</dc:creator>
  <cp:keywords/>
  <cp:lastModifiedBy>Becky Terry</cp:lastModifiedBy>
  <cp:revision>2</cp:revision>
  <cp:lastPrinted>2020-02-11T16:02:00Z</cp:lastPrinted>
  <dcterms:created xsi:type="dcterms:W3CDTF">2022-10-20T11:06:00Z</dcterms:created>
  <dcterms:modified xsi:type="dcterms:W3CDTF">2022-10-20T11:06:00Z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