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F996" w14:textId="77777777" w:rsidR="008525CF" w:rsidRPr="008525CF" w:rsidRDefault="008525CF" w:rsidP="008525CF">
      <w:pPr>
        <w:keepNext/>
        <w:keepLines/>
        <w:shd w:val="clear" w:color="auto" w:fill="FFFFFF"/>
        <w:spacing w:after="0" w:line="276" w:lineRule="auto"/>
        <w:jc w:val="center"/>
        <w:textAlignment w:val="baseline"/>
        <w:outlineLvl w:val="0"/>
        <w:rPr>
          <w:rFonts w:ascii="Arial Black" w:eastAsia="Times New Roman" w:hAnsi="Arial Black" w:cs="Arial"/>
          <w:b/>
          <w:color w:val="333333"/>
          <w:kern w:val="0"/>
          <w:sz w:val="52"/>
          <w:szCs w:val="52"/>
          <w:lang w:eastAsia="en-GB"/>
          <w14:ligatures w14:val="none"/>
        </w:rPr>
      </w:pPr>
      <w:r w:rsidRPr="008525CF">
        <w:rPr>
          <w:rFonts w:ascii="Arial Black" w:eastAsia="Times New Roman" w:hAnsi="Arial Black" w:cs="Arial"/>
          <w:b/>
          <w:color w:val="333333"/>
          <w:kern w:val="0"/>
          <w:sz w:val="36"/>
          <w:szCs w:val="36"/>
          <w:lang w:eastAsia="en-GB"/>
          <w14:ligatures w14:val="none"/>
        </w:rPr>
        <w:t>Towards a Lewes Local Plan: Spatial Strategy and Policy Directions</w:t>
      </w:r>
    </w:p>
    <w:p w14:paraId="2FC1E5E2" w14:textId="77777777" w:rsidR="008525CF" w:rsidRPr="008525CF" w:rsidRDefault="008525CF" w:rsidP="008525CF">
      <w:pPr>
        <w:spacing w:after="0" w:line="276" w:lineRule="auto"/>
        <w:jc w:val="center"/>
        <w:rPr>
          <w:rFonts w:ascii="Arial" w:eastAsia="Times New Roman" w:hAnsi="Arial" w:cs="Arial"/>
          <w:kern w:val="0"/>
          <w:lang w:val="en" w:eastAsia="en-GB"/>
          <w14:ligatures w14:val="none"/>
        </w:rPr>
      </w:pPr>
    </w:p>
    <w:p w14:paraId="3C9CD948" w14:textId="77777777" w:rsidR="008525CF" w:rsidRPr="008525CF" w:rsidRDefault="008525CF" w:rsidP="008525CF">
      <w:pPr>
        <w:spacing w:before="120" w:after="100" w:afterAutospacing="1" w:line="276" w:lineRule="auto"/>
        <w:jc w:val="center"/>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 xml:space="preserve">Please respond to the consultation by completing the questions below. Return by email to </w:t>
      </w:r>
      <w:hyperlink r:id="rId4" w:history="1">
        <w:r w:rsidRPr="008525CF">
          <w:rPr>
            <w:rFonts w:ascii="Arial" w:eastAsia="Times New Roman" w:hAnsi="Arial" w:cs="Arial"/>
            <w:color w:val="0000FF"/>
            <w:kern w:val="0"/>
            <w:u w:val="single"/>
            <w:lang w:val="en" w:eastAsia="en-GB"/>
            <w14:ligatures w14:val="none"/>
          </w:rPr>
          <w:t>LocalPlan@lewes-eastbourne.gov.uk</w:t>
        </w:r>
      </w:hyperlink>
      <w:r w:rsidRPr="008525CF">
        <w:rPr>
          <w:rFonts w:ascii="Arial" w:eastAsia="Times New Roman" w:hAnsi="Arial" w:cs="Arial"/>
          <w:kern w:val="0"/>
          <w:lang w:val="en" w:eastAsia="en-GB"/>
          <w14:ligatures w14:val="none"/>
        </w:rPr>
        <w:t xml:space="preserve"> or by post to: Lewes District Council, c/o Eastbourne Town Hall, Grove Road, Eastbourne, BN21 4UG.</w:t>
      </w:r>
    </w:p>
    <w:p w14:paraId="68487240" w14:textId="77777777" w:rsidR="008525CF" w:rsidRPr="008525CF" w:rsidRDefault="008525CF" w:rsidP="008525CF">
      <w:pPr>
        <w:spacing w:after="0" w:line="276" w:lineRule="auto"/>
        <w:rPr>
          <w:rFonts w:ascii="Arial Black" w:eastAsia="Times New Roman" w:hAnsi="Arial Black" w:cs="Arial"/>
          <w:b/>
          <w:bCs/>
          <w:kern w:val="0"/>
          <w:lang w:val="en" w:eastAsia="en-GB"/>
          <w14:ligatures w14:val="none"/>
        </w:rPr>
      </w:pPr>
      <w:r w:rsidRPr="008525CF">
        <w:rPr>
          <w:rFonts w:ascii="Arial Black" w:eastAsia="Times New Roman" w:hAnsi="Arial Black" w:cs="Arial"/>
          <w:b/>
          <w:bCs/>
          <w:kern w:val="0"/>
          <w:lang w:val="en" w:eastAsia="en-GB"/>
          <w14:ligatures w14:val="none"/>
        </w:rPr>
        <w:t>Your Details</w:t>
      </w:r>
    </w:p>
    <w:p w14:paraId="3E53EBF3" w14:textId="77777777" w:rsidR="008525CF" w:rsidRPr="008525CF" w:rsidRDefault="008525CF" w:rsidP="008525CF">
      <w:pPr>
        <w:spacing w:after="0" w:line="276" w:lineRule="auto"/>
        <w:rPr>
          <w:rFonts w:ascii="Arial" w:eastAsia="Times New Roman" w:hAnsi="Arial" w:cs="Arial"/>
          <w:b/>
          <w:bCs/>
          <w:kern w:val="0"/>
          <w:lang w:val="en" w:eastAsia="en-GB"/>
          <w14:ligatures w14:val="none"/>
        </w:rPr>
      </w:pPr>
    </w:p>
    <w:tbl>
      <w:tblPr>
        <w:tblStyle w:val="TableGrid"/>
        <w:tblW w:w="5000" w:type="pct"/>
        <w:tblLook w:val="04A0" w:firstRow="1" w:lastRow="0" w:firstColumn="1" w:lastColumn="0" w:noHBand="0" w:noVBand="1"/>
      </w:tblPr>
      <w:tblGrid>
        <w:gridCol w:w="9016"/>
      </w:tblGrid>
      <w:tr w:rsidR="008525CF" w:rsidRPr="008525CF" w14:paraId="1F01F8AD" w14:textId="77777777" w:rsidTr="00305614">
        <w:tc>
          <w:tcPr>
            <w:tcW w:w="5000" w:type="pct"/>
          </w:tcPr>
          <w:p w14:paraId="348F95EE" w14:textId="77777777" w:rsidR="008525CF" w:rsidRPr="008525CF" w:rsidRDefault="008525CF" w:rsidP="008525CF">
            <w:pPr>
              <w:spacing w:before="120" w:after="120" w:line="276" w:lineRule="auto"/>
              <w:rPr>
                <w:rFonts w:ascii="Arial" w:hAnsi="Arial" w:cs="Arial"/>
                <w:b/>
                <w:bCs/>
                <w:i/>
                <w:iCs/>
                <w:lang w:val="en"/>
              </w:rPr>
            </w:pPr>
            <w:r w:rsidRPr="008525CF">
              <w:rPr>
                <w:rFonts w:ascii="Arial" w:hAnsi="Arial" w:cs="Arial"/>
                <w:b/>
                <w:bCs/>
                <w:i/>
                <w:iCs/>
                <w:lang w:val="en"/>
              </w:rPr>
              <w:t>Data Protection and Privacy Notice</w:t>
            </w:r>
          </w:p>
          <w:p w14:paraId="03779E56" w14:textId="77777777" w:rsidR="008525CF" w:rsidRPr="008525CF" w:rsidRDefault="008525CF" w:rsidP="008525CF">
            <w:pPr>
              <w:spacing w:before="120" w:after="120" w:line="276" w:lineRule="auto"/>
              <w:rPr>
                <w:rFonts w:ascii="Arial" w:hAnsi="Arial" w:cs="Arial"/>
                <w:i/>
                <w:iCs/>
                <w:lang w:val="en"/>
              </w:rPr>
            </w:pPr>
            <w:r w:rsidRPr="008525CF">
              <w:rPr>
                <w:rFonts w:ascii="Arial" w:hAnsi="Arial" w:cs="Arial"/>
                <w:i/>
                <w:iCs/>
                <w:lang w:val="en"/>
              </w:rPr>
              <w:t>For further information about how the council uses your information and your rights, please read our privacy notice </w:t>
            </w:r>
            <w:hyperlink r:id="rId5" w:history="1">
              <w:r w:rsidRPr="008525CF">
                <w:rPr>
                  <w:rFonts w:ascii="Arial" w:hAnsi="Arial" w:cs="Arial"/>
                  <w:i/>
                  <w:iCs/>
                  <w:color w:val="0000FF"/>
                  <w:u w:val="single"/>
                  <w:lang w:val="en"/>
                </w:rPr>
                <w:t>here</w:t>
              </w:r>
            </w:hyperlink>
          </w:p>
        </w:tc>
      </w:tr>
    </w:tbl>
    <w:p w14:paraId="29ADB780" w14:textId="77777777" w:rsidR="008525CF" w:rsidRPr="008525CF" w:rsidRDefault="008525CF" w:rsidP="008525CF">
      <w:pPr>
        <w:spacing w:after="0" w:line="276" w:lineRule="auto"/>
        <w:rPr>
          <w:rFonts w:ascii="Arial" w:eastAsia="Times New Roman" w:hAnsi="Arial" w:cs="Arial"/>
          <w:i/>
          <w:iCs/>
          <w:kern w:val="0"/>
          <w:lang w:val="en" w:eastAsia="en-GB"/>
          <w14:ligatures w14:val="none"/>
        </w:rPr>
      </w:pPr>
    </w:p>
    <w:p w14:paraId="08657B40"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Name:</w:t>
      </w:r>
    </w:p>
    <w:tbl>
      <w:tblPr>
        <w:tblStyle w:val="TableGrid"/>
        <w:tblW w:w="5000" w:type="pct"/>
        <w:tblLook w:val="04A0" w:firstRow="1" w:lastRow="0" w:firstColumn="1" w:lastColumn="0" w:noHBand="0" w:noVBand="1"/>
      </w:tblPr>
      <w:tblGrid>
        <w:gridCol w:w="9016"/>
      </w:tblGrid>
      <w:tr w:rsidR="008525CF" w:rsidRPr="008525CF" w14:paraId="0AB43AFF" w14:textId="77777777" w:rsidTr="00305614">
        <w:tc>
          <w:tcPr>
            <w:tcW w:w="5000" w:type="pct"/>
          </w:tcPr>
          <w:p w14:paraId="3836003F" w14:textId="1C51E4B2" w:rsidR="008525CF" w:rsidRPr="008525CF" w:rsidRDefault="001B309A" w:rsidP="008525CF">
            <w:pPr>
              <w:spacing w:before="120" w:line="276" w:lineRule="auto"/>
              <w:rPr>
                <w:rFonts w:ascii="Arial" w:hAnsi="Arial" w:cs="Arial"/>
                <w:lang w:val="en"/>
              </w:rPr>
            </w:pPr>
            <w:r>
              <w:rPr>
                <w:rFonts w:ascii="Arial" w:hAnsi="Arial" w:cs="Arial"/>
                <w:lang w:val="en"/>
              </w:rPr>
              <w:t xml:space="preserve">Geoff Johnson – Planning Officer </w:t>
            </w:r>
          </w:p>
        </w:tc>
      </w:tr>
    </w:tbl>
    <w:p w14:paraId="3F47EE67"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4591ADE0"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proofErr w:type="spellStart"/>
      <w:r w:rsidRPr="008525CF">
        <w:rPr>
          <w:rFonts w:ascii="Arial" w:eastAsia="Times New Roman" w:hAnsi="Arial" w:cs="Arial"/>
          <w:kern w:val="0"/>
          <w:lang w:val="en" w:eastAsia="en-GB"/>
          <w14:ligatures w14:val="none"/>
        </w:rPr>
        <w:t>Organisation</w:t>
      </w:r>
      <w:proofErr w:type="spellEnd"/>
      <w:r w:rsidRPr="008525CF">
        <w:rPr>
          <w:rFonts w:ascii="Arial" w:eastAsia="Times New Roman" w:hAnsi="Arial" w:cs="Arial"/>
          <w:kern w:val="0"/>
          <w:lang w:val="en" w:eastAsia="en-GB"/>
          <w14:ligatures w14:val="none"/>
        </w:rPr>
        <w:t xml:space="preserve"> (if relevant):</w:t>
      </w:r>
    </w:p>
    <w:tbl>
      <w:tblPr>
        <w:tblStyle w:val="TableGrid"/>
        <w:tblW w:w="5000" w:type="pct"/>
        <w:tblLook w:val="04A0" w:firstRow="1" w:lastRow="0" w:firstColumn="1" w:lastColumn="0" w:noHBand="0" w:noVBand="1"/>
      </w:tblPr>
      <w:tblGrid>
        <w:gridCol w:w="9016"/>
      </w:tblGrid>
      <w:tr w:rsidR="008525CF" w:rsidRPr="008525CF" w14:paraId="1BE57B10" w14:textId="77777777" w:rsidTr="00305614">
        <w:tc>
          <w:tcPr>
            <w:tcW w:w="5000" w:type="pct"/>
          </w:tcPr>
          <w:p w14:paraId="00C836A8" w14:textId="70274BD3" w:rsidR="008525CF" w:rsidRPr="008525CF" w:rsidRDefault="001B309A" w:rsidP="008525CF">
            <w:pPr>
              <w:spacing w:before="120" w:line="276" w:lineRule="auto"/>
              <w:rPr>
                <w:rFonts w:ascii="Arial" w:hAnsi="Arial" w:cs="Arial"/>
                <w:lang w:val="en"/>
              </w:rPr>
            </w:pPr>
            <w:r>
              <w:rPr>
                <w:rFonts w:ascii="Arial" w:hAnsi="Arial" w:cs="Arial"/>
                <w:lang w:val="en"/>
              </w:rPr>
              <w:t>SEAFORD TOWN COUNCIL</w:t>
            </w:r>
          </w:p>
        </w:tc>
      </w:tr>
    </w:tbl>
    <w:p w14:paraId="4DAED8D9"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47C1DF7A"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Agent providing comments on behalf of (if relevant):</w:t>
      </w:r>
    </w:p>
    <w:tbl>
      <w:tblPr>
        <w:tblStyle w:val="TableGrid"/>
        <w:tblW w:w="5000" w:type="pct"/>
        <w:tblLook w:val="04A0" w:firstRow="1" w:lastRow="0" w:firstColumn="1" w:lastColumn="0" w:noHBand="0" w:noVBand="1"/>
      </w:tblPr>
      <w:tblGrid>
        <w:gridCol w:w="9016"/>
      </w:tblGrid>
      <w:tr w:rsidR="008525CF" w:rsidRPr="008525CF" w14:paraId="6C2A2002" w14:textId="77777777" w:rsidTr="00305614">
        <w:tc>
          <w:tcPr>
            <w:tcW w:w="5000" w:type="pct"/>
          </w:tcPr>
          <w:p w14:paraId="73A716FF" w14:textId="77777777" w:rsidR="008525CF" w:rsidRPr="008525CF" w:rsidRDefault="008525CF" w:rsidP="008525CF">
            <w:pPr>
              <w:spacing w:before="120" w:line="276" w:lineRule="auto"/>
              <w:rPr>
                <w:rFonts w:ascii="Arial" w:hAnsi="Arial" w:cs="Arial"/>
                <w:lang w:val="en"/>
              </w:rPr>
            </w:pPr>
          </w:p>
        </w:tc>
      </w:tr>
    </w:tbl>
    <w:p w14:paraId="271AD1CF"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4AEFA706"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Postal Address:</w:t>
      </w:r>
    </w:p>
    <w:tbl>
      <w:tblPr>
        <w:tblStyle w:val="TableGrid"/>
        <w:tblW w:w="5000" w:type="pct"/>
        <w:tblLook w:val="04A0" w:firstRow="1" w:lastRow="0" w:firstColumn="1" w:lastColumn="0" w:noHBand="0" w:noVBand="1"/>
      </w:tblPr>
      <w:tblGrid>
        <w:gridCol w:w="9016"/>
      </w:tblGrid>
      <w:tr w:rsidR="008525CF" w:rsidRPr="008525CF" w14:paraId="5754CCBD" w14:textId="77777777" w:rsidTr="00305614">
        <w:tc>
          <w:tcPr>
            <w:tcW w:w="5000" w:type="pct"/>
          </w:tcPr>
          <w:p w14:paraId="66E76D31" w14:textId="6B2AA4CE" w:rsidR="008525CF" w:rsidRPr="008525CF" w:rsidRDefault="001B309A" w:rsidP="008525CF">
            <w:pPr>
              <w:spacing w:before="120" w:line="276" w:lineRule="auto"/>
              <w:rPr>
                <w:rFonts w:ascii="Arial" w:hAnsi="Arial" w:cs="Arial"/>
                <w:lang w:val="en"/>
              </w:rPr>
            </w:pPr>
            <w:r>
              <w:rPr>
                <w:rFonts w:ascii="Arial" w:hAnsi="Arial" w:cs="Arial"/>
                <w:lang w:val="en"/>
              </w:rPr>
              <w:t xml:space="preserve">37 CHURCH </w:t>
            </w:r>
            <w:proofErr w:type="gramStart"/>
            <w:r>
              <w:rPr>
                <w:rFonts w:ascii="Arial" w:hAnsi="Arial" w:cs="Arial"/>
                <w:lang w:val="en"/>
              </w:rPr>
              <w:t>ST  SEAFORD</w:t>
            </w:r>
            <w:proofErr w:type="gramEnd"/>
          </w:p>
        </w:tc>
      </w:tr>
    </w:tbl>
    <w:p w14:paraId="6B3F43A0"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75125093"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Post Code:</w:t>
      </w:r>
    </w:p>
    <w:tbl>
      <w:tblPr>
        <w:tblStyle w:val="TableGrid"/>
        <w:tblW w:w="5000" w:type="pct"/>
        <w:tblLook w:val="04A0" w:firstRow="1" w:lastRow="0" w:firstColumn="1" w:lastColumn="0" w:noHBand="0" w:noVBand="1"/>
      </w:tblPr>
      <w:tblGrid>
        <w:gridCol w:w="9016"/>
      </w:tblGrid>
      <w:tr w:rsidR="008525CF" w:rsidRPr="008525CF" w14:paraId="4A3028DE" w14:textId="77777777" w:rsidTr="00305614">
        <w:tc>
          <w:tcPr>
            <w:tcW w:w="5000" w:type="pct"/>
          </w:tcPr>
          <w:p w14:paraId="5AAA168E" w14:textId="5EE8021E" w:rsidR="008525CF" w:rsidRPr="008525CF" w:rsidRDefault="00185950" w:rsidP="008525CF">
            <w:pPr>
              <w:spacing w:before="120" w:line="276" w:lineRule="auto"/>
              <w:rPr>
                <w:rFonts w:ascii="Arial" w:hAnsi="Arial" w:cs="Arial"/>
                <w:lang w:val="en"/>
              </w:rPr>
            </w:pPr>
            <w:r>
              <w:rPr>
                <w:rFonts w:ascii="Arial" w:hAnsi="Arial" w:cs="Arial"/>
                <w:lang w:val="en"/>
              </w:rPr>
              <w:t>BN25 1HG</w:t>
            </w:r>
          </w:p>
        </w:tc>
      </w:tr>
    </w:tbl>
    <w:p w14:paraId="349C99FA"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76CBD0AD"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Email Address:</w:t>
      </w:r>
    </w:p>
    <w:tbl>
      <w:tblPr>
        <w:tblStyle w:val="TableGrid"/>
        <w:tblW w:w="5000" w:type="pct"/>
        <w:tblLook w:val="04A0" w:firstRow="1" w:lastRow="0" w:firstColumn="1" w:lastColumn="0" w:noHBand="0" w:noVBand="1"/>
      </w:tblPr>
      <w:tblGrid>
        <w:gridCol w:w="9016"/>
      </w:tblGrid>
      <w:tr w:rsidR="008525CF" w:rsidRPr="008525CF" w14:paraId="2D8CD255" w14:textId="77777777" w:rsidTr="00305614">
        <w:tc>
          <w:tcPr>
            <w:tcW w:w="5000" w:type="pct"/>
          </w:tcPr>
          <w:p w14:paraId="04117A48" w14:textId="3E983EEA" w:rsidR="008525CF" w:rsidRPr="008525CF" w:rsidRDefault="001B309A" w:rsidP="008525CF">
            <w:pPr>
              <w:spacing w:before="120" w:line="276" w:lineRule="auto"/>
              <w:rPr>
                <w:rFonts w:ascii="Arial" w:hAnsi="Arial" w:cs="Arial"/>
                <w:lang w:val="en"/>
              </w:rPr>
            </w:pPr>
            <w:r>
              <w:rPr>
                <w:rFonts w:ascii="Arial" w:hAnsi="Arial" w:cs="Arial"/>
                <w:lang w:val="en"/>
              </w:rPr>
              <w:t>planning@seafordtowncouncil.gov.uk</w:t>
            </w:r>
          </w:p>
        </w:tc>
      </w:tr>
    </w:tbl>
    <w:p w14:paraId="0E6DC6DF" w14:textId="77777777" w:rsidR="008525CF" w:rsidRPr="008525CF" w:rsidRDefault="008525CF" w:rsidP="008525CF">
      <w:pPr>
        <w:spacing w:after="0" w:line="276" w:lineRule="auto"/>
        <w:rPr>
          <w:rFonts w:ascii="Arial" w:eastAsia="Times New Roman" w:hAnsi="Arial" w:cs="Arial"/>
          <w:kern w:val="0"/>
          <w:lang w:val="en" w:eastAsia="en-GB"/>
          <w14:ligatures w14:val="none"/>
        </w:rPr>
      </w:pPr>
    </w:p>
    <w:p w14:paraId="24731123" w14:textId="77777777" w:rsidR="008525CF" w:rsidRPr="008525CF" w:rsidRDefault="008525CF" w:rsidP="008525CF">
      <w:pPr>
        <w:spacing w:after="120" w:line="276" w:lineRule="auto"/>
        <w:rPr>
          <w:rFonts w:ascii="Arial" w:eastAsia="Times New Roman" w:hAnsi="Arial" w:cs="Arial"/>
          <w:kern w:val="0"/>
          <w:lang w:val="en" w:eastAsia="en-GB"/>
          <w14:ligatures w14:val="none"/>
        </w:rPr>
      </w:pPr>
      <w:r w:rsidRPr="008525CF">
        <w:rPr>
          <w:rFonts w:ascii="Arial" w:eastAsia="Times New Roman" w:hAnsi="Arial" w:cs="Arial"/>
          <w:kern w:val="0"/>
          <w:lang w:val="en" w:eastAsia="en-GB"/>
          <w14:ligatures w14:val="none"/>
        </w:rPr>
        <w:t>What type of stakeholder are you / who are you representing: (place ‘x’ in against box)</w:t>
      </w:r>
    </w:p>
    <w:tbl>
      <w:tblPr>
        <w:tblStyle w:val="TableGrid"/>
        <w:tblW w:w="5000" w:type="pct"/>
        <w:tblLook w:val="04A0" w:firstRow="1" w:lastRow="0" w:firstColumn="1" w:lastColumn="0" w:noHBand="0" w:noVBand="1"/>
      </w:tblPr>
      <w:tblGrid>
        <w:gridCol w:w="485"/>
        <w:gridCol w:w="4400"/>
        <w:gridCol w:w="489"/>
        <w:gridCol w:w="3642"/>
      </w:tblGrid>
      <w:tr w:rsidR="008525CF" w:rsidRPr="008525CF" w14:paraId="4A0AEED1" w14:textId="77777777" w:rsidTr="00305614">
        <w:tc>
          <w:tcPr>
            <w:tcW w:w="269" w:type="pct"/>
          </w:tcPr>
          <w:p w14:paraId="6D652110" w14:textId="77777777" w:rsidR="008525CF" w:rsidRPr="008525CF" w:rsidRDefault="008525CF" w:rsidP="008525CF">
            <w:pPr>
              <w:spacing w:before="100" w:after="100" w:line="276" w:lineRule="auto"/>
              <w:rPr>
                <w:rFonts w:ascii="Arial" w:hAnsi="Arial" w:cs="Arial"/>
                <w:lang w:val="en"/>
              </w:rPr>
            </w:pPr>
          </w:p>
        </w:tc>
        <w:tc>
          <w:tcPr>
            <w:tcW w:w="2440" w:type="pct"/>
          </w:tcPr>
          <w:p w14:paraId="5BB2493D"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Member of the public (Resident of Lewes District) </w:t>
            </w:r>
          </w:p>
        </w:tc>
        <w:tc>
          <w:tcPr>
            <w:tcW w:w="271" w:type="pct"/>
          </w:tcPr>
          <w:p w14:paraId="61B08EB0" w14:textId="77777777" w:rsidR="008525CF" w:rsidRPr="008525CF" w:rsidRDefault="008525CF" w:rsidP="008525CF">
            <w:pPr>
              <w:spacing w:before="100" w:after="100" w:line="276" w:lineRule="auto"/>
              <w:rPr>
                <w:rFonts w:ascii="Arial" w:hAnsi="Arial" w:cs="Arial"/>
                <w:lang w:val="en"/>
              </w:rPr>
            </w:pPr>
          </w:p>
        </w:tc>
        <w:tc>
          <w:tcPr>
            <w:tcW w:w="2020" w:type="pct"/>
          </w:tcPr>
          <w:p w14:paraId="4D5ED47F"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Residents Association </w:t>
            </w:r>
          </w:p>
        </w:tc>
      </w:tr>
      <w:tr w:rsidR="008525CF" w:rsidRPr="008525CF" w14:paraId="13654C6A" w14:textId="77777777" w:rsidTr="00305614">
        <w:tc>
          <w:tcPr>
            <w:tcW w:w="269" w:type="pct"/>
          </w:tcPr>
          <w:p w14:paraId="2078AA3C" w14:textId="77777777" w:rsidR="008525CF" w:rsidRPr="008525CF" w:rsidRDefault="008525CF" w:rsidP="008525CF">
            <w:pPr>
              <w:spacing w:before="100" w:after="100" w:line="276" w:lineRule="auto"/>
              <w:rPr>
                <w:rFonts w:ascii="Arial" w:hAnsi="Arial" w:cs="Arial"/>
                <w:lang w:val="en"/>
              </w:rPr>
            </w:pPr>
          </w:p>
        </w:tc>
        <w:tc>
          <w:tcPr>
            <w:tcW w:w="2440" w:type="pct"/>
          </w:tcPr>
          <w:p w14:paraId="50277F43"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Member of the public (Resident elsewhere) </w:t>
            </w:r>
          </w:p>
        </w:tc>
        <w:tc>
          <w:tcPr>
            <w:tcW w:w="271" w:type="pct"/>
          </w:tcPr>
          <w:p w14:paraId="164A016A" w14:textId="77777777" w:rsidR="008525CF" w:rsidRPr="008525CF" w:rsidRDefault="008525CF" w:rsidP="008525CF">
            <w:pPr>
              <w:spacing w:before="100" w:after="100" w:line="276" w:lineRule="auto"/>
              <w:rPr>
                <w:rFonts w:ascii="Arial" w:hAnsi="Arial" w:cs="Arial"/>
                <w:lang w:val="en"/>
              </w:rPr>
            </w:pPr>
          </w:p>
        </w:tc>
        <w:tc>
          <w:tcPr>
            <w:tcW w:w="2020" w:type="pct"/>
          </w:tcPr>
          <w:p w14:paraId="3024EB58"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National group / </w:t>
            </w:r>
            <w:proofErr w:type="spellStart"/>
            <w:r w:rsidRPr="008525CF">
              <w:rPr>
                <w:rFonts w:ascii="Arial" w:hAnsi="Arial" w:cs="Arial"/>
                <w:lang w:val="en"/>
              </w:rPr>
              <w:t>organisation</w:t>
            </w:r>
            <w:proofErr w:type="spellEnd"/>
            <w:r w:rsidRPr="008525CF">
              <w:rPr>
                <w:rFonts w:ascii="Arial" w:hAnsi="Arial" w:cs="Arial"/>
                <w:lang w:val="en"/>
              </w:rPr>
              <w:t xml:space="preserve"> </w:t>
            </w:r>
          </w:p>
        </w:tc>
      </w:tr>
      <w:tr w:rsidR="008525CF" w:rsidRPr="008525CF" w14:paraId="6782F319" w14:textId="77777777" w:rsidTr="00305614">
        <w:tc>
          <w:tcPr>
            <w:tcW w:w="269" w:type="pct"/>
          </w:tcPr>
          <w:p w14:paraId="30312FE3" w14:textId="77777777" w:rsidR="008525CF" w:rsidRPr="008525CF" w:rsidRDefault="008525CF" w:rsidP="008525CF">
            <w:pPr>
              <w:spacing w:before="100" w:after="100" w:line="276" w:lineRule="auto"/>
              <w:rPr>
                <w:rFonts w:ascii="Arial" w:hAnsi="Arial" w:cs="Arial"/>
                <w:lang w:val="en"/>
              </w:rPr>
            </w:pPr>
          </w:p>
        </w:tc>
        <w:tc>
          <w:tcPr>
            <w:tcW w:w="2440" w:type="pct"/>
          </w:tcPr>
          <w:p w14:paraId="6A06E5D6"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Local business / employer </w:t>
            </w:r>
          </w:p>
        </w:tc>
        <w:tc>
          <w:tcPr>
            <w:tcW w:w="271" w:type="pct"/>
          </w:tcPr>
          <w:p w14:paraId="25AC42CC" w14:textId="77777777" w:rsidR="008525CF" w:rsidRPr="008525CF" w:rsidRDefault="008525CF" w:rsidP="008525CF">
            <w:pPr>
              <w:spacing w:before="100" w:after="100" w:line="276" w:lineRule="auto"/>
              <w:rPr>
                <w:rFonts w:ascii="Arial" w:hAnsi="Arial" w:cs="Arial"/>
                <w:lang w:val="en"/>
              </w:rPr>
            </w:pPr>
          </w:p>
        </w:tc>
        <w:tc>
          <w:tcPr>
            <w:tcW w:w="2020" w:type="pct"/>
          </w:tcPr>
          <w:p w14:paraId="5C8B4FD8"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Planning Consultant </w:t>
            </w:r>
          </w:p>
        </w:tc>
      </w:tr>
      <w:tr w:rsidR="008525CF" w:rsidRPr="008525CF" w14:paraId="3E9AFF69" w14:textId="77777777" w:rsidTr="00305614">
        <w:tc>
          <w:tcPr>
            <w:tcW w:w="269" w:type="pct"/>
          </w:tcPr>
          <w:p w14:paraId="25B4F9EC" w14:textId="71B2793C" w:rsidR="008525CF" w:rsidRPr="008525CF" w:rsidRDefault="001B309A" w:rsidP="008525CF">
            <w:pPr>
              <w:spacing w:before="100" w:after="100" w:line="276" w:lineRule="auto"/>
              <w:rPr>
                <w:rFonts w:ascii="Arial" w:hAnsi="Arial" w:cs="Arial"/>
                <w:lang w:val="en"/>
              </w:rPr>
            </w:pPr>
            <w:r>
              <w:rPr>
                <w:rFonts w:ascii="Arial" w:hAnsi="Arial" w:cs="Arial"/>
                <w:lang w:val="en"/>
              </w:rPr>
              <w:lastRenderedPageBreak/>
              <w:t>x</w:t>
            </w:r>
          </w:p>
        </w:tc>
        <w:tc>
          <w:tcPr>
            <w:tcW w:w="2440" w:type="pct"/>
          </w:tcPr>
          <w:p w14:paraId="2AE4A588" w14:textId="77777777" w:rsidR="008525CF" w:rsidRPr="008525CF" w:rsidRDefault="008525CF" w:rsidP="008525CF">
            <w:pPr>
              <w:spacing w:before="100" w:after="100" w:line="276" w:lineRule="auto"/>
              <w:rPr>
                <w:rFonts w:ascii="Arial" w:hAnsi="Arial" w:cs="Arial"/>
                <w:lang w:val="en"/>
              </w:rPr>
            </w:pPr>
            <w:proofErr w:type="spellStart"/>
            <w:r w:rsidRPr="008525CF">
              <w:rPr>
                <w:rFonts w:ascii="Arial" w:hAnsi="Arial" w:cs="Arial"/>
                <w:lang w:val="en"/>
              </w:rPr>
              <w:t>Neighbouring</w:t>
            </w:r>
            <w:proofErr w:type="spellEnd"/>
            <w:r w:rsidRPr="008525CF">
              <w:rPr>
                <w:rFonts w:ascii="Arial" w:hAnsi="Arial" w:cs="Arial"/>
                <w:lang w:val="en"/>
              </w:rPr>
              <w:t xml:space="preserve"> District / Parish Council </w:t>
            </w:r>
          </w:p>
        </w:tc>
        <w:tc>
          <w:tcPr>
            <w:tcW w:w="271" w:type="pct"/>
          </w:tcPr>
          <w:p w14:paraId="20AF213C" w14:textId="77777777" w:rsidR="008525CF" w:rsidRPr="008525CF" w:rsidRDefault="008525CF" w:rsidP="008525CF">
            <w:pPr>
              <w:spacing w:before="100" w:after="100" w:line="276" w:lineRule="auto"/>
              <w:rPr>
                <w:rFonts w:ascii="Arial" w:hAnsi="Arial" w:cs="Arial"/>
                <w:lang w:val="en"/>
              </w:rPr>
            </w:pPr>
          </w:p>
        </w:tc>
        <w:tc>
          <w:tcPr>
            <w:tcW w:w="2020" w:type="pct"/>
          </w:tcPr>
          <w:p w14:paraId="799AB191"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Landowner / Developer </w:t>
            </w:r>
          </w:p>
        </w:tc>
      </w:tr>
      <w:tr w:rsidR="008525CF" w:rsidRPr="008525CF" w14:paraId="40B7A29E" w14:textId="77777777" w:rsidTr="00305614">
        <w:tc>
          <w:tcPr>
            <w:tcW w:w="269" w:type="pct"/>
          </w:tcPr>
          <w:p w14:paraId="5B45432C" w14:textId="77777777" w:rsidR="008525CF" w:rsidRPr="008525CF" w:rsidRDefault="008525CF" w:rsidP="008525CF">
            <w:pPr>
              <w:spacing w:before="100" w:after="100" w:line="276" w:lineRule="auto"/>
              <w:rPr>
                <w:rFonts w:ascii="Arial" w:hAnsi="Arial" w:cs="Arial"/>
                <w:lang w:val="en"/>
              </w:rPr>
            </w:pPr>
          </w:p>
        </w:tc>
        <w:tc>
          <w:tcPr>
            <w:tcW w:w="2440" w:type="pct"/>
          </w:tcPr>
          <w:p w14:paraId="0B2EDBA2"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Local group / </w:t>
            </w:r>
            <w:proofErr w:type="spellStart"/>
            <w:r w:rsidRPr="008525CF">
              <w:rPr>
                <w:rFonts w:ascii="Arial" w:hAnsi="Arial" w:cs="Arial"/>
                <w:lang w:val="en"/>
              </w:rPr>
              <w:t>organisation</w:t>
            </w:r>
            <w:proofErr w:type="spellEnd"/>
            <w:r w:rsidRPr="008525CF">
              <w:rPr>
                <w:rFonts w:ascii="Arial" w:hAnsi="Arial" w:cs="Arial"/>
                <w:lang w:val="en"/>
              </w:rPr>
              <w:t xml:space="preserve"> </w:t>
            </w:r>
          </w:p>
        </w:tc>
        <w:tc>
          <w:tcPr>
            <w:tcW w:w="271" w:type="pct"/>
          </w:tcPr>
          <w:p w14:paraId="1FAC97DE" w14:textId="77777777" w:rsidR="008525CF" w:rsidRPr="008525CF" w:rsidRDefault="008525CF" w:rsidP="008525CF">
            <w:pPr>
              <w:spacing w:before="100" w:after="100" w:line="276" w:lineRule="auto"/>
              <w:rPr>
                <w:rFonts w:ascii="Arial" w:hAnsi="Arial" w:cs="Arial"/>
                <w:lang w:val="en"/>
              </w:rPr>
            </w:pPr>
          </w:p>
        </w:tc>
        <w:tc>
          <w:tcPr>
            <w:tcW w:w="2020" w:type="pct"/>
          </w:tcPr>
          <w:p w14:paraId="3B4AD419"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 xml:space="preserve">Infrastructure / service provider </w:t>
            </w:r>
          </w:p>
        </w:tc>
      </w:tr>
      <w:tr w:rsidR="008525CF" w:rsidRPr="008525CF" w14:paraId="6D877B9E" w14:textId="77777777" w:rsidTr="00305614">
        <w:tc>
          <w:tcPr>
            <w:tcW w:w="269" w:type="pct"/>
          </w:tcPr>
          <w:p w14:paraId="5FE65193" w14:textId="77777777" w:rsidR="008525CF" w:rsidRPr="008525CF" w:rsidRDefault="008525CF" w:rsidP="008525CF">
            <w:pPr>
              <w:spacing w:before="100" w:after="100" w:line="276" w:lineRule="auto"/>
              <w:rPr>
                <w:rFonts w:ascii="Arial" w:hAnsi="Arial" w:cs="Arial"/>
                <w:lang w:val="en"/>
              </w:rPr>
            </w:pPr>
          </w:p>
        </w:tc>
        <w:tc>
          <w:tcPr>
            <w:tcW w:w="4731" w:type="pct"/>
            <w:gridSpan w:val="3"/>
          </w:tcPr>
          <w:p w14:paraId="21D46DDD" w14:textId="77777777" w:rsidR="008525CF" w:rsidRPr="008525CF" w:rsidRDefault="008525CF" w:rsidP="008525CF">
            <w:pPr>
              <w:spacing w:before="100" w:after="100" w:line="276" w:lineRule="auto"/>
              <w:rPr>
                <w:rFonts w:ascii="Arial" w:hAnsi="Arial" w:cs="Arial"/>
                <w:lang w:val="en"/>
              </w:rPr>
            </w:pPr>
            <w:r w:rsidRPr="008525CF">
              <w:rPr>
                <w:rFonts w:ascii="Arial" w:hAnsi="Arial" w:cs="Arial"/>
                <w:lang w:val="en"/>
              </w:rPr>
              <w:t>Other – please describe:</w:t>
            </w:r>
          </w:p>
        </w:tc>
      </w:tr>
    </w:tbl>
    <w:p w14:paraId="019E4F6B"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24"/>
          <w:szCs w:val="24"/>
          <w:lang w:val="en" w:eastAsia="en-GB"/>
          <w14:ligatures w14:val="none"/>
        </w:rPr>
      </w:pPr>
      <w:r w:rsidRPr="008525CF">
        <w:rPr>
          <w:rFonts w:ascii="Arial" w:eastAsia="Times New Roman" w:hAnsi="Arial" w:cs="Times New Roman"/>
          <w:b/>
          <w:kern w:val="0"/>
          <w:sz w:val="32"/>
          <w:szCs w:val="32"/>
          <w:lang w:val="en" w:eastAsia="en-GB"/>
          <w14:ligatures w14:val="none"/>
        </w:rPr>
        <w:t xml:space="preserve">Vision and </w:t>
      </w:r>
      <w:proofErr w:type="gramStart"/>
      <w:r w:rsidRPr="008525CF">
        <w:rPr>
          <w:rFonts w:ascii="Arial" w:eastAsia="Times New Roman" w:hAnsi="Arial" w:cs="Times New Roman"/>
          <w:b/>
          <w:kern w:val="0"/>
          <w:sz w:val="32"/>
          <w:szCs w:val="32"/>
          <w:lang w:val="en" w:eastAsia="en-GB"/>
          <w14:ligatures w14:val="none"/>
        </w:rPr>
        <w:t>aims</w:t>
      </w:r>
      <w:proofErr w:type="gramEnd"/>
    </w:p>
    <w:p w14:paraId="31596874"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What are your views on the proposed vision and aims?</w:t>
      </w:r>
    </w:p>
    <w:tbl>
      <w:tblPr>
        <w:tblStyle w:val="TableGrid"/>
        <w:tblW w:w="5000" w:type="pct"/>
        <w:tblLook w:val="04A0" w:firstRow="1" w:lastRow="0" w:firstColumn="1" w:lastColumn="0" w:noHBand="0" w:noVBand="1"/>
      </w:tblPr>
      <w:tblGrid>
        <w:gridCol w:w="9016"/>
      </w:tblGrid>
      <w:tr w:rsidR="008525CF" w:rsidRPr="008525CF" w14:paraId="4B5AAC50" w14:textId="77777777" w:rsidTr="00305614">
        <w:trPr>
          <w:trHeight w:val="707"/>
        </w:trPr>
        <w:tc>
          <w:tcPr>
            <w:tcW w:w="5000" w:type="pct"/>
          </w:tcPr>
          <w:p w14:paraId="39D4DF76" w14:textId="77777777" w:rsidR="00185950" w:rsidRDefault="00185950"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Before setting out the Town Council’s comments on the visions and aims we have some points to make on the presentation of the consultation document, the consultation itself and the content of the document and the long list of supporting documents.</w:t>
            </w:r>
          </w:p>
          <w:p w14:paraId="5D8E9356" w14:textId="77777777" w:rsidR="00C26B1B" w:rsidRDefault="00185950"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 xml:space="preserve">One major problem that the amount of data and information in the documents was overwhelming and that it was impossible for Council members and residents to fully absorb the information in the extended response period. A summary of </w:t>
            </w:r>
            <w:proofErr w:type="gramStart"/>
            <w:r>
              <w:rPr>
                <w:rFonts w:ascii="Arial" w:hAnsi="Arial" w:cs="Arial"/>
                <w:sz w:val="24"/>
                <w:szCs w:val="24"/>
              </w:rPr>
              <w:t>the  issues</w:t>
            </w:r>
            <w:proofErr w:type="gramEnd"/>
            <w:r>
              <w:rPr>
                <w:rFonts w:ascii="Arial" w:hAnsi="Arial" w:cs="Arial"/>
                <w:sz w:val="24"/>
                <w:szCs w:val="24"/>
              </w:rPr>
              <w:t xml:space="preserve"> arising in </w:t>
            </w:r>
            <w:r w:rsidR="00C26B1B">
              <w:rPr>
                <w:rFonts w:ascii="Arial" w:hAnsi="Arial" w:cs="Arial"/>
                <w:sz w:val="24"/>
                <w:szCs w:val="24"/>
              </w:rPr>
              <w:t>each main section of the document would have made the whole process more user friendly.</w:t>
            </w:r>
          </w:p>
          <w:p w14:paraId="6A22280F" w14:textId="77777777" w:rsidR="00C26B1B" w:rsidRDefault="00C26B1B" w:rsidP="0020165F">
            <w:pPr>
              <w:shd w:val="clear" w:color="auto" w:fill="FCFCFC"/>
              <w:spacing w:after="240" w:line="300" w:lineRule="atLeast"/>
              <w:textAlignment w:val="baseline"/>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the framing of the questions in the response questionnaire was more restrictive than helpful. It is acknowledged that this is now the standard method of obtaining responses both in Local and Central </w:t>
            </w:r>
            <w:proofErr w:type="gramStart"/>
            <w:r>
              <w:rPr>
                <w:rFonts w:ascii="Arial" w:hAnsi="Arial" w:cs="Arial"/>
                <w:sz w:val="24"/>
                <w:szCs w:val="24"/>
              </w:rPr>
              <w:t>Government</w:t>
            </w:r>
            <w:proofErr w:type="gramEnd"/>
            <w:r>
              <w:rPr>
                <w:rFonts w:ascii="Arial" w:hAnsi="Arial" w:cs="Arial"/>
                <w:sz w:val="24"/>
                <w:szCs w:val="24"/>
              </w:rPr>
              <w:t xml:space="preserve"> but it often has the effect of excluding public response rather than encouraging it. </w:t>
            </w:r>
          </w:p>
          <w:p w14:paraId="766F3906" w14:textId="7A011EE0" w:rsidR="009A50E2" w:rsidRDefault="00C26B1B"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 xml:space="preserve">The consultation procedure </w:t>
            </w:r>
            <w:r w:rsidR="00FF53C8">
              <w:rPr>
                <w:rFonts w:ascii="Arial" w:hAnsi="Arial" w:cs="Arial"/>
                <w:sz w:val="24"/>
                <w:szCs w:val="24"/>
              </w:rPr>
              <w:t>required a more considered approach</w:t>
            </w:r>
            <w:r w:rsidR="00A27011">
              <w:rPr>
                <w:rFonts w:ascii="Arial" w:hAnsi="Arial" w:cs="Arial"/>
                <w:sz w:val="24"/>
                <w:szCs w:val="24"/>
              </w:rPr>
              <w:t xml:space="preserve">. </w:t>
            </w:r>
            <w:r>
              <w:rPr>
                <w:rFonts w:ascii="Arial" w:hAnsi="Arial" w:cs="Arial"/>
                <w:sz w:val="24"/>
                <w:szCs w:val="24"/>
              </w:rPr>
              <w:t xml:space="preserve">The fact that the consultation period coincided with the Christmas and New Year break was probably unavoidable but although the consultation was extended it was inevitable that consideration of the document would be mainly restricted to the period after the break. This was too short to enable the Town Council and residents to absorb all the information, not </w:t>
            </w:r>
            <w:r w:rsidR="009A50E2">
              <w:rPr>
                <w:rFonts w:ascii="Arial" w:hAnsi="Arial" w:cs="Arial"/>
                <w:sz w:val="24"/>
                <w:szCs w:val="24"/>
              </w:rPr>
              <w:t>o</w:t>
            </w:r>
            <w:r>
              <w:rPr>
                <w:rFonts w:ascii="Arial" w:hAnsi="Arial" w:cs="Arial"/>
                <w:sz w:val="24"/>
                <w:szCs w:val="24"/>
              </w:rPr>
              <w:t xml:space="preserve">nly in the document itself but in all the supporting documents feeding information into the process. </w:t>
            </w:r>
            <w:r w:rsidR="009A50E2">
              <w:rPr>
                <w:rFonts w:ascii="Arial" w:hAnsi="Arial" w:cs="Arial"/>
                <w:sz w:val="24"/>
                <w:szCs w:val="24"/>
              </w:rPr>
              <w:t>There should have been more publicity given to the process from the very start in late November and local drop</w:t>
            </w:r>
            <w:r w:rsidR="00FF53C8">
              <w:rPr>
                <w:rFonts w:ascii="Arial" w:hAnsi="Arial" w:cs="Arial"/>
                <w:sz w:val="24"/>
                <w:szCs w:val="24"/>
              </w:rPr>
              <w:t>-</w:t>
            </w:r>
            <w:r w:rsidR="009A50E2">
              <w:rPr>
                <w:rFonts w:ascii="Arial" w:hAnsi="Arial" w:cs="Arial"/>
                <w:sz w:val="24"/>
                <w:szCs w:val="24"/>
              </w:rPr>
              <w:t xml:space="preserve">in sessions firstly to announce the consultation and its implications and then towards the end of the period for interested parties to give their feedback and to ask questions. </w:t>
            </w:r>
          </w:p>
          <w:p w14:paraId="472DB207" w14:textId="06A1EC59" w:rsidR="009A50E2" w:rsidRDefault="009A50E2"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The most significant point arising was th</w:t>
            </w:r>
            <w:r w:rsidR="00254E9A">
              <w:rPr>
                <w:rFonts w:ascii="Arial" w:hAnsi="Arial" w:cs="Arial"/>
                <w:sz w:val="24"/>
                <w:szCs w:val="24"/>
              </w:rPr>
              <w:t>e</w:t>
            </w:r>
            <w:r>
              <w:rPr>
                <w:rFonts w:ascii="Arial" w:hAnsi="Arial" w:cs="Arial"/>
                <w:sz w:val="24"/>
                <w:szCs w:val="24"/>
              </w:rPr>
              <w:t xml:space="preserve"> link between the consultation and the sites in the supporting documents described in the LAA and DCS as ‘potentially developable’. The references in the LAA and DCS</w:t>
            </w:r>
            <w:r w:rsidR="00254E9A">
              <w:rPr>
                <w:rFonts w:ascii="Arial" w:hAnsi="Arial" w:cs="Arial"/>
                <w:sz w:val="24"/>
                <w:szCs w:val="24"/>
              </w:rPr>
              <w:t xml:space="preserve">, understandably, </w:t>
            </w:r>
            <w:r>
              <w:rPr>
                <w:rFonts w:ascii="Arial" w:hAnsi="Arial" w:cs="Arial"/>
                <w:sz w:val="24"/>
                <w:szCs w:val="24"/>
              </w:rPr>
              <w:t xml:space="preserve">gave </w:t>
            </w:r>
            <w:proofErr w:type="gramStart"/>
            <w:r w:rsidR="00254E9A">
              <w:rPr>
                <w:rFonts w:ascii="Arial" w:hAnsi="Arial" w:cs="Arial"/>
                <w:sz w:val="24"/>
                <w:szCs w:val="24"/>
              </w:rPr>
              <w:t>local residents</w:t>
            </w:r>
            <w:proofErr w:type="gramEnd"/>
            <w:r w:rsidR="00254E9A">
              <w:rPr>
                <w:rFonts w:ascii="Arial" w:hAnsi="Arial" w:cs="Arial"/>
                <w:sz w:val="24"/>
                <w:szCs w:val="24"/>
              </w:rPr>
              <w:t xml:space="preserve"> the impression that greenfield sites close to them were ‘under threat’. </w:t>
            </w:r>
            <w:proofErr w:type="gramStart"/>
            <w:r w:rsidR="00254E9A">
              <w:rPr>
                <w:rFonts w:ascii="Arial" w:hAnsi="Arial" w:cs="Arial"/>
                <w:sz w:val="24"/>
                <w:szCs w:val="24"/>
              </w:rPr>
              <w:t>However</w:t>
            </w:r>
            <w:proofErr w:type="gramEnd"/>
            <w:r w:rsidR="00254E9A">
              <w:rPr>
                <w:rFonts w:ascii="Arial" w:hAnsi="Arial" w:cs="Arial"/>
                <w:sz w:val="24"/>
                <w:szCs w:val="24"/>
              </w:rPr>
              <w:t xml:space="preserve"> the consultation document itself did not refer to any individual site and emphasised that all that was being considered was the general capacity of the District for housing growth. Responses from LDC Officers during the process only added to the confusion. For this </w:t>
            </w:r>
            <w:proofErr w:type="gramStart"/>
            <w:r w:rsidR="00254E9A">
              <w:rPr>
                <w:rFonts w:ascii="Arial" w:hAnsi="Arial" w:cs="Arial"/>
                <w:sz w:val="24"/>
                <w:szCs w:val="24"/>
              </w:rPr>
              <w:t>reason</w:t>
            </w:r>
            <w:proofErr w:type="gramEnd"/>
            <w:r w:rsidR="00254E9A">
              <w:rPr>
                <w:rFonts w:ascii="Arial" w:hAnsi="Arial" w:cs="Arial"/>
                <w:sz w:val="24"/>
                <w:szCs w:val="24"/>
              </w:rPr>
              <w:t xml:space="preserve"> concerns about a specific site at </w:t>
            </w:r>
            <w:proofErr w:type="spellStart"/>
            <w:r w:rsidR="00254E9A">
              <w:rPr>
                <w:rFonts w:ascii="Arial" w:hAnsi="Arial" w:cs="Arial"/>
                <w:sz w:val="24"/>
                <w:szCs w:val="24"/>
              </w:rPr>
              <w:t>Chyngton</w:t>
            </w:r>
            <w:proofErr w:type="spellEnd"/>
            <w:r w:rsidR="00254E9A">
              <w:rPr>
                <w:rFonts w:ascii="Arial" w:hAnsi="Arial" w:cs="Arial"/>
                <w:sz w:val="24"/>
                <w:szCs w:val="24"/>
              </w:rPr>
              <w:t xml:space="preserve"> </w:t>
            </w:r>
            <w:r w:rsidR="00254E9A">
              <w:rPr>
                <w:rFonts w:ascii="Arial" w:hAnsi="Arial" w:cs="Arial"/>
                <w:sz w:val="24"/>
                <w:szCs w:val="24"/>
              </w:rPr>
              <w:lastRenderedPageBreak/>
              <w:t>Way and an adjoining site have been included in the Council’s general response below.</w:t>
            </w:r>
          </w:p>
          <w:p w14:paraId="741D4C67" w14:textId="6787289B" w:rsidR="008F4A75" w:rsidRDefault="009A50E2"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 xml:space="preserve"> </w:t>
            </w:r>
            <w:r w:rsidR="008F4A75">
              <w:rPr>
                <w:rFonts w:ascii="Arial" w:hAnsi="Arial" w:cs="Arial"/>
                <w:sz w:val="24"/>
                <w:szCs w:val="24"/>
              </w:rPr>
              <w:t>As regards Housing Growth t</w:t>
            </w:r>
            <w:r w:rsidR="0020165F" w:rsidRPr="0020165F">
              <w:rPr>
                <w:rFonts w:ascii="Arial" w:hAnsi="Arial" w:cs="Arial"/>
                <w:sz w:val="24"/>
                <w:szCs w:val="24"/>
              </w:rPr>
              <w:t xml:space="preserve">he </w:t>
            </w:r>
            <w:r w:rsidR="0020165F">
              <w:rPr>
                <w:rFonts w:ascii="Arial" w:hAnsi="Arial" w:cs="Arial"/>
                <w:sz w:val="24"/>
                <w:szCs w:val="24"/>
              </w:rPr>
              <w:t xml:space="preserve">District’s </w:t>
            </w:r>
            <w:r w:rsidR="0020165F" w:rsidRPr="0020165F">
              <w:rPr>
                <w:rFonts w:ascii="Arial" w:hAnsi="Arial" w:cs="Arial"/>
                <w:sz w:val="24"/>
                <w:szCs w:val="24"/>
              </w:rPr>
              <w:t xml:space="preserve">villages are likely to favour shifting the burden </w:t>
            </w:r>
            <w:r w:rsidR="0020165F">
              <w:rPr>
                <w:rFonts w:ascii="Arial" w:hAnsi="Arial" w:cs="Arial"/>
                <w:sz w:val="24"/>
                <w:szCs w:val="24"/>
              </w:rPr>
              <w:t xml:space="preserve">of housing growth </w:t>
            </w:r>
            <w:r w:rsidR="0020165F" w:rsidRPr="0020165F">
              <w:rPr>
                <w:rFonts w:ascii="Arial" w:hAnsi="Arial" w:cs="Arial"/>
                <w:sz w:val="24"/>
                <w:szCs w:val="24"/>
              </w:rPr>
              <w:t>on to the three coastal towns</w:t>
            </w:r>
            <w:r w:rsidR="008F4A75">
              <w:rPr>
                <w:rFonts w:ascii="Arial" w:hAnsi="Arial" w:cs="Arial"/>
                <w:sz w:val="24"/>
                <w:szCs w:val="24"/>
              </w:rPr>
              <w:t xml:space="preserve"> but reality suggests that the LPA will seek to spread growth over the remaining five options listed.</w:t>
            </w:r>
          </w:p>
          <w:p w14:paraId="2BA92937" w14:textId="30CC0857" w:rsidR="0020165F" w:rsidRPr="0020165F" w:rsidRDefault="0020165F" w:rsidP="0020165F">
            <w:pPr>
              <w:shd w:val="clear" w:color="auto" w:fill="FCFCFC"/>
              <w:spacing w:after="240" w:line="300" w:lineRule="atLeast"/>
              <w:textAlignment w:val="baseline"/>
              <w:rPr>
                <w:rFonts w:ascii="Arial" w:hAnsi="Arial" w:cs="Arial"/>
                <w:sz w:val="24"/>
                <w:szCs w:val="24"/>
              </w:rPr>
            </w:pPr>
            <w:r w:rsidRPr="0020165F">
              <w:rPr>
                <w:rFonts w:ascii="Arial" w:hAnsi="Arial" w:cs="Arial"/>
                <w:sz w:val="24"/>
                <w:szCs w:val="24"/>
              </w:rPr>
              <w:t xml:space="preserve"> Growth</w:t>
            </w:r>
            <w:r w:rsidR="00A27011">
              <w:rPr>
                <w:rFonts w:ascii="Arial" w:hAnsi="Arial" w:cs="Arial"/>
                <w:sz w:val="24"/>
                <w:szCs w:val="24"/>
              </w:rPr>
              <w:t xml:space="preserve"> in </w:t>
            </w:r>
            <w:r w:rsidRPr="0020165F">
              <w:rPr>
                <w:rFonts w:ascii="Arial" w:hAnsi="Arial" w:cs="Arial"/>
                <w:sz w:val="24"/>
                <w:szCs w:val="24"/>
              </w:rPr>
              <w:t>the</w:t>
            </w:r>
            <w:r w:rsidR="008F4A75">
              <w:rPr>
                <w:rFonts w:ascii="Arial" w:hAnsi="Arial" w:cs="Arial"/>
                <w:sz w:val="24"/>
                <w:szCs w:val="24"/>
              </w:rPr>
              <w:t xml:space="preserve"> coastal</w:t>
            </w:r>
            <w:r w:rsidRPr="0020165F">
              <w:rPr>
                <w:rFonts w:ascii="Arial" w:hAnsi="Arial" w:cs="Arial"/>
                <w:sz w:val="24"/>
                <w:szCs w:val="24"/>
              </w:rPr>
              <w:t xml:space="preserve"> towns would be </w:t>
            </w:r>
            <w:r w:rsidR="00797363">
              <w:rPr>
                <w:rFonts w:ascii="Arial" w:hAnsi="Arial" w:cs="Arial"/>
                <w:sz w:val="24"/>
                <w:szCs w:val="24"/>
              </w:rPr>
              <w:t xml:space="preserve">prima facie </w:t>
            </w:r>
            <w:r w:rsidRPr="0020165F">
              <w:rPr>
                <w:rFonts w:ascii="Arial" w:hAnsi="Arial" w:cs="Arial"/>
                <w:sz w:val="24"/>
                <w:szCs w:val="24"/>
              </w:rPr>
              <w:t xml:space="preserve">sustainable and would enable economic prosperity and regeneration but is </w:t>
            </w:r>
            <w:r>
              <w:rPr>
                <w:rFonts w:ascii="Arial" w:hAnsi="Arial" w:cs="Arial"/>
                <w:sz w:val="24"/>
                <w:szCs w:val="24"/>
              </w:rPr>
              <w:t xml:space="preserve">severely </w:t>
            </w:r>
            <w:r w:rsidRPr="0020165F">
              <w:rPr>
                <w:rFonts w:ascii="Arial" w:hAnsi="Arial" w:cs="Arial"/>
                <w:sz w:val="24"/>
                <w:szCs w:val="24"/>
              </w:rPr>
              <w:t>restricted by the sea, the proximity of the South Downs National Park boundary, pressure on existing infrastructure (health services in particular) and an almost total reliance on the A259</w:t>
            </w:r>
            <w:r w:rsidR="00797363">
              <w:rPr>
                <w:rFonts w:ascii="Arial" w:hAnsi="Arial" w:cs="Arial"/>
                <w:sz w:val="24"/>
                <w:szCs w:val="24"/>
              </w:rPr>
              <w:t xml:space="preserve"> for road transport links</w:t>
            </w:r>
            <w:r w:rsidRPr="0020165F">
              <w:rPr>
                <w:rFonts w:ascii="Arial" w:hAnsi="Arial" w:cs="Arial"/>
                <w:sz w:val="24"/>
                <w:szCs w:val="24"/>
              </w:rPr>
              <w:t xml:space="preserve">. </w:t>
            </w:r>
            <w:r w:rsidR="00DC16CD">
              <w:rPr>
                <w:rFonts w:ascii="Arial" w:hAnsi="Arial" w:cs="Arial"/>
                <w:sz w:val="24"/>
                <w:szCs w:val="24"/>
              </w:rPr>
              <w:t>In addition</w:t>
            </w:r>
            <w:r w:rsidR="00A27011">
              <w:rPr>
                <w:rFonts w:ascii="Arial" w:hAnsi="Arial" w:cs="Arial"/>
                <w:sz w:val="24"/>
                <w:szCs w:val="24"/>
              </w:rPr>
              <w:t>,</w:t>
            </w:r>
            <w:r w:rsidR="00DC16CD">
              <w:rPr>
                <w:rFonts w:ascii="Arial" w:hAnsi="Arial" w:cs="Arial"/>
                <w:sz w:val="24"/>
                <w:szCs w:val="24"/>
              </w:rPr>
              <w:t xml:space="preserve"> development of a significant proportion of the built area of Seaford close to the sea is restricted by being included in Flood Risk areas designated by the Environment Agency.</w:t>
            </w:r>
          </w:p>
          <w:p w14:paraId="139EDD47" w14:textId="17F27F4F" w:rsidR="0020165F" w:rsidRDefault="0020165F" w:rsidP="0020165F">
            <w:pPr>
              <w:shd w:val="clear" w:color="auto" w:fill="FCFCFC"/>
              <w:spacing w:after="240" w:line="300" w:lineRule="atLeast"/>
              <w:textAlignment w:val="baseline"/>
              <w:rPr>
                <w:rFonts w:ascii="Arial" w:hAnsi="Arial" w:cs="Arial"/>
                <w:sz w:val="24"/>
                <w:szCs w:val="24"/>
              </w:rPr>
            </w:pPr>
            <w:r w:rsidRPr="0020165F">
              <w:rPr>
                <w:rFonts w:ascii="Arial" w:hAnsi="Arial" w:cs="Arial"/>
                <w:sz w:val="24"/>
                <w:szCs w:val="24"/>
              </w:rPr>
              <w:t>Seaford</w:t>
            </w:r>
            <w:proofErr w:type="gramStart"/>
            <w:r w:rsidRPr="0020165F">
              <w:rPr>
                <w:rFonts w:ascii="Arial" w:hAnsi="Arial" w:cs="Arial"/>
                <w:sz w:val="24"/>
                <w:szCs w:val="24"/>
              </w:rPr>
              <w:t>, in particular, as well as</w:t>
            </w:r>
            <w:proofErr w:type="gramEnd"/>
            <w:r w:rsidRPr="0020165F">
              <w:rPr>
                <w:rFonts w:ascii="Arial" w:hAnsi="Arial" w:cs="Arial"/>
                <w:sz w:val="24"/>
                <w:szCs w:val="24"/>
              </w:rPr>
              <w:t xml:space="preserve"> being enclosed tightly </w:t>
            </w:r>
            <w:r>
              <w:rPr>
                <w:rFonts w:ascii="Arial" w:hAnsi="Arial" w:cs="Arial"/>
                <w:sz w:val="24"/>
                <w:szCs w:val="24"/>
              </w:rPr>
              <w:t xml:space="preserve">to the north, east and west </w:t>
            </w:r>
            <w:r w:rsidRPr="0020165F">
              <w:rPr>
                <w:rFonts w:ascii="Arial" w:hAnsi="Arial" w:cs="Arial"/>
                <w:sz w:val="24"/>
                <w:szCs w:val="24"/>
              </w:rPr>
              <w:t>by the S</w:t>
            </w:r>
            <w:r>
              <w:rPr>
                <w:rFonts w:ascii="Arial" w:hAnsi="Arial" w:cs="Arial"/>
                <w:sz w:val="24"/>
                <w:szCs w:val="24"/>
              </w:rPr>
              <w:t>outh Downs National Park,</w:t>
            </w:r>
            <w:r w:rsidRPr="0020165F">
              <w:rPr>
                <w:rFonts w:ascii="Arial" w:hAnsi="Arial" w:cs="Arial"/>
                <w:sz w:val="24"/>
                <w:szCs w:val="24"/>
              </w:rPr>
              <w:t xml:space="preserve"> has limited scope for large allocations within its boundaries due to flood risk and </w:t>
            </w:r>
            <w:r w:rsidR="00D54A8F">
              <w:rPr>
                <w:rFonts w:ascii="Arial" w:hAnsi="Arial" w:cs="Arial"/>
                <w:sz w:val="24"/>
                <w:szCs w:val="24"/>
              </w:rPr>
              <w:t xml:space="preserve">the fact that the majority of the town’s green spaces are protected under </w:t>
            </w:r>
            <w:r w:rsidR="00881C72">
              <w:rPr>
                <w:rFonts w:ascii="Arial" w:hAnsi="Arial" w:cs="Arial"/>
                <w:sz w:val="24"/>
                <w:szCs w:val="24"/>
              </w:rPr>
              <w:t xml:space="preserve">policy SEA 8 of </w:t>
            </w:r>
            <w:r w:rsidR="00D54A8F">
              <w:rPr>
                <w:rFonts w:ascii="Arial" w:hAnsi="Arial" w:cs="Arial"/>
                <w:sz w:val="24"/>
                <w:szCs w:val="24"/>
              </w:rPr>
              <w:t>the Seaford Neighbourhood Plan.</w:t>
            </w:r>
            <w:r w:rsidRPr="0020165F">
              <w:rPr>
                <w:rFonts w:ascii="Arial" w:hAnsi="Arial" w:cs="Arial"/>
                <w:sz w:val="24"/>
                <w:szCs w:val="24"/>
              </w:rPr>
              <w:t xml:space="preserve"> This has shifted the emphasis on to redevelopments and it has had to bear a large and disproportionate share of the </w:t>
            </w:r>
            <w:proofErr w:type="gramStart"/>
            <w:r w:rsidRPr="0020165F">
              <w:rPr>
                <w:rFonts w:ascii="Arial" w:hAnsi="Arial" w:cs="Arial"/>
                <w:sz w:val="24"/>
                <w:szCs w:val="24"/>
              </w:rPr>
              <w:t>District’s</w:t>
            </w:r>
            <w:proofErr w:type="gramEnd"/>
            <w:r w:rsidRPr="0020165F">
              <w:rPr>
                <w:rFonts w:ascii="Arial" w:hAnsi="Arial" w:cs="Arial"/>
                <w:sz w:val="24"/>
                <w:szCs w:val="24"/>
              </w:rPr>
              <w:t xml:space="preserve"> windfall development including the Newlands development (185 dwellings) and, more recently the Constitutional Club, Crouch Lane (40 dwellings).</w:t>
            </w:r>
            <w:r>
              <w:rPr>
                <w:rFonts w:ascii="Arial" w:hAnsi="Arial" w:cs="Arial"/>
                <w:sz w:val="24"/>
                <w:szCs w:val="24"/>
              </w:rPr>
              <w:t xml:space="preserve"> The existing </w:t>
            </w:r>
            <w:r w:rsidR="008F4A75">
              <w:rPr>
                <w:rFonts w:ascii="Arial" w:hAnsi="Arial" w:cs="Arial"/>
                <w:sz w:val="24"/>
                <w:szCs w:val="24"/>
              </w:rPr>
              <w:t xml:space="preserve">Local </w:t>
            </w:r>
            <w:r>
              <w:rPr>
                <w:rFonts w:ascii="Arial" w:hAnsi="Arial" w:cs="Arial"/>
                <w:sz w:val="24"/>
                <w:szCs w:val="24"/>
              </w:rPr>
              <w:t>Plan of 2016 failed to include the Newlands school site in its allocations even though by the time the Plan was adopted an outline application was already being prepared</w:t>
            </w:r>
            <w:r w:rsidR="00A128AA">
              <w:rPr>
                <w:rFonts w:ascii="Arial" w:hAnsi="Arial" w:cs="Arial"/>
                <w:sz w:val="24"/>
                <w:szCs w:val="24"/>
              </w:rPr>
              <w:t xml:space="preserve"> for that site.</w:t>
            </w:r>
            <w:r>
              <w:rPr>
                <w:rFonts w:ascii="Arial" w:hAnsi="Arial" w:cs="Arial"/>
                <w:sz w:val="24"/>
                <w:szCs w:val="24"/>
              </w:rPr>
              <w:t xml:space="preserve"> This led to Seaford</w:t>
            </w:r>
            <w:r w:rsidR="00A128AA">
              <w:rPr>
                <w:rFonts w:ascii="Arial" w:hAnsi="Arial" w:cs="Arial"/>
                <w:sz w:val="24"/>
                <w:szCs w:val="24"/>
              </w:rPr>
              <w:t xml:space="preserve">, with its acknowledged constraints, having to bear far more housing growth than it could readily sustain in the Plan period. The </w:t>
            </w:r>
            <w:proofErr w:type="gramStart"/>
            <w:r w:rsidR="00A128AA">
              <w:rPr>
                <w:rFonts w:ascii="Arial" w:hAnsi="Arial" w:cs="Arial"/>
                <w:sz w:val="24"/>
                <w:szCs w:val="24"/>
              </w:rPr>
              <w:t>District’s</w:t>
            </w:r>
            <w:proofErr w:type="gramEnd"/>
            <w:r w:rsidR="00A128AA">
              <w:rPr>
                <w:rFonts w:ascii="Arial" w:hAnsi="Arial" w:cs="Arial"/>
                <w:sz w:val="24"/>
                <w:szCs w:val="24"/>
              </w:rPr>
              <w:t xml:space="preserve"> long-standing deficiency in housing delivery has also led to several appeals for</w:t>
            </w:r>
            <w:r w:rsidR="00797363">
              <w:rPr>
                <w:rFonts w:ascii="Arial" w:hAnsi="Arial" w:cs="Arial"/>
                <w:sz w:val="24"/>
                <w:szCs w:val="24"/>
              </w:rPr>
              <w:t xml:space="preserve"> </w:t>
            </w:r>
            <w:r w:rsidR="00A128AA">
              <w:rPr>
                <w:rFonts w:ascii="Arial" w:hAnsi="Arial" w:cs="Arial"/>
                <w:sz w:val="24"/>
                <w:szCs w:val="24"/>
              </w:rPr>
              <w:t xml:space="preserve">speculative residential development being allowed. </w:t>
            </w:r>
          </w:p>
          <w:p w14:paraId="727D67F2" w14:textId="2E94DF48" w:rsidR="00A128AA" w:rsidRPr="0020165F" w:rsidRDefault="00A128AA" w:rsidP="0020165F">
            <w:pPr>
              <w:shd w:val="clear" w:color="auto" w:fill="FCFCFC"/>
              <w:spacing w:after="240" w:line="300" w:lineRule="atLeast"/>
              <w:textAlignment w:val="baseline"/>
              <w:rPr>
                <w:rFonts w:ascii="Arial" w:hAnsi="Arial" w:cs="Arial"/>
                <w:sz w:val="24"/>
                <w:szCs w:val="24"/>
              </w:rPr>
            </w:pPr>
            <w:r>
              <w:rPr>
                <w:rFonts w:ascii="Arial" w:hAnsi="Arial" w:cs="Arial"/>
                <w:sz w:val="24"/>
                <w:szCs w:val="24"/>
              </w:rPr>
              <w:t>This in turn has created further pressure on essential services such as primary healthcare and has made Seaford a black-spot for the provision of care with, for example, an average six-week wait for blood tests.</w:t>
            </w:r>
            <w:r w:rsidR="00B17931">
              <w:rPr>
                <w:rFonts w:ascii="Arial" w:hAnsi="Arial" w:cs="Arial"/>
                <w:sz w:val="24"/>
                <w:szCs w:val="24"/>
              </w:rPr>
              <w:t xml:space="preserve"> There must therefore </w:t>
            </w:r>
            <w:r w:rsidR="008F4A75">
              <w:rPr>
                <w:rFonts w:ascii="Arial" w:hAnsi="Arial" w:cs="Arial"/>
                <w:sz w:val="24"/>
                <w:szCs w:val="24"/>
              </w:rPr>
              <w:t>a priority for</w:t>
            </w:r>
            <w:r w:rsidR="00B17931">
              <w:rPr>
                <w:rFonts w:ascii="Arial" w:hAnsi="Arial" w:cs="Arial"/>
                <w:sz w:val="24"/>
                <w:szCs w:val="24"/>
              </w:rPr>
              <w:t xml:space="preserve"> growth in local healthcare facilities</w:t>
            </w:r>
            <w:r w:rsidR="008F4A75">
              <w:rPr>
                <w:rFonts w:ascii="Arial" w:hAnsi="Arial" w:cs="Arial"/>
                <w:sz w:val="24"/>
                <w:szCs w:val="24"/>
              </w:rPr>
              <w:t xml:space="preserve"> and an assurance that it will be in place before</w:t>
            </w:r>
            <w:r w:rsidR="00B17931">
              <w:rPr>
                <w:rFonts w:ascii="Arial" w:hAnsi="Arial" w:cs="Arial"/>
                <w:sz w:val="24"/>
                <w:szCs w:val="24"/>
              </w:rPr>
              <w:t xml:space="preserve"> any </w:t>
            </w:r>
            <w:r w:rsidR="008F4A75">
              <w:rPr>
                <w:rFonts w:ascii="Arial" w:hAnsi="Arial" w:cs="Arial"/>
                <w:sz w:val="24"/>
                <w:szCs w:val="24"/>
              </w:rPr>
              <w:t xml:space="preserve">further </w:t>
            </w:r>
            <w:r w:rsidR="00B17931">
              <w:rPr>
                <w:rFonts w:ascii="Arial" w:hAnsi="Arial" w:cs="Arial"/>
                <w:sz w:val="24"/>
                <w:szCs w:val="24"/>
              </w:rPr>
              <w:t>planned</w:t>
            </w:r>
            <w:r>
              <w:rPr>
                <w:rFonts w:ascii="Arial" w:hAnsi="Arial" w:cs="Arial"/>
                <w:sz w:val="24"/>
                <w:szCs w:val="24"/>
              </w:rPr>
              <w:t xml:space="preserve"> </w:t>
            </w:r>
            <w:r w:rsidR="00B17931">
              <w:rPr>
                <w:rFonts w:ascii="Arial" w:hAnsi="Arial" w:cs="Arial"/>
                <w:sz w:val="24"/>
                <w:szCs w:val="24"/>
              </w:rPr>
              <w:t>Housing growth in Seaford</w:t>
            </w:r>
            <w:r w:rsidR="000A5E0D">
              <w:rPr>
                <w:rFonts w:ascii="Arial" w:hAnsi="Arial" w:cs="Arial"/>
                <w:sz w:val="24"/>
                <w:szCs w:val="24"/>
              </w:rPr>
              <w:t>.</w:t>
            </w:r>
            <w:r w:rsidR="00B17931">
              <w:rPr>
                <w:rFonts w:ascii="Arial" w:hAnsi="Arial" w:cs="Arial"/>
                <w:sz w:val="24"/>
                <w:szCs w:val="24"/>
              </w:rPr>
              <w:t xml:space="preserve">  </w:t>
            </w:r>
          </w:p>
          <w:p w14:paraId="7F31F3C9" w14:textId="21E63619" w:rsidR="0020165F" w:rsidRPr="0020165F" w:rsidRDefault="0020165F" w:rsidP="0020165F">
            <w:pPr>
              <w:shd w:val="clear" w:color="auto" w:fill="FCFCFC"/>
              <w:spacing w:after="240" w:line="300" w:lineRule="atLeast"/>
              <w:textAlignment w:val="baseline"/>
              <w:rPr>
                <w:rFonts w:ascii="Arial" w:hAnsi="Arial" w:cs="Arial"/>
                <w:sz w:val="24"/>
                <w:szCs w:val="24"/>
              </w:rPr>
            </w:pPr>
            <w:r w:rsidRPr="0020165F">
              <w:rPr>
                <w:rFonts w:ascii="Arial" w:hAnsi="Arial" w:cs="Arial"/>
                <w:sz w:val="24"/>
                <w:szCs w:val="24"/>
              </w:rPr>
              <w:t xml:space="preserve">The Call for Sites for possible allocation in the emerging Plan led to the submission of local sites which are assessed </w:t>
            </w:r>
            <w:r w:rsidR="00712141">
              <w:rPr>
                <w:rFonts w:ascii="Arial" w:hAnsi="Arial" w:cs="Arial"/>
                <w:sz w:val="24"/>
                <w:szCs w:val="24"/>
              </w:rPr>
              <w:t>in the</w:t>
            </w:r>
            <w:r w:rsidRPr="0020165F">
              <w:rPr>
                <w:rFonts w:ascii="Arial" w:hAnsi="Arial" w:cs="Arial"/>
                <w:sz w:val="24"/>
                <w:szCs w:val="24"/>
              </w:rPr>
              <w:t xml:space="preserve"> Interim Land Availability Assessment </w:t>
            </w:r>
            <w:proofErr w:type="gramStart"/>
            <w:r w:rsidRPr="0020165F">
              <w:rPr>
                <w:rFonts w:ascii="Arial" w:hAnsi="Arial" w:cs="Arial"/>
                <w:sz w:val="24"/>
                <w:szCs w:val="24"/>
              </w:rPr>
              <w:t>2022.(</w:t>
            </w:r>
            <w:proofErr w:type="gramEnd"/>
            <w:r w:rsidRPr="0020165F">
              <w:rPr>
                <w:rFonts w:ascii="Arial" w:hAnsi="Arial" w:cs="Arial"/>
                <w:sz w:val="24"/>
                <w:szCs w:val="24"/>
              </w:rPr>
              <w:t xml:space="preserve">LAA) </w:t>
            </w:r>
            <w:r w:rsidR="00797363">
              <w:rPr>
                <w:rFonts w:ascii="Arial" w:hAnsi="Arial" w:cs="Arial"/>
                <w:sz w:val="24"/>
                <w:szCs w:val="24"/>
              </w:rPr>
              <w:t>The most sensitive and controversial site referred to is the L</w:t>
            </w:r>
            <w:r w:rsidRPr="0020165F">
              <w:rPr>
                <w:rFonts w:ascii="Arial" w:hAnsi="Arial" w:cs="Arial"/>
                <w:sz w:val="24"/>
                <w:szCs w:val="24"/>
              </w:rPr>
              <w:t xml:space="preserve">and at </w:t>
            </w:r>
            <w:proofErr w:type="spellStart"/>
            <w:r w:rsidRPr="0020165F">
              <w:rPr>
                <w:rFonts w:ascii="Arial" w:hAnsi="Arial" w:cs="Arial"/>
                <w:sz w:val="24"/>
                <w:szCs w:val="24"/>
              </w:rPr>
              <w:t>Chyngton</w:t>
            </w:r>
            <w:proofErr w:type="spellEnd"/>
            <w:r w:rsidRPr="0020165F">
              <w:rPr>
                <w:rFonts w:ascii="Arial" w:hAnsi="Arial" w:cs="Arial"/>
                <w:sz w:val="24"/>
                <w:szCs w:val="24"/>
              </w:rPr>
              <w:t xml:space="preserve"> Way </w:t>
            </w:r>
            <w:r w:rsidR="00797363">
              <w:rPr>
                <w:rFonts w:ascii="Arial" w:hAnsi="Arial" w:cs="Arial"/>
                <w:sz w:val="24"/>
                <w:szCs w:val="24"/>
              </w:rPr>
              <w:t xml:space="preserve">with a stated capacity for </w:t>
            </w:r>
            <w:r w:rsidRPr="0020165F">
              <w:rPr>
                <w:rFonts w:ascii="Arial" w:hAnsi="Arial" w:cs="Arial"/>
                <w:sz w:val="24"/>
                <w:szCs w:val="24"/>
              </w:rPr>
              <w:t>40 dwellings</w:t>
            </w:r>
          </w:p>
          <w:p w14:paraId="4366A785" w14:textId="793A20F2" w:rsidR="0020165F" w:rsidRPr="0020165F" w:rsidRDefault="0020165F" w:rsidP="0020165F">
            <w:pPr>
              <w:shd w:val="clear" w:color="auto" w:fill="FCFCFC"/>
              <w:spacing w:after="240" w:line="300" w:lineRule="atLeast"/>
              <w:textAlignment w:val="baseline"/>
              <w:rPr>
                <w:rFonts w:ascii="Arial" w:hAnsi="Arial" w:cs="Arial"/>
                <w:sz w:val="24"/>
                <w:szCs w:val="24"/>
              </w:rPr>
            </w:pPr>
            <w:r w:rsidRPr="0020165F">
              <w:rPr>
                <w:rFonts w:ascii="Arial" w:hAnsi="Arial" w:cs="Arial"/>
                <w:sz w:val="24"/>
                <w:szCs w:val="24"/>
              </w:rPr>
              <w:t xml:space="preserve"> An application for residential development </w:t>
            </w:r>
            <w:r w:rsidR="00797363">
              <w:rPr>
                <w:rFonts w:ascii="Arial" w:hAnsi="Arial" w:cs="Arial"/>
                <w:sz w:val="24"/>
                <w:szCs w:val="24"/>
              </w:rPr>
              <w:t xml:space="preserve">on this site for </w:t>
            </w:r>
            <w:r w:rsidRPr="0020165F">
              <w:rPr>
                <w:rFonts w:ascii="Arial" w:hAnsi="Arial" w:cs="Arial"/>
                <w:sz w:val="24"/>
                <w:szCs w:val="24"/>
              </w:rPr>
              <w:t xml:space="preserve">up to 55 dwellings, LW/16/0460, was withdrawn in 2016 after a negative response from Lewes DC. It had attracted hundreds of local objections. </w:t>
            </w:r>
          </w:p>
          <w:p w14:paraId="744AFFC8" w14:textId="097F6376" w:rsidR="00735809" w:rsidRDefault="0020165F" w:rsidP="0020165F">
            <w:pPr>
              <w:shd w:val="clear" w:color="auto" w:fill="FCFCFC"/>
              <w:spacing w:after="240" w:line="300" w:lineRule="atLeast"/>
              <w:textAlignment w:val="baseline"/>
              <w:rPr>
                <w:rFonts w:ascii="Arial" w:hAnsi="Arial" w:cs="Arial"/>
                <w:sz w:val="24"/>
                <w:szCs w:val="24"/>
              </w:rPr>
            </w:pPr>
            <w:r w:rsidRPr="0020165F">
              <w:rPr>
                <w:rFonts w:ascii="Arial" w:hAnsi="Arial" w:cs="Arial"/>
                <w:sz w:val="24"/>
                <w:szCs w:val="24"/>
              </w:rPr>
              <w:t xml:space="preserve">The inclusion and description of this site in the LAA and the possibility of this site being allocated for development is strongly opposed by </w:t>
            </w:r>
            <w:proofErr w:type="gramStart"/>
            <w:r w:rsidRPr="0020165F">
              <w:rPr>
                <w:rFonts w:ascii="Arial" w:hAnsi="Arial" w:cs="Arial"/>
                <w:sz w:val="24"/>
                <w:szCs w:val="24"/>
              </w:rPr>
              <w:t>local residents</w:t>
            </w:r>
            <w:proofErr w:type="gramEnd"/>
            <w:r w:rsidRPr="0020165F">
              <w:rPr>
                <w:rFonts w:ascii="Arial" w:hAnsi="Arial" w:cs="Arial"/>
                <w:sz w:val="24"/>
                <w:szCs w:val="24"/>
              </w:rPr>
              <w:t xml:space="preserve">. It adjoins </w:t>
            </w:r>
            <w:r w:rsidRPr="0020165F">
              <w:rPr>
                <w:rFonts w:ascii="Arial" w:hAnsi="Arial" w:cs="Arial"/>
                <w:sz w:val="24"/>
                <w:szCs w:val="24"/>
              </w:rPr>
              <w:lastRenderedPageBreak/>
              <w:t xml:space="preserve">the boundary of the SDNP and the sensitivity of the area and likely adverse impact on the downland landscape is referred to in the assessment. </w:t>
            </w:r>
            <w:proofErr w:type="gramStart"/>
            <w:r w:rsidRPr="0020165F">
              <w:rPr>
                <w:rFonts w:ascii="Arial" w:hAnsi="Arial" w:cs="Arial"/>
                <w:sz w:val="24"/>
                <w:szCs w:val="24"/>
              </w:rPr>
              <w:t>However</w:t>
            </w:r>
            <w:proofErr w:type="gramEnd"/>
            <w:r w:rsidRPr="0020165F">
              <w:rPr>
                <w:rFonts w:ascii="Arial" w:hAnsi="Arial" w:cs="Arial"/>
                <w:sz w:val="24"/>
                <w:szCs w:val="24"/>
              </w:rPr>
              <w:t xml:space="preserve"> it is still assessed as deliverable and developable.</w:t>
            </w:r>
            <w:r w:rsidR="00797363">
              <w:rPr>
                <w:rFonts w:ascii="Arial" w:hAnsi="Arial" w:cs="Arial"/>
                <w:sz w:val="24"/>
                <w:szCs w:val="24"/>
              </w:rPr>
              <w:t xml:space="preserve"> The assessment in the LAA is lacking in detail unlike the assessment in the supporting documents to the Seaford Neighbourhood Plan where the site is described as ‘Land North of South Hill Barn’ and a f</w:t>
            </w:r>
            <w:r w:rsidR="008F4A75">
              <w:rPr>
                <w:rFonts w:ascii="Arial" w:hAnsi="Arial" w:cs="Arial"/>
                <w:sz w:val="24"/>
                <w:szCs w:val="24"/>
              </w:rPr>
              <w:t>ar more detailed</w:t>
            </w:r>
            <w:r w:rsidR="00797363">
              <w:rPr>
                <w:rFonts w:ascii="Arial" w:hAnsi="Arial" w:cs="Arial"/>
                <w:sz w:val="24"/>
                <w:szCs w:val="24"/>
              </w:rPr>
              <w:t xml:space="preserve"> description of the constraints on development is set out</w:t>
            </w:r>
            <w:r w:rsidR="001834F3">
              <w:rPr>
                <w:rFonts w:ascii="Arial" w:hAnsi="Arial" w:cs="Arial"/>
                <w:sz w:val="24"/>
                <w:szCs w:val="24"/>
              </w:rPr>
              <w:t>.</w:t>
            </w:r>
            <w:r w:rsidR="00735809">
              <w:rPr>
                <w:rFonts w:ascii="Arial" w:hAnsi="Arial" w:cs="Arial"/>
                <w:sz w:val="24"/>
                <w:szCs w:val="24"/>
              </w:rPr>
              <w:t xml:space="preserve"> </w:t>
            </w:r>
            <w:proofErr w:type="gramStart"/>
            <w:r w:rsidR="00735809">
              <w:rPr>
                <w:rFonts w:ascii="Arial" w:hAnsi="Arial" w:cs="Arial"/>
                <w:sz w:val="24"/>
                <w:szCs w:val="24"/>
              </w:rPr>
              <w:t>Also</w:t>
            </w:r>
            <w:proofErr w:type="gramEnd"/>
            <w:r w:rsidR="00735809">
              <w:rPr>
                <w:rFonts w:ascii="Arial" w:hAnsi="Arial" w:cs="Arial"/>
                <w:sz w:val="24"/>
                <w:szCs w:val="24"/>
              </w:rPr>
              <w:t xml:space="preserve"> it has been pointed out by the residents that the Landscape Character Assessment commissioned by LDC from AECOM omits the assessment of the adjoining downland area in the section dealing with the coastal strip from Saltdean to Cuckmere Haven. It is understood that this has been acknowledged and is being investigated by LDC.</w:t>
            </w:r>
          </w:p>
          <w:p w14:paraId="7EFDFB3C" w14:textId="77777777" w:rsidR="00B87963" w:rsidRPr="00B87963" w:rsidRDefault="00B87963" w:rsidP="00B87963">
            <w:pPr>
              <w:shd w:val="clear" w:color="auto" w:fill="FCFCFC"/>
              <w:spacing w:after="240" w:line="300" w:lineRule="atLeast"/>
              <w:textAlignment w:val="baseline"/>
              <w:rPr>
                <w:rFonts w:ascii="Arial" w:hAnsi="Arial" w:cs="Arial"/>
                <w:sz w:val="24"/>
                <w:szCs w:val="24"/>
              </w:rPr>
            </w:pPr>
            <w:r w:rsidRPr="00B87963">
              <w:rPr>
                <w:rFonts w:ascii="Arial" w:hAnsi="Arial" w:cs="Arial"/>
                <w:sz w:val="24"/>
                <w:szCs w:val="24"/>
              </w:rPr>
              <w:t xml:space="preserve">The indications are that due to intense pressure on LDC to deliver more new dwellings, the favoured option for Seaford could be redevelopments </w:t>
            </w:r>
            <w:proofErr w:type="gramStart"/>
            <w:r w:rsidRPr="00B87963">
              <w:rPr>
                <w:rFonts w:ascii="Arial" w:hAnsi="Arial" w:cs="Arial"/>
                <w:sz w:val="24"/>
                <w:szCs w:val="24"/>
              </w:rPr>
              <w:t>similar to</w:t>
            </w:r>
            <w:proofErr w:type="gramEnd"/>
            <w:r w:rsidRPr="00B87963">
              <w:rPr>
                <w:rFonts w:ascii="Arial" w:hAnsi="Arial" w:cs="Arial"/>
                <w:sz w:val="24"/>
                <w:szCs w:val="24"/>
              </w:rPr>
              <w:t xml:space="preserve"> the scheme at the former Tudor Manor Hotel Eastbourne Road and alternatively the scheme granted on appeal for a block of 35 apartments replacing a line of four detached dwellings at 83-89 Sutton Road. </w:t>
            </w:r>
          </w:p>
          <w:p w14:paraId="709C15EB" w14:textId="141BA335" w:rsidR="00B87963" w:rsidRPr="00B87963" w:rsidRDefault="00B87963" w:rsidP="00B87963">
            <w:pPr>
              <w:shd w:val="clear" w:color="auto" w:fill="FCFCFC"/>
              <w:spacing w:after="240" w:line="300" w:lineRule="atLeast"/>
              <w:textAlignment w:val="baseline"/>
              <w:rPr>
                <w:rFonts w:ascii="Arial" w:hAnsi="Arial" w:cs="Arial"/>
                <w:b/>
                <w:bCs/>
                <w:sz w:val="24"/>
                <w:szCs w:val="24"/>
              </w:rPr>
            </w:pPr>
            <w:r w:rsidRPr="00B87963">
              <w:rPr>
                <w:rFonts w:ascii="Arial" w:hAnsi="Arial" w:cs="Arial"/>
                <w:sz w:val="24"/>
                <w:szCs w:val="24"/>
              </w:rPr>
              <w:t xml:space="preserve">These schemes would comply with the Government’s stated policy of making optimum use of brownfield sites but could also adversely affect the character and quality of amenity of many attractive residential areas of the town. An example of this can be found </w:t>
            </w:r>
            <w:r w:rsidR="00A65B24">
              <w:rPr>
                <w:rFonts w:ascii="Arial" w:hAnsi="Arial" w:cs="Arial"/>
                <w:sz w:val="24"/>
                <w:szCs w:val="24"/>
              </w:rPr>
              <w:t>in t</w:t>
            </w:r>
            <w:r w:rsidRPr="00B87963">
              <w:rPr>
                <w:rFonts w:ascii="Arial" w:hAnsi="Arial" w:cs="Arial"/>
                <w:sz w:val="24"/>
                <w:szCs w:val="24"/>
              </w:rPr>
              <w:t xml:space="preserve">he Development Capacity Study (Nov 2023) </w:t>
            </w:r>
          </w:p>
          <w:p w14:paraId="19DAE7E9" w14:textId="6443D6FA" w:rsidR="00B87963" w:rsidRPr="00B87963" w:rsidRDefault="00B87963" w:rsidP="00B87963">
            <w:pPr>
              <w:shd w:val="clear" w:color="auto" w:fill="FCFCFC"/>
              <w:spacing w:after="240" w:line="300" w:lineRule="atLeast"/>
              <w:textAlignment w:val="baseline"/>
              <w:rPr>
                <w:rFonts w:ascii="Arial" w:hAnsi="Arial" w:cs="Arial"/>
                <w:sz w:val="24"/>
                <w:szCs w:val="24"/>
              </w:rPr>
            </w:pPr>
            <w:r w:rsidRPr="00B87963">
              <w:rPr>
                <w:rFonts w:ascii="Arial" w:hAnsi="Arial" w:cs="Arial"/>
                <w:sz w:val="24"/>
                <w:szCs w:val="24"/>
              </w:rPr>
              <w:t xml:space="preserve">The Seaford site highlighted and illustrated in the study is at 36 South Way within an Area of Established Character and adjoining the SDNP. It is a large property adjoining the site at </w:t>
            </w:r>
            <w:proofErr w:type="spellStart"/>
            <w:r w:rsidRPr="00B87963">
              <w:rPr>
                <w:rFonts w:ascii="Arial" w:hAnsi="Arial" w:cs="Arial"/>
                <w:sz w:val="24"/>
                <w:szCs w:val="24"/>
              </w:rPr>
              <w:t>Chyngton</w:t>
            </w:r>
            <w:proofErr w:type="spellEnd"/>
            <w:r w:rsidRPr="00B87963">
              <w:rPr>
                <w:rFonts w:ascii="Arial" w:hAnsi="Arial" w:cs="Arial"/>
                <w:sz w:val="24"/>
                <w:szCs w:val="24"/>
              </w:rPr>
              <w:t xml:space="preserve"> Way referred to above. It is recently extended, with a large curtilage extending towards the </w:t>
            </w:r>
            <w:r w:rsidR="00A65B24">
              <w:rPr>
                <w:rFonts w:ascii="Arial" w:hAnsi="Arial" w:cs="Arial"/>
                <w:sz w:val="24"/>
                <w:szCs w:val="24"/>
              </w:rPr>
              <w:t>SDNP</w:t>
            </w:r>
            <w:r w:rsidRPr="00B87963">
              <w:rPr>
                <w:rFonts w:ascii="Arial" w:hAnsi="Arial" w:cs="Arial"/>
                <w:sz w:val="24"/>
                <w:szCs w:val="24"/>
              </w:rPr>
              <w:t xml:space="preserve"> boundary. The proposal would be to demolish the house and develop the site for housing served by a short ‘</w:t>
            </w:r>
            <w:r w:rsidR="00A65B24">
              <w:rPr>
                <w:rFonts w:ascii="Arial" w:hAnsi="Arial" w:cs="Arial"/>
                <w:sz w:val="24"/>
                <w:szCs w:val="24"/>
              </w:rPr>
              <w:t>C</w:t>
            </w:r>
            <w:r w:rsidRPr="00B87963">
              <w:rPr>
                <w:rFonts w:ascii="Arial" w:hAnsi="Arial" w:cs="Arial"/>
                <w:sz w:val="24"/>
                <w:szCs w:val="24"/>
              </w:rPr>
              <w:t>lose</w:t>
            </w:r>
            <w:proofErr w:type="gramStart"/>
            <w:r w:rsidRPr="00B87963">
              <w:rPr>
                <w:rFonts w:ascii="Arial" w:hAnsi="Arial" w:cs="Arial"/>
                <w:sz w:val="24"/>
                <w:szCs w:val="24"/>
              </w:rPr>
              <w:t>’ .</w:t>
            </w:r>
            <w:proofErr w:type="gramEnd"/>
            <w:r w:rsidRPr="00B87963">
              <w:rPr>
                <w:rFonts w:ascii="Arial" w:hAnsi="Arial" w:cs="Arial"/>
                <w:sz w:val="24"/>
                <w:szCs w:val="24"/>
              </w:rPr>
              <w:t xml:space="preserve"> It is likely therefore that a scheme to provide say 5 new dwellings would have to extend beyond the rear of the existing houses in South Way and therefore encroach on the open area adjoining a sensitive and popular area of the </w:t>
            </w:r>
            <w:proofErr w:type="gramStart"/>
            <w:r w:rsidRPr="00B87963">
              <w:rPr>
                <w:rFonts w:ascii="Arial" w:hAnsi="Arial" w:cs="Arial"/>
                <w:sz w:val="24"/>
                <w:szCs w:val="24"/>
              </w:rPr>
              <w:t>Park</w:t>
            </w:r>
            <w:proofErr w:type="gramEnd"/>
            <w:r w:rsidRPr="00B87963">
              <w:rPr>
                <w:rFonts w:ascii="Arial" w:hAnsi="Arial" w:cs="Arial"/>
                <w:sz w:val="24"/>
                <w:szCs w:val="24"/>
              </w:rPr>
              <w:t xml:space="preserve"> close to South Hill Barn. It would also encroach further south than the site at </w:t>
            </w:r>
            <w:proofErr w:type="spellStart"/>
            <w:r w:rsidRPr="00B87963">
              <w:rPr>
                <w:rFonts w:ascii="Arial" w:hAnsi="Arial" w:cs="Arial"/>
                <w:sz w:val="24"/>
                <w:szCs w:val="24"/>
              </w:rPr>
              <w:t>Chyngton</w:t>
            </w:r>
            <w:proofErr w:type="spellEnd"/>
            <w:r w:rsidRPr="00B87963">
              <w:rPr>
                <w:rFonts w:ascii="Arial" w:hAnsi="Arial" w:cs="Arial"/>
                <w:sz w:val="24"/>
                <w:szCs w:val="24"/>
              </w:rPr>
              <w:t xml:space="preserve"> Way. It would bring a completely new form of development to the area. Despite the</w:t>
            </w:r>
            <w:r w:rsidR="00A65B24">
              <w:rPr>
                <w:rFonts w:ascii="Arial" w:hAnsi="Arial" w:cs="Arial"/>
                <w:sz w:val="24"/>
                <w:szCs w:val="24"/>
              </w:rPr>
              <w:t xml:space="preserve"> obvious</w:t>
            </w:r>
            <w:r w:rsidRPr="00B87963">
              <w:rPr>
                <w:rFonts w:ascii="Arial" w:hAnsi="Arial" w:cs="Arial"/>
                <w:sz w:val="24"/>
                <w:szCs w:val="24"/>
              </w:rPr>
              <w:t xml:space="preserve"> </w:t>
            </w:r>
            <w:proofErr w:type="gramStart"/>
            <w:r w:rsidRPr="00B87963">
              <w:rPr>
                <w:rFonts w:ascii="Arial" w:hAnsi="Arial" w:cs="Arial"/>
                <w:sz w:val="24"/>
                <w:szCs w:val="24"/>
              </w:rPr>
              <w:t>constraints ,</w:t>
            </w:r>
            <w:proofErr w:type="gramEnd"/>
            <w:r w:rsidRPr="00B87963">
              <w:rPr>
                <w:rFonts w:ascii="Arial" w:hAnsi="Arial" w:cs="Arial"/>
                <w:sz w:val="24"/>
                <w:szCs w:val="24"/>
              </w:rPr>
              <w:t xml:space="preserve"> it is also stated in the assessment that the redevelopment c</w:t>
            </w:r>
            <w:r w:rsidRPr="00B87963">
              <w:rPr>
                <w:rFonts w:ascii="Arial" w:hAnsi="Arial" w:cs="Arial"/>
                <w:i/>
                <w:iCs/>
                <w:sz w:val="24"/>
                <w:szCs w:val="24"/>
              </w:rPr>
              <w:t>ould</w:t>
            </w:r>
            <w:r w:rsidRPr="00B87963">
              <w:rPr>
                <w:rFonts w:ascii="Arial" w:hAnsi="Arial" w:cs="Arial"/>
                <w:sz w:val="24"/>
                <w:szCs w:val="24"/>
              </w:rPr>
              <w:t xml:space="preserve">  </w:t>
            </w:r>
            <w:r w:rsidRPr="00B87963">
              <w:rPr>
                <w:rFonts w:ascii="Arial" w:hAnsi="Arial" w:cs="Arial"/>
                <w:i/>
                <w:iCs/>
                <w:sz w:val="24"/>
                <w:szCs w:val="24"/>
              </w:rPr>
              <w:t>contribute to the setting of the National Park</w:t>
            </w:r>
            <w:r w:rsidRPr="00B87963">
              <w:rPr>
                <w:rFonts w:ascii="Arial" w:hAnsi="Arial" w:cs="Arial"/>
                <w:sz w:val="24"/>
                <w:szCs w:val="24"/>
              </w:rPr>
              <w:t xml:space="preserve">, a controversial view to say the least. </w:t>
            </w:r>
          </w:p>
          <w:p w14:paraId="7DFFA849" w14:textId="204689ED" w:rsidR="00B87963" w:rsidRPr="00B87963" w:rsidRDefault="00B87963" w:rsidP="00B87963">
            <w:pPr>
              <w:shd w:val="clear" w:color="auto" w:fill="FCFCFC"/>
              <w:spacing w:after="240" w:line="300" w:lineRule="atLeast"/>
              <w:textAlignment w:val="baseline"/>
              <w:rPr>
                <w:rFonts w:ascii="Arial" w:hAnsi="Arial" w:cs="Arial"/>
                <w:sz w:val="24"/>
                <w:szCs w:val="24"/>
              </w:rPr>
            </w:pPr>
            <w:r w:rsidRPr="00B87963">
              <w:rPr>
                <w:rFonts w:ascii="Arial" w:hAnsi="Arial" w:cs="Arial"/>
                <w:sz w:val="24"/>
                <w:szCs w:val="24"/>
              </w:rPr>
              <w:t xml:space="preserve">There is currently no indication that this site will be proposed for development but it illustrates a serious potential problem with redevelopments in general on Brownfield sites in Seaford  </w:t>
            </w:r>
            <w:proofErr w:type="spellStart"/>
            <w:r w:rsidRPr="00B87963">
              <w:rPr>
                <w:rFonts w:ascii="Arial" w:hAnsi="Arial" w:cs="Arial"/>
                <w:sz w:val="24"/>
                <w:szCs w:val="24"/>
              </w:rPr>
              <w:t>i.e</w:t>
            </w:r>
            <w:proofErr w:type="spellEnd"/>
            <w:r w:rsidRPr="00B87963">
              <w:rPr>
                <w:rFonts w:ascii="Arial" w:hAnsi="Arial" w:cs="Arial"/>
                <w:sz w:val="24"/>
                <w:szCs w:val="24"/>
              </w:rPr>
              <w:t xml:space="preserve"> that great care should be taken to protect existing Conservation Areas and Areas of Established Character, that the quality and character of existing street scenes should be retained and that densities allowed should not cause any detriment to existing neighbouring residents through loss of privacy and overlooking etc. There is a need for a specific policy, possibly an expanded version of policy SEA 17 of the Seaford Neighbourhood Plan, to regulate this form of redevelopment in Seaford</w:t>
            </w:r>
            <w:r w:rsidR="000A5E0D">
              <w:rPr>
                <w:rFonts w:ascii="Arial" w:hAnsi="Arial" w:cs="Arial"/>
                <w:sz w:val="24"/>
                <w:szCs w:val="24"/>
              </w:rPr>
              <w:t>.</w:t>
            </w:r>
            <w:r w:rsidRPr="00B87963">
              <w:rPr>
                <w:rFonts w:ascii="Arial" w:hAnsi="Arial" w:cs="Arial"/>
                <w:sz w:val="24"/>
                <w:szCs w:val="24"/>
              </w:rPr>
              <w:t xml:space="preserve">  </w:t>
            </w:r>
          </w:p>
          <w:p w14:paraId="66A5BAD9" w14:textId="397D04D1" w:rsidR="00B87963" w:rsidRPr="00771945" w:rsidRDefault="00B87963" w:rsidP="00B87963">
            <w:pPr>
              <w:shd w:val="clear" w:color="auto" w:fill="FCFCFC"/>
              <w:spacing w:after="240" w:line="300" w:lineRule="atLeast"/>
              <w:textAlignment w:val="baseline"/>
              <w:rPr>
                <w:rFonts w:ascii="Arial" w:hAnsi="Arial" w:cs="Arial"/>
                <w:sz w:val="24"/>
                <w:szCs w:val="24"/>
              </w:rPr>
            </w:pPr>
            <w:r w:rsidRPr="00771945">
              <w:rPr>
                <w:rFonts w:ascii="Arial" w:eastAsia="Aptos" w:hAnsi="Arial" w:cs="Arial"/>
                <w:kern w:val="2"/>
                <w:sz w:val="24"/>
                <w:szCs w:val="24"/>
                <w:lang w:eastAsia="en-US"/>
                <w14:ligatures w14:val="standardContextual"/>
              </w:rPr>
              <w:lastRenderedPageBreak/>
              <w:t xml:space="preserve">In conclusion, the </w:t>
            </w:r>
            <w:proofErr w:type="gramStart"/>
            <w:r w:rsidRPr="00771945">
              <w:rPr>
                <w:rFonts w:ascii="Arial" w:eastAsia="Aptos" w:hAnsi="Arial" w:cs="Arial"/>
                <w:kern w:val="2"/>
                <w:sz w:val="24"/>
                <w:szCs w:val="24"/>
                <w:lang w:eastAsia="en-US"/>
                <w14:ligatures w14:val="standardContextual"/>
              </w:rPr>
              <w:t>line</w:t>
            </w:r>
            <w:proofErr w:type="gramEnd"/>
            <w:r w:rsidRPr="00771945">
              <w:rPr>
                <w:rFonts w:ascii="Arial" w:eastAsia="Aptos" w:hAnsi="Arial" w:cs="Arial"/>
                <w:kern w:val="2"/>
                <w:sz w:val="24"/>
                <w:szCs w:val="24"/>
                <w:lang w:eastAsia="en-US"/>
                <w14:ligatures w14:val="standardContextual"/>
              </w:rPr>
              <w:t xml:space="preserve"> which is likely to be taken, as mentioned above, is that growth will be sought across the first five options. However, the District Council should be reminded of the </w:t>
            </w:r>
            <w:proofErr w:type="gramStart"/>
            <w:r w:rsidRPr="00771945">
              <w:rPr>
                <w:rFonts w:ascii="Arial" w:eastAsia="Aptos" w:hAnsi="Arial" w:cs="Arial"/>
                <w:kern w:val="2"/>
                <w:sz w:val="24"/>
                <w:szCs w:val="24"/>
                <w:lang w:eastAsia="en-US"/>
                <w14:ligatures w14:val="standardContextual"/>
              </w:rPr>
              <w:t>particular problems</w:t>
            </w:r>
            <w:proofErr w:type="gramEnd"/>
            <w:r w:rsidRPr="00771945">
              <w:rPr>
                <w:rFonts w:ascii="Arial" w:eastAsia="Aptos" w:hAnsi="Arial" w:cs="Arial"/>
                <w:kern w:val="2"/>
                <w:sz w:val="24"/>
                <w:szCs w:val="24"/>
                <w:lang w:eastAsia="en-US"/>
                <w14:ligatures w14:val="standardContextual"/>
              </w:rPr>
              <w:t xml:space="preserve"> that Seaford would have in absorbing further housing growth over and above the existing allocations</w:t>
            </w:r>
            <w:r w:rsidR="00771945">
              <w:rPr>
                <w:rFonts w:ascii="Arial" w:eastAsia="Aptos" w:hAnsi="Arial" w:cs="Arial"/>
                <w:kern w:val="2"/>
                <w:sz w:val="24"/>
                <w:szCs w:val="24"/>
                <w:lang w:eastAsia="en-US"/>
                <w14:ligatures w14:val="standardContextual"/>
              </w:rPr>
              <w:t>.</w:t>
            </w:r>
          </w:p>
          <w:p w14:paraId="4E0906E7" w14:textId="25A41087" w:rsidR="008525CF" w:rsidRPr="008525CF" w:rsidRDefault="008525CF" w:rsidP="0020165F">
            <w:pPr>
              <w:spacing w:line="276" w:lineRule="auto"/>
              <w:rPr>
                <w:rFonts w:ascii="Arial" w:hAnsi="Arial" w:cs="Arial"/>
                <w:sz w:val="24"/>
                <w:szCs w:val="24"/>
                <w:lang w:val="en"/>
              </w:rPr>
            </w:pPr>
          </w:p>
        </w:tc>
      </w:tr>
      <w:tr w:rsidR="00A128AA" w:rsidRPr="008525CF" w14:paraId="3618EA1E" w14:textId="77777777" w:rsidTr="00305614">
        <w:trPr>
          <w:trHeight w:val="707"/>
        </w:trPr>
        <w:tc>
          <w:tcPr>
            <w:tcW w:w="5000" w:type="pct"/>
          </w:tcPr>
          <w:p w14:paraId="5C61FC4C" w14:textId="77777777" w:rsidR="00A128AA" w:rsidRPr="0020165F" w:rsidRDefault="00A128AA" w:rsidP="0020165F">
            <w:pPr>
              <w:shd w:val="clear" w:color="auto" w:fill="FCFCFC"/>
              <w:spacing w:after="240" w:line="300" w:lineRule="atLeast"/>
              <w:textAlignment w:val="baseline"/>
              <w:rPr>
                <w:rFonts w:ascii="Arial" w:hAnsi="Arial" w:cs="Arial"/>
                <w:sz w:val="24"/>
                <w:szCs w:val="24"/>
              </w:rPr>
            </w:pPr>
          </w:p>
        </w:tc>
      </w:tr>
    </w:tbl>
    <w:p w14:paraId="709159DE"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3318D91"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Is there an alternative vision or aims (or parts of) that we should be considering?</w:t>
      </w:r>
    </w:p>
    <w:tbl>
      <w:tblPr>
        <w:tblStyle w:val="TableGrid"/>
        <w:tblW w:w="5000" w:type="pct"/>
        <w:tblLook w:val="04A0" w:firstRow="1" w:lastRow="0" w:firstColumn="1" w:lastColumn="0" w:noHBand="0" w:noVBand="1"/>
      </w:tblPr>
      <w:tblGrid>
        <w:gridCol w:w="9016"/>
      </w:tblGrid>
      <w:tr w:rsidR="008525CF" w:rsidRPr="008525CF" w14:paraId="6CE954D6" w14:textId="77777777" w:rsidTr="00305614">
        <w:trPr>
          <w:trHeight w:val="634"/>
        </w:trPr>
        <w:tc>
          <w:tcPr>
            <w:tcW w:w="5000" w:type="pct"/>
          </w:tcPr>
          <w:p w14:paraId="6F10A726" w14:textId="77777777" w:rsidR="008525CF" w:rsidRPr="008525CF" w:rsidRDefault="008525CF" w:rsidP="008525CF">
            <w:pPr>
              <w:spacing w:line="276" w:lineRule="auto"/>
              <w:rPr>
                <w:rFonts w:ascii="Arial" w:hAnsi="Arial" w:cs="Arial"/>
                <w:sz w:val="24"/>
                <w:szCs w:val="24"/>
                <w:lang w:val="en"/>
              </w:rPr>
            </w:pPr>
          </w:p>
        </w:tc>
      </w:tr>
    </w:tbl>
    <w:p w14:paraId="4E6895A5"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D41B72E"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Spatial Strategy</w:t>
      </w:r>
    </w:p>
    <w:p w14:paraId="7D1D2A30"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that the proposed range identified to determine the housing requirement is the correct approach? If not, please explain why.</w:t>
      </w:r>
    </w:p>
    <w:tbl>
      <w:tblPr>
        <w:tblStyle w:val="TableGrid"/>
        <w:tblW w:w="5000" w:type="pct"/>
        <w:tblLook w:val="04A0" w:firstRow="1" w:lastRow="0" w:firstColumn="1" w:lastColumn="0" w:noHBand="0" w:noVBand="1"/>
      </w:tblPr>
      <w:tblGrid>
        <w:gridCol w:w="9016"/>
      </w:tblGrid>
      <w:tr w:rsidR="008525CF" w:rsidRPr="008525CF" w14:paraId="08140A13" w14:textId="77777777" w:rsidTr="00305614">
        <w:trPr>
          <w:trHeight w:val="646"/>
        </w:trPr>
        <w:tc>
          <w:tcPr>
            <w:tcW w:w="5000" w:type="pct"/>
          </w:tcPr>
          <w:p w14:paraId="62E86268" w14:textId="6B580D74" w:rsidR="008525CF" w:rsidRPr="008525CF" w:rsidRDefault="00A65B24" w:rsidP="008525CF">
            <w:pPr>
              <w:spacing w:line="276" w:lineRule="auto"/>
              <w:rPr>
                <w:rFonts w:ascii="Arial" w:hAnsi="Arial" w:cs="Arial"/>
                <w:sz w:val="24"/>
                <w:szCs w:val="24"/>
                <w:lang w:val="en"/>
              </w:rPr>
            </w:pPr>
            <w:proofErr w:type="gramStart"/>
            <w:r>
              <w:rPr>
                <w:rFonts w:ascii="Arial" w:hAnsi="Arial" w:cs="Arial"/>
                <w:sz w:val="24"/>
                <w:szCs w:val="24"/>
                <w:lang w:val="en"/>
              </w:rPr>
              <w:t>Its</w:t>
            </w:r>
            <w:proofErr w:type="gramEnd"/>
            <w:r>
              <w:rPr>
                <w:rFonts w:ascii="Arial" w:hAnsi="Arial" w:cs="Arial"/>
                <w:sz w:val="24"/>
                <w:szCs w:val="24"/>
                <w:lang w:val="en"/>
              </w:rPr>
              <w:t xml:space="preserve"> acknowledged that the Lewes district has struggled and always will struggle to meet Government-set targets for housing delivery assessed under the Standard Method. The proposed range is therefore realistic</w:t>
            </w:r>
          </w:p>
        </w:tc>
      </w:tr>
    </w:tbl>
    <w:p w14:paraId="03D329A9"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 </w:t>
      </w:r>
    </w:p>
    <w:p w14:paraId="56F1F90E"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think there is an alternative settlement hierarchy that we should consider? If so, what is it?</w:t>
      </w:r>
    </w:p>
    <w:tbl>
      <w:tblPr>
        <w:tblStyle w:val="TableGrid"/>
        <w:tblW w:w="5000" w:type="pct"/>
        <w:tblLook w:val="04A0" w:firstRow="1" w:lastRow="0" w:firstColumn="1" w:lastColumn="0" w:noHBand="0" w:noVBand="1"/>
      </w:tblPr>
      <w:tblGrid>
        <w:gridCol w:w="9016"/>
      </w:tblGrid>
      <w:tr w:rsidR="008525CF" w:rsidRPr="008525CF" w14:paraId="5BB42EB8" w14:textId="77777777" w:rsidTr="00305614">
        <w:trPr>
          <w:trHeight w:val="592"/>
        </w:trPr>
        <w:tc>
          <w:tcPr>
            <w:tcW w:w="5000" w:type="pct"/>
          </w:tcPr>
          <w:p w14:paraId="1BEC84ED" w14:textId="35A4C0D9" w:rsidR="008525CF" w:rsidRPr="008525CF" w:rsidRDefault="00A65B24" w:rsidP="008525CF">
            <w:pPr>
              <w:spacing w:line="276" w:lineRule="auto"/>
              <w:rPr>
                <w:rFonts w:ascii="Arial" w:hAnsi="Arial" w:cs="Arial"/>
                <w:sz w:val="24"/>
                <w:szCs w:val="24"/>
                <w:lang w:val="en"/>
              </w:rPr>
            </w:pPr>
            <w:r>
              <w:rPr>
                <w:rFonts w:ascii="Arial" w:hAnsi="Arial" w:cs="Arial"/>
                <w:sz w:val="24"/>
                <w:szCs w:val="24"/>
                <w:lang w:val="en"/>
              </w:rPr>
              <w:t>The settlement hierarchy is accepted</w:t>
            </w:r>
          </w:p>
        </w:tc>
      </w:tr>
    </w:tbl>
    <w:p w14:paraId="2A7132A5"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 </w:t>
      </w:r>
    </w:p>
    <w:p w14:paraId="53B0A9B3"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Climate Theme</w:t>
      </w:r>
    </w:p>
    <w:p w14:paraId="3B6B15FD"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Are there any further policies you would like to see included to respond to Climate Change? Why do you think they should they be included?</w:t>
      </w:r>
    </w:p>
    <w:tbl>
      <w:tblPr>
        <w:tblStyle w:val="TableGrid"/>
        <w:tblW w:w="5000" w:type="pct"/>
        <w:tblLook w:val="04A0" w:firstRow="1" w:lastRow="0" w:firstColumn="1" w:lastColumn="0" w:noHBand="0" w:noVBand="1"/>
      </w:tblPr>
      <w:tblGrid>
        <w:gridCol w:w="9016"/>
      </w:tblGrid>
      <w:tr w:rsidR="008525CF" w:rsidRPr="008525CF" w14:paraId="64D93A2A" w14:textId="77777777" w:rsidTr="00305614">
        <w:trPr>
          <w:trHeight w:val="647"/>
        </w:trPr>
        <w:tc>
          <w:tcPr>
            <w:tcW w:w="5000" w:type="pct"/>
          </w:tcPr>
          <w:p w14:paraId="16375C36" w14:textId="11A34307" w:rsidR="008525CF" w:rsidRPr="008525CF" w:rsidRDefault="008F4A75" w:rsidP="008525CF">
            <w:pPr>
              <w:spacing w:line="276" w:lineRule="auto"/>
              <w:rPr>
                <w:rFonts w:ascii="Arial" w:hAnsi="Arial" w:cs="Arial"/>
                <w:sz w:val="24"/>
                <w:szCs w:val="24"/>
                <w:lang w:val="en"/>
              </w:rPr>
            </w:pPr>
            <w:r>
              <w:rPr>
                <w:rFonts w:ascii="Arial" w:hAnsi="Arial" w:cs="Arial"/>
                <w:sz w:val="24"/>
                <w:szCs w:val="24"/>
                <w:lang w:val="en"/>
              </w:rPr>
              <w:t xml:space="preserve">There should be an emphasis on new applications for housing providing all possible energy efficient and low carbon options including solar panels and, for larger developments, EVCPs. </w:t>
            </w:r>
            <w:r w:rsidR="008D231E">
              <w:rPr>
                <w:rFonts w:ascii="Arial" w:hAnsi="Arial" w:cs="Arial"/>
                <w:sz w:val="24"/>
                <w:szCs w:val="24"/>
                <w:lang w:val="en"/>
              </w:rPr>
              <w:t>Sufficient levels of insulation for new properties should also be considered although it is acknowledged that insulation is primarily a Building Regulation issue.</w:t>
            </w:r>
          </w:p>
        </w:tc>
      </w:tr>
    </w:tbl>
    <w:p w14:paraId="7C994016"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E3C7C3D"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lastRenderedPageBreak/>
        <w:t xml:space="preserve">Should the new local plan require </w:t>
      </w:r>
      <w:proofErr w:type="spellStart"/>
      <w:r w:rsidRPr="008525CF">
        <w:rPr>
          <w:rFonts w:ascii="Arial" w:eastAsia="Times New Roman" w:hAnsi="Arial" w:cs="Arial"/>
          <w:kern w:val="0"/>
          <w:sz w:val="24"/>
          <w:szCs w:val="24"/>
          <w:lang w:val="en" w:eastAsia="en-GB"/>
          <w14:ligatures w14:val="none"/>
        </w:rPr>
        <w:t>minimisation</w:t>
      </w:r>
      <w:proofErr w:type="spellEnd"/>
      <w:r w:rsidRPr="008525CF">
        <w:rPr>
          <w:rFonts w:ascii="Arial" w:eastAsia="Times New Roman" w:hAnsi="Arial" w:cs="Arial"/>
          <w:kern w:val="0"/>
          <w:sz w:val="24"/>
          <w:szCs w:val="24"/>
          <w:lang w:val="en" w:eastAsia="en-GB"/>
          <w14:ligatures w14:val="none"/>
        </w:rPr>
        <w:t xml:space="preserve"> of and compensation for the loss of carbon sequestration, and if so, how should </w:t>
      </w:r>
      <w:proofErr w:type="gramStart"/>
      <w:r w:rsidRPr="008525CF">
        <w:rPr>
          <w:rFonts w:ascii="Arial" w:eastAsia="Times New Roman" w:hAnsi="Arial" w:cs="Arial"/>
          <w:kern w:val="0"/>
          <w:sz w:val="24"/>
          <w:szCs w:val="24"/>
          <w:lang w:val="en" w:eastAsia="en-GB"/>
          <w14:ligatures w14:val="none"/>
        </w:rPr>
        <w:t>off site</w:t>
      </w:r>
      <w:proofErr w:type="gramEnd"/>
      <w:r w:rsidRPr="008525CF">
        <w:rPr>
          <w:rFonts w:ascii="Arial" w:eastAsia="Times New Roman" w:hAnsi="Arial" w:cs="Arial"/>
          <w:kern w:val="0"/>
          <w:sz w:val="24"/>
          <w:szCs w:val="24"/>
          <w:lang w:val="en" w:eastAsia="en-GB"/>
          <w14:ligatures w14:val="none"/>
        </w:rPr>
        <w:t xml:space="preserve"> compensation be addressed?</w:t>
      </w:r>
    </w:p>
    <w:tbl>
      <w:tblPr>
        <w:tblStyle w:val="TableGrid"/>
        <w:tblW w:w="5000" w:type="pct"/>
        <w:tblLook w:val="04A0" w:firstRow="1" w:lastRow="0" w:firstColumn="1" w:lastColumn="0" w:noHBand="0" w:noVBand="1"/>
      </w:tblPr>
      <w:tblGrid>
        <w:gridCol w:w="9016"/>
      </w:tblGrid>
      <w:tr w:rsidR="008525CF" w:rsidRPr="008525CF" w14:paraId="199D2F2A" w14:textId="77777777" w:rsidTr="00305614">
        <w:trPr>
          <w:trHeight w:val="579"/>
        </w:trPr>
        <w:tc>
          <w:tcPr>
            <w:tcW w:w="5000" w:type="pct"/>
          </w:tcPr>
          <w:tbl>
            <w:tblPr>
              <w:tblStyle w:val="TableGrid"/>
              <w:tblW w:w="5000" w:type="pct"/>
              <w:tblLook w:val="04A0" w:firstRow="1" w:lastRow="0" w:firstColumn="1" w:lastColumn="0" w:noHBand="0" w:noVBand="1"/>
            </w:tblPr>
            <w:tblGrid>
              <w:gridCol w:w="8790"/>
            </w:tblGrid>
            <w:tr w:rsidR="008D231E" w:rsidRPr="008D231E" w14:paraId="46046609" w14:textId="77777777" w:rsidTr="008D231E">
              <w:trPr>
                <w:trHeight w:val="579"/>
              </w:trPr>
              <w:tc>
                <w:tcPr>
                  <w:tcW w:w="5000" w:type="pct"/>
                  <w:tcBorders>
                    <w:top w:val="single" w:sz="4" w:space="0" w:color="auto"/>
                    <w:left w:val="single" w:sz="4" w:space="0" w:color="auto"/>
                    <w:bottom w:val="single" w:sz="4" w:space="0" w:color="auto"/>
                    <w:right w:val="single" w:sz="4" w:space="0" w:color="auto"/>
                  </w:tcBorders>
                </w:tcPr>
                <w:p w14:paraId="6DE6B03F" w14:textId="7E536479" w:rsidR="008D231E" w:rsidRPr="008D231E" w:rsidRDefault="008D231E" w:rsidP="008D231E">
                  <w:pPr>
                    <w:spacing w:line="276" w:lineRule="auto"/>
                    <w:rPr>
                      <w:rFonts w:ascii="Arial" w:hAnsi="Arial" w:cs="Arial"/>
                      <w:sz w:val="24"/>
                      <w:szCs w:val="24"/>
                      <w:lang w:val="en"/>
                    </w:rPr>
                  </w:pPr>
                  <w:r>
                    <w:rPr>
                      <w:rFonts w:ascii="Arial" w:hAnsi="Arial" w:cs="Arial"/>
                      <w:sz w:val="24"/>
                      <w:szCs w:val="24"/>
                      <w:lang w:val="en"/>
                    </w:rPr>
                    <w:t>There should be an emphasis on on-site provision.</w:t>
                  </w:r>
                  <w:r w:rsidR="00BF001C">
                    <w:rPr>
                      <w:rFonts w:ascii="Arial" w:hAnsi="Arial" w:cs="Arial"/>
                      <w:sz w:val="24"/>
                      <w:szCs w:val="24"/>
                      <w:lang w:val="en"/>
                    </w:rPr>
                    <w:t xml:space="preserve"> The LPA should prevent ‘green washing’ by developers simply through the planting of trees </w:t>
                  </w:r>
                </w:p>
              </w:tc>
            </w:tr>
          </w:tbl>
          <w:p w14:paraId="31CB3891" w14:textId="77777777" w:rsidR="008D231E" w:rsidRPr="008D231E" w:rsidRDefault="008D231E" w:rsidP="008D231E">
            <w:pPr>
              <w:spacing w:line="276" w:lineRule="auto"/>
              <w:rPr>
                <w:rFonts w:ascii="Arial" w:hAnsi="Arial" w:cs="Arial"/>
                <w:sz w:val="24"/>
                <w:szCs w:val="24"/>
                <w:lang w:val="en"/>
              </w:rPr>
            </w:pPr>
          </w:p>
          <w:p w14:paraId="1176E789" w14:textId="77777777" w:rsidR="008525CF" w:rsidRPr="008525CF" w:rsidRDefault="008525CF" w:rsidP="008525CF">
            <w:pPr>
              <w:spacing w:line="276" w:lineRule="auto"/>
              <w:rPr>
                <w:rFonts w:ascii="Arial" w:hAnsi="Arial" w:cs="Arial"/>
                <w:sz w:val="24"/>
                <w:szCs w:val="24"/>
                <w:lang w:val="en"/>
              </w:rPr>
            </w:pPr>
          </w:p>
        </w:tc>
      </w:tr>
    </w:tbl>
    <w:p w14:paraId="3E27212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7E305053"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Natural Environment Theme</w:t>
      </w:r>
    </w:p>
    <w:p w14:paraId="1E867AF6"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Are there any further policies you would like to see included to protect and enhance our natural environment? Why do you think they </w:t>
      </w:r>
      <w:proofErr w:type="gramStart"/>
      <w:r w:rsidRPr="008525CF">
        <w:rPr>
          <w:rFonts w:ascii="Arial" w:eastAsia="Times New Roman" w:hAnsi="Arial" w:cs="Arial"/>
          <w:kern w:val="0"/>
          <w:sz w:val="24"/>
          <w:szCs w:val="24"/>
          <w:lang w:val="en" w:eastAsia="en-GB"/>
          <w14:ligatures w14:val="none"/>
        </w:rPr>
        <w:t>should they</w:t>
      </w:r>
      <w:proofErr w:type="gramEnd"/>
      <w:r w:rsidRPr="008525CF">
        <w:rPr>
          <w:rFonts w:ascii="Arial" w:eastAsia="Times New Roman" w:hAnsi="Arial" w:cs="Arial"/>
          <w:kern w:val="0"/>
          <w:sz w:val="24"/>
          <w:szCs w:val="24"/>
          <w:lang w:val="en" w:eastAsia="en-GB"/>
          <w14:ligatures w14:val="none"/>
        </w:rPr>
        <w:t xml:space="preserve"> be included?</w:t>
      </w:r>
    </w:p>
    <w:tbl>
      <w:tblPr>
        <w:tblStyle w:val="TableGrid"/>
        <w:tblW w:w="5000" w:type="pct"/>
        <w:tblLook w:val="04A0" w:firstRow="1" w:lastRow="0" w:firstColumn="1" w:lastColumn="0" w:noHBand="0" w:noVBand="1"/>
      </w:tblPr>
      <w:tblGrid>
        <w:gridCol w:w="9016"/>
      </w:tblGrid>
      <w:tr w:rsidR="008525CF" w:rsidRPr="008525CF" w14:paraId="214C9B11" w14:textId="77777777" w:rsidTr="00305614">
        <w:trPr>
          <w:trHeight w:val="611"/>
        </w:trPr>
        <w:tc>
          <w:tcPr>
            <w:tcW w:w="5000" w:type="pct"/>
          </w:tcPr>
          <w:p w14:paraId="2827FE1E" w14:textId="77777777" w:rsidR="008525CF" w:rsidRPr="008525CF" w:rsidRDefault="008525CF" w:rsidP="008525CF">
            <w:pPr>
              <w:spacing w:line="276" w:lineRule="auto"/>
              <w:rPr>
                <w:rFonts w:ascii="Arial" w:hAnsi="Arial" w:cs="Arial"/>
                <w:sz w:val="24"/>
                <w:szCs w:val="24"/>
                <w:lang w:val="en"/>
              </w:rPr>
            </w:pPr>
          </w:p>
        </w:tc>
      </w:tr>
    </w:tbl>
    <w:p w14:paraId="12E5B0AC"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0B773A1"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Do you think the policy direction for </w:t>
      </w:r>
      <w:proofErr w:type="gramStart"/>
      <w:r w:rsidRPr="008525CF">
        <w:rPr>
          <w:rFonts w:ascii="Arial" w:eastAsia="Times New Roman" w:hAnsi="Arial" w:cs="Arial"/>
          <w:kern w:val="0"/>
          <w:sz w:val="24"/>
          <w:szCs w:val="24"/>
          <w:lang w:val="en" w:eastAsia="en-GB"/>
          <w14:ligatures w14:val="none"/>
        </w:rPr>
        <w:t>Green and Blue</w:t>
      </w:r>
      <w:proofErr w:type="gramEnd"/>
      <w:r w:rsidRPr="008525CF">
        <w:rPr>
          <w:rFonts w:ascii="Arial" w:eastAsia="Times New Roman" w:hAnsi="Arial" w:cs="Arial"/>
          <w:kern w:val="0"/>
          <w:sz w:val="24"/>
          <w:szCs w:val="24"/>
          <w:lang w:val="en" w:eastAsia="en-GB"/>
          <w14:ligatures w14:val="none"/>
        </w:rPr>
        <w:t xml:space="preserve"> infrastructure is the right one? If not, please identify how it can be changed and why?</w:t>
      </w:r>
    </w:p>
    <w:tbl>
      <w:tblPr>
        <w:tblStyle w:val="TableGrid"/>
        <w:tblW w:w="5000" w:type="pct"/>
        <w:tblLook w:val="04A0" w:firstRow="1" w:lastRow="0" w:firstColumn="1" w:lastColumn="0" w:noHBand="0" w:noVBand="1"/>
      </w:tblPr>
      <w:tblGrid>
        <w:gridCol w:w="9016"/>
      </w:tblGrid>
      <w:tr w:rsidR="008525CF" w:rsidRPr="008525CF" w14:paraId="4D16B8EB" w14:textId="77777777" w:rsidTr="00305614">
        <w:trPr>
          <w:trHeight w:val="599"/>
        </w:trPr>
        <w:tc>
          <w:tcPr>
            <w:tcW w:w="5000" w:type="pct"/>
          </w:tcPr>
          <w:p w14:paraId="68DBA35B" w14:textId="77777777" w:rsidR="008525CF" w:rsidRPr="008525CF" w:rsidRDefault="008525CF" w:rsidP="008525CF">
            <w:pPr>
              <w:spacing w:line="276" w:lineRule="auto"/>
              <w:rPr>
                <w:rFonts w:ascii="Arial" w:hAnsi="Arial" w:cs="Arial"/>
                <w:sz w:val="24"/>
                <w:szCs w:val="24"/>
                <w:lang w:val="en"/>
              </w:rPr>
            </w:pPr>
          </w:p>
        </w:tc>
      </w:tr>
    </w:tbl>
    <w:p w14:paraId="7BC0E78F"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 </w:t>
      </w:r>
    </w:p>
    <w:p w14:paraId="32805123"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Do you think the policy direction for Biodiversity is the right approach? If </w:t>
      </w:r>
      <w:proofErr w:type="gramStart"/>
      <w:r w:rsidRPr="008525CF">
        <w:rPr>
          <w:rFonts w:ascii="Arial" w:eastAsia="Times New Roman" w:hAnsi="Arial" w:cs="Arial"/>
          <w:kern w:val="0"/>
          <w:sz w:val="24"/>
          <w:szCs w:val="24"/>
          <w:lang w:val="en" w:eastAsia="en-GB"/>
          <w14:ligatures w14:val="none"/>
        </w:rPr>
        <w:t>not</w:t>
      </w:r>
      <w:proofErr w:type="gramEnd"/>
      <w:r w:rsidRPr="008525CF">
        <w:rPr>
          <w:rFonts w:ascii="Arial" w:eastAsia="Times New Roman" w:hAnsi="Arial" w:cs="Arial"/>
          <w:kern w:val="0"/>
          <w:sz w:val="24"/>
          <w:szCs w:val="24"/>
          <w:lang w:val="en" w:eastAsia="en-GB"/>
          <w14:ligatures w14:val="none"/>
        </w:rPr>
        <w:t xml:space="preserve"> please identify how it can be changed and </w:t>
      </w:r>
      <w:proofErr w:type="gramStart"/>
      <w:r w:rsidRPr="008525CF">
        <w:rPr>
          <w:rFonts w:ascii="Arial" w:eastAsia="Times New Roman" w:hAnsi="Arial" w:cs="Arial"/>
          <w:kern w:val="0"/>
          <w:sz w:val="24"/>
          <w:szCs w:val="24"/>
          <w:lang w:val="en" w:eastAsia="en-GB"/>
          <w14:ligatures w14:val="none"/>
        </w:rPr>
        <w:t>why?</w:t>
      </w:r>
      <w:proofErr w:type="gramEnd"/>
    </w:p>
    <w:tbl>
      <w:tblPr>
        <w:tblStyle w:val="TableGrid"/>
        <w:tblW w:w="5000" w:type="pct"/>
        <w:tblLook w:val="04A0" w:firstRow="1" w:lastRow="0" w:firstColumn="1" w:lastColumn="0" w:noHBand="0" w:noVBand="1"/>
      </w:tblPr>
      <w:tblGrid>
        <w:gridCol w:w="9016"/>
      </w:tblGrid>
      <w:tr w:rsidR="008525CF" w:rsidRPr="008525CF" w14:paraId="6E171531" w14:textId="77777777" w:rsidTr="00305614">
        <w:trPr>
          <w:trHeight w:val="600"/>
        </w:trPr>
        <w:tc>
          <w:tcPr>
            <w:tcW w:w="5000" w:type="pct"/>
          </w:tcPr>
          <w:p w14:paraId="7FB56CAD" w14:textId="77777777" w:rsidR="008525CF" w:rsidRPr="008525CF" w:rsidRDefault="008525CF" w:rsidP="008525CF">
            <w:pPr>
              <w:spacing w:line="276" w:lineRule="auto"/>
              <w:rPr>
                <w:rFonts w:ascii="Arial" w:hAnsi="Arial" w:cs="Arial"/>
                <w:sz w:val="24"/>
                <w:szCs w:val="24"/>
                <w:lang w:val="en"/>
              </w:rPr>
            </w:pPr>
          </w:p>
        </w:tc>
      </w:tr>
    </w:tbl>
    <w:p w14:paraId="0694EBD2"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A2783E0"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Should the local plan consider preparing an urban greening policy which requires a minimum level of greening on a development site?</w:t>
      </w:r>
    </w:p>
    <w:tbl>
      <w:tblPr>
        <w:tblStyle w:val="TableGrid"/>
        <w:tblW w:w="5000" w:type="pct"/>
        <w:tblLook w:val="04A0" w:firstRow="1" w:lastRow="0" w:firstColumn="1" w:lastColumn="0" w:noHBand="0" w:noVBand="1"/>
      </w:tblPr>
      <w:tblGrid>
        <w:gridCol w:w="9016"/>
      </w:tblGrid>
      <w:tr w:rsidR="008525CF" w:rsidRPr="008525CF" w14:paraId="4B4126D3" w14:textId="77777777" w:rsidTr="00305614">
        <w:trPr>
          <w:trHeight w:val="588"/>
        </w:trPr>
        <w:tc>
          <w:tcPr>
            <w:tcW w:w="5000" w:type="pct"/>
          </w:tcPr>
          <w:p w14:paraId="78FADEC5" w14:textId="77777777" w:rsidR="008525CF" w:rsidRPr="008525CF" w:rsidRDefault="008525CF" w:rsidP="008525CF">
            <w:pPr>
              <w:spacing w:line="276" w:lineRule="auto"/>
              <w:rPr>
                <w:rFonts w:ascii="Arial" w:hAnsi="Arial" w:cs="Arial"/>
                <w:sz w:val="24"/>
                <w:szCs w:val="24"/>
                <w:lang w:val="en"/>
              </w:rPr>
            </w:pPr>
          </w:p>
        </w:tc>
      </w:tr>
    </w:tbl>
    <w:p w14:paraId="1D7B3EDA"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C26EEA4"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Homes for Everyone Theme</w:t>
      </w:r>
    </w:p>
    <w:p w14:paraId="1C9DBAF5"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Are there any further policies you would like to see included to meet housing needs? Why do you think they should they be included?</w:t>
      </w:r>
    </w:p>
    <w:tbl>
      <w:tblPr>
        <w:tblStyle w:val="TableGrid"/>
        <w:tblW w:w="5000" w:type="pct"/>
        <w:tblLook w:val="04A0" w:firstRow="1" w:lastRow="0" w:firstColumn="1" w:lastColumn="0" w:noHBand="0" w:noVBand="1"/>
      </w:tblPr>
      <w:tblGrid>
        <w:gridCol w:w="9016"/>
      </w:tblGrid>
      <w:tr w:rsidR="008525CF" w:rsidRPr="008525CF" w14:paraId="05FFBDEE" w14:textId="77777777" w:rsidTr="00305614">
        <w:trPr>
          <w:trHeight w:val="642"/>
        </w:trPr>
        <w:tc>
          <w:tcPr>
            <w:tcW w:w="5000" w:type="pct"/>
          </w:tcPr>
          <w:p w14:paraId="6A1A1760" w14:textId="7339B2FE" w:rsidR="008525CF" w:rsidRPr="008525CF" w:rsidRDefault="00325216" w:rsidP="008525CF">
            <w:pPr>
              <w:spacing w:line="276" w:lineRule="auto"/>
              <w:rPr>
                <w:rFonts w:ascii="Arial" w:hAnsi="Arial" w:cs="Arial"/>
                <w:sz w:val="24"/>
                <w:szCs w:val="24"/>
                <w:lang w:val="en"/>
              </w:rPr>
            </w:pPr>
            <w:r>
              <w:rPr>
                <w:rFonts w:ascii="Arial" w:hAnsi="Arial" w:cs="Arial"/>
                <w:sz w:val="24"/>
                <w:szCs w:val="24"/>
                <w:lang w:val="en"/>
              </w:rPr>
              <w:lastRenderedPageBreak/>
              <w:t xml:space="preserve">The Dane </w:t>
            </w:r>
            <w:r w:rsidR="000972B4">
              <w:rPr>
                <w:rFonts w:ascii="Arial" w:hAnsi="Arial" w:cs="Arial"/>
                <w:sz w:val="24"/>
                <w:szCs w:val="24"/>
                <w:lang w:val="en"/>
              </w:rPr>
              <w:t>Valley a</w:t>
            </w:r>
            <w:r>
              <w:rPr>
                <w:rFonts w:ascii="Arial" w:hAnsi="Arial" w:cs="Arial"/>
                <w:sz w:val="24"/>
                <w:szCs w:val="24"/>
                <w:lang w:val="en"/>
              </w:rPr>
              <w:t>rea of Seaford</w:t>
            </w:r>
            <w:r w:rsidR="000972B4">
              <w:rPr>
                <w:rFonts w:ascii="Arial" w:hAnsi="Arial" w:cs="Arial"/>
                <w:sz w:val="24"/>
                <w:szCs w:val="24"/>
                <w:lang w:val="en"/>
              </w:rPr>
              <w:t>,</w:t>
            </w:r>
            <w:r>
              <w:rPr>
                <w:rFonts w:ascii="Arial" w:hAnsi="Arial" w:cs="Arial"/>
                <w:sz w:val="24"/>
                <w:szCs w:val="24"/>
                <w:lang w:val="en"/>
              </w:rPr>
              <w:t xml:space="preserve"> as a </w:t>
            </w:r>
            <w:proofErr w:type="spellStart"/>
            <w:r>
              <w:rPr>
                <w:rFonts w:ascii="Arial" w:hAnsi="Arial" w:cs="Arial"/>
                <w:sz w:val="24"/>
                <w:szCs w:val="24"/>
                <w:lang w:val="en"/>
              </w:rPr>
              <w:t>favoured</w:t>
            </w:r>
            <w:proofErr w:type="spellEnd"/>
            <w:r>
              <w:rPr>
                <w:rFonts w:ascii="Arial" w:hAnsi="Arial" w:cs="Arial"/>
                <w:sz w:val="24"/>
                <w:szCs w:val="24"/>
                <w:lang w:val="en"/>
              </w:rPr>
              <w:t xml:space="preserve"> sustainable location</w:t>
            </w:r>
            <w:r w:rsidR="000972B4">
              <w:rPr>
                <w:rFonts w:ascii="Arial" w:hAnsi="Arial" w:cs="Arial"/>
                <w:sz w:val="24"/>
                <w:szCs w:val="24"/>
                <w:lang w:val="en"/>
              </w:rPr>
              <w:t>,</w:t>
            </w:r>
            <w:r w:rsidR="00881C72">
              <w:rPr>
                <w:rFonts w:ascii="Arial" w:hAnsi="Arial" w:cs="Arial"/>
                <w:sz w:val="24"/>
                <w:szCs w:val="24"/>
                <w:lang w:val="en"/>
              </w:rPr>
              <w:t xml:space="preserve"> has been promoted </w:t>
            </w:r>
            <w:r w:rsidR="000972B4">
              <w:rPr>
                <w:rFonts w:ascii="Arial" w:hAnsi="Arial" w:cs="Arial"/>
                <w:sz w:val="24"/>
                <w:szCs w:val="24"/>
                <w:lang w:val="en"/>
              </w:rPr>
              <w:t>by the LPA and the Town Council for the development of small affordable homes</w:t>
            </w:r>
            <w:r>
              <w:rPr>
                <w:rFonts w:ascii="Arial" w:hAnsi="Arial" w:cs="Arial"/>
                <w:sz w:val="24"/>
                <w:szCs w:val="24"/>
                <w:lang w:val="en"/>
              </w:rPr>
              <w:t xml:space="preserve"> as part of a general residential/commercial scheme</w:t>
            </w:r>
            <w:r w:rsidR="000972B4">
              <w:rPr>
                <w:rFonts w:ascii="Arial" w:hAnsi="Arial" w:cs="Arial"/>
                <w:sz w:val="24"/>
                <w:szCs w:val="24"/>
                <w:lang w:val="en"/>
              </w:rPr>
              <w:t>. This</w:t>
            </w:r>
            <w:r>
              <w:rPr>
                <w:rFonts w:ascii="Arial" w:hAnsi="Arial" w:cs="Arial"/>
                <w:sz w:val="24"/>
                <w:szCs w:val="24"/>
                <w:lang w:val="en"/>
              </w:rPr>
              <w:t xml:space="preserve"> </w:t>
            </w:r>
            <w:r w:rsidR="000972B4">
              <w:rPr>
                <w:rFonts w:ascii="Arial" w:hAnsi="Arial" w:cs="Arial"/>
                <w:sz w:val="24"/>
                <w:szCs w:val="24"/>
                <w:lang w:val="en"/>
              </w:rPr>
              <w:t xml:space="preserve">is </w:t>
            </w:r>
            <w:r>
              <w:rPr>
                <w:rFonts w:ascii="Arial" w:hAnsi="Arial" w:cs="Arial"/>
                <w:sz w:val="24"/>
                <w:szCs w:val="24"/>
                <w:lang w:val="en"/>
              </w:rPr>
              <w:t xml:space="preserve">also </w:t>
            </w:r>
            <w:r w:rsidR="000972B4">
              <w:rPr>
                <w:rFonts w:ascii="Arial" w:hAnsi="Arial" w:cs="Arial"/>
                <w:sz w:val="24"/>
                <w:szCs w:val="24"/>
                <w:lang w:val="en"/>
              </w:rPr>
              <w:t>relevant</w:t>
            </w:r>
            <w:r>
              <w:rPr>
                <w:rFonts w:ascii="Arial" w:hAnsi="Arial" w:cs="Arial"/>
                <w:sz w:val="24"/>
                <w:szCs w:val="24"/>
                <w:lang w:val="en"/>
              </w:rPr>
              <w:t xml:space="preserve"> to the Economic/Regeneration theme below</w:t>
            </w:r>
            <w:r w:rsidR="000972B4">
              <w:rPr>
                <w:rFonts w:ascii="Arial" w:hAnsi="Arial" w:cs="Arial"/>
                <w:sz w:val="24"/>
                <w:szCs w:val="24"/>
                <w:lang w:val="en"/>
              </w:rPr>
              <w:t xml:space="preserve">. For various reasons no progress has been made in finding a potential developer. The Town Council would however still support and promote the scheme as part of its </w:t>
            </w:r>
            <w:proofErr w:type="spellStart"/>
            <w:r w:rsidR="000972B4">
              <w:rPr>
                <w:rFonts w:ascii="Arial" w:hAnsi="Arial" w:cs="Arial"/>
                <w:sz w:val="24"/>
                <w:szCs w:val="24"/>
                <w:lang w:val="en"/>
              </w:rPr>
              <w:t>Neighbourhood</w:t>
            </w:r>
            <w:proofErr w:type="spellEnd"/>
            <w:r w:rsidR="000972B4">
              <w:rPr>
                <w:rFonts w:ascii="Arial" w:hAnsi="Arial" w:cs="Arial"/>
                <w:sz w:val="24"/>
                <w:szCs w:val="24"/>
                <w:lang w:val="en"/>
              </w:rPr>
              <w:t xml:space="preserve"> Plan and would expect the LPA to continue its support through the Local Plan.</w:t>
            </w:r>
          </w:p>
        </w:tc>
      </w:tr>
    </w:tbl>
    <w:p w14:paraId="3F261732"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3354BACC"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with the emphasis on securing two-bedroom homes through new development and retaining smaller homes in the housing stock? If not, please explain why.</w:t>
      </w:r>
    </w:p>
    <w:tbl>
      <w:tblPr>
        <w:tblStyle w:val="TableGrid"/>
        <w:tblW w:w="5000" w:type="pct"/>
        <w:tblLook w:val="04A0" w:firstRow="1" w:lastRow="0" w:firstColumn="1" w:lastColumn="0" w:noHBand="0" w:noVBand="1"/>
      </w:tblPr>
      <w:tblGrid>
        <w:gridCol w:w="9016"/>
      </w:tblGrid>
      <w:tr w:rsidR="008525CF" w:rsidRPr="008525CF" w14:paraId="0AD6DA4B" w14:textId="77777777" w:rsidTr="00305614">
        <w:trPr>
          <w:trHeight w:val="603"/>
        </w:trPr>
        <w:tc>
          <w:tcPr>
            <w:tcW w:w="5000" w:type="pct"/>
          </w:tcPr>
          <w:p w14:paraId="548EF196" w14:textId="64687C9C" w:rsidR="008525CF" w:rsidRPr="008525CF" w:rsidRDefault="00325216" w:rsidP="008525CF">
            <w:pPr>
              <w:spacing w:line="276" w:lineRule="auto"/>
              <w:rPr>
                <w:rFonts w:ascii="Arial" w:hAnsi="Arial" w:cs="Arial"/>
                <w:sz w:val="24"/>
                <w:szCs w:val="24"/>
                <w:lang w:val="en"/>
              </w:rPr>
            </w:pPr>
            <w:r>
              <w:rPr>
                <w:rFonts w:ascii="Arial" w:hAnsi="Arial" w:cs="Arial"/>
                <w:sz w:val="24"/>
                <w:szCs w:val="24"/>
                <w:lang w:val="en"/>
              </w:rPr>
              <w:t>Yes. There is an acknowledged need for this category of housing in Seaford</w:t>
            </w:r>
            <w:r w:rsidR="00DC16CD">
              <w:rPr>
                <w:rFonts w:ascii="Arial" w:hAnsi="Arial" w:cs="Arial"/>
                <w:sz w:val="24"/>
                <w:szCs w:val="24"/>
                <w:lang w:val="en"/>
              </w:rPr>
              <w:t>. In areas w</w:t>
            </w:r>
            <w:r w:rsidR="000972B4">
              <w:rPr>
                <w:rFonts w:ascii="Arial" w:hAnsi="Arial" w:cs="Arial"/>
                <w:sz w:val="24"/>
                <w:szCs w:val="24"/>
                <w:lang w:val="en"/>
              </w:rPr>
              <w:t xml:space="preserve">here </w:t>
            </w:r>
            <w:r w:rsidR="00DC16CD">
              <w:rPr>
                <w:rFonts w:ascii="Arial" w:hAnsi="Arial" w:cs="Arial"/>
                <w:sz w:val="24"/>
                <w:szCs w:val="24"/>
                <w:lang w:val="en"/>
              </w:rPr>
              <w:t xml:space="preserve">a higher density is appropriate the emphasis should be on the provision of smaller terraced properties </w:t>
            </w:r>
          </w:p>
        </w:tc>
      </w:tr>
    </w:tbl>
    <w:p w14:paraId="6F8117B4"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467757E4"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with the affordable housing policy direction that is being set in the Affordable Housing policy? If not, please identify how it could be changed.</w:t>
      </w:r>
    </w:p>
    <w:tbl>
      <w:tblPr>
        <w:tblStyle w:val="TableGrid"/>
        <w:tblW w:w="5000" w:type="pct"/>
        <w:tblLook w:val="04A0" w:firstRow="1" w:lastRow="0" w:firstColumn="1" w:lastColumn="0" w:noHBand="0" w:noVBand="1"/>
      </w:tblPr>
      <w:tblGrid>
        <w:gridCol w:w="9016"/>
      </w:tblGrid>
      <w:tr w:rsidR="008525CF" w:rsidRPr="008525CF" w14:paraId="4C7F4347" w14:textId="77777777" w:rsidTr="00305614">
        <w:trPr>
          <w:trHeight w:val="604"/>
        </w:trPr>
        <w:tc>
          <w:tcPr>
            <w:tcW w:w="5000" w:type="pct"/>
          </w:tcPr>
          <w:p w14:paraId="6B739746" w14:textId="4D1B29F8" w:rsidR="008525CF" w:rsidRPr="008525CF" w:rsidRDefault="00325216" w:rsidP="008525CF">
            <w:pPr>
              <w:spacing w:line="276" w:lineRule="auto"/>
              <w:rPr>
                <w:rFonts w:ascii="Arial" w:hAnsi="Arial" w:cs="Arial"/>
                <w:sz w:val="24"/>
                <w:szCs w:val="24"/>
                <w:lang w:val="en"/>
              </w:rPr>
            </w:pPr>
            <w:r>
              <w:rPr>
                <w:rFonts w:ascii="Arial" w:hAnsi="Arial" w:cs="Arial"/>
                <w:sz w:val="24"/>
                <w:szCs w:val="24"/>
                <w:lang w:val="en"/>
              </w:rPr>
              <w:t>Yes</w:t>
            </w:r>
          </w:p>
        </w:tc>
      </w:tr>
    </w:tbl>
    <w:p w14:paraId="4944D588"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 </w:t>
      </w:r>
    </w:p>
    <w:p w14:paraId="70C09AF8" w14:textId="53B86AB6"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Do you agree with </w:t>
      </w:r>
      <w:proofErr w:type="spellStart"/>
      <w:r w:rsidR="00185950" w:rsidRPr="008525CF">
        <w:rPr>
          <w:rFonts w:ascii="Arial" w:eastAsia="Times New Roman" w:hAnsi="Arial" w:cs="Arial"/>
          <w:kern w:val="0"/>
          <w:sz w:val="24"/>
          <w:szCs w:val="24"/>
          <w:lang w:val="en" w:eastAsia="en-GB"/>
          <w14:ligatures w14:val="none"/>
        </w:rPr>
        <w:t>prioriti</w:t>
      </w:r>
      <w:r w:rsidR="00185950">
        <w:rPr>
          <w:rFonts w:ascii="Arial" w:eastAsia="Times New Roman" w:hAnsi="Arial" w:cs="Arial"/>
          <w:kern w:val="0"/>
          <w:sz w:val="24"/>
          <w:szCs w:val="24"/>
          <w:lang w:val="en" w:eastAsia="en-GB"/>
          <w14:ligatures w14:val="none"/>
        </w:rPr>
        <w:t>s</w:t>
      </w:r>
      <w:r w:rsidR="00185950" w:rsidRPr="008525CF">
        <w:rPr>
          <w:rFonts w:ascii="Arial" w:eastAsia="Times New Roman" w:hAnsi="Arial" w:cs="Arial"/>
          <w:kern w:val="0"/>
          <w:sz w:val="24"/>
          <w:szCs w:val="24"/>
          <w:lang w:val="en" w:eastAsia="en-GB"/>
          <w14:ligatures w14:val="none"/>
        </w:rPr>
        <w:t>ing</w:t>
      </w:r>
      <w:proofErr w:type="spellEnd"/>
      <w:r w:rsidRPr="008525CF">
        <w:rPr>
          <w:rFonts w:ascii="Arial" w:eastAsia="Times New Roman" w:hAnsi="Arial" w:cs="Arial"/>
          <w:kern w:val="0"/>
          <w:sz w:val="24"/>
          <w:szCs w:val="24"/>
          <w:lang w:val="en" w:eastAsia="en-GB"/>
          <w14:ligatures w14:val="none"/>
        </w:rPr>
        <w:t xml:space="preserve"> rented affordable tenures over affordable home ownership tenures? If not, please explain why you think different tenure proportions should be sought.</w:t>
      </w:r>
    </w:p>
    <w:tbl>
      <w:tblPr>
        <w:tblStyle w:val="TableGrid"/>
        <w:tblW w:w="5000" w:type="pct"/>
        <w:tblLook w:val="04A0" w:firstRow="1" w:lastRow="0" w:firstColumn="1" w:lastColumn="0" w:noHBand="0" w:noVBand="1"/>
      </w:tblPr>
      <w:tblGrid>
        <w:gridCol w:w="9016"/>
      </w:tblGrid>
      <w:tr w:rsidR="008525CF" w:rsidRPr="008525CF" w14:paraId="0BBDB547" w14:textId="77777777" w:rsidTr="00305614">
        <w:trPr>
          <w:trHeight w:val="696"/>
        </w:trPr>
        <w:tc>
          <w:tcPr>
            <w:tcW w:w="5000" w:type="pct"/>
          </w:tcPr>
          <w:p w14:paraId="280610C2" w14:textId="0639EAA9" w:rsidR="008525CF" w:rsidRPr="008525CF" w:rsidRDefault="00325216" w:rsidP="008525CF">
            <w:pPr>
              <w:spacing w:line="276" w:lineRule="auto"/>
              <w:rPr>
                <w:rFonts w:ascii="Arial" w:hAnsi="Arial" w:cs="Arial"/>
                <w:sz w:val="24"/>
                <w:szCs w:val="24"/>
                <w:lang w:val="en"/>
              </w:rPr>
            </w:pPr>
            <w:r>
              <w:rPr>
                <w:rFonts w:ascii="Arial" w:hAnsi="Arial" w:cs="Arial"/>
                <w:sz w:val="24"/>
                <w:szCs w:val="24"/>
                <w:lang w:val="en"/>
              </w:rPr>
              <w:t>Yes. It is considered that rental tenures are preferable to shared ownership</w:t>
            </w:r>
          </w:p>
        </w:tc>
      </w:tr>
    </w:tbl>
    <w:p w14:paraId="07E00D42"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 </w:t>
      </w:r>
    </w:p>
    <w:p w14:paraId="396953C0"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Can you identify specific sites that could accommodate Gypsies and </w:t>
      </w:r>
      <w:proofErr w:type="spellStart"/>
      <w:r w:rsidRPr="008525CF">
        <w:rPr>
          <w:rFonts w:ascii="Arial" w:eastAsia="Times New Roman" w:hAnsi="Arial" w:cs="Arial"/>
          <w:kern w:val="0"/>
          <w:sz w:val="24"/>
          <w:szCs w:val="24"/>
          <w:lang w:val="en" w:eastAsia="en-GB"/>
          <w14:ligatures w14:val="none"/>
        </w:rPr>
        <w:t>Travellers</w:t>
      </w:r>
      <w:proofErr w:type="spellEnd"/>
      <w:r w:rsidRPr="008525CF">
        <w:rPr>
          <w:rFonts w:ascii="Arial" w:eastAsia="Times New Roman" w:hAnsi="Arial" w:cs="Arial"/>
          <w:kern w:val="0"/>
          <w:sz w:val="24"/>
          <w:szCs w:val="24"/>
          <w:lang w:val="en" w:eastAsia="en-GB"/>
          <w14:ligatures w14:val="none"/>
        </w:rPr>
        <w:t>? If you can identify a site, please submit it to our call for sites using the form on the consultation portal.</w:t>
      </w:r>
    </w:p>
    <w:tbl>
      <w:tblPr>
        <w:tblStyle w:val="TableGrid"/>
        <w:tblW w:w="5000" w:type="pct"/>
        <w:tblLook w:val="04A0" w:firstRow="1" w:lastRow="0" w:firstColumn="1" w:lastColumn="0" w:noHBand="0" w:noVBand="1"/>
      </w:tblPr>
      <w:tblGrid>
        <w:gridCol w:w="9016"/>
      </w:tblGrid>
      <w:tr w:rsidR="008525CF" w:rsidRPr="008525CF" w14:paraId="68908F24" w14:textId="77777777" w:rsidTr="00305614">
        <w:trPr>
          <w:trHeight w:val="691"/>
        </w:trPr>
        <w:tc>
          <w:tcPr>
            <w:tcW w:w="5000" w:type="pct"/>
          </w:tcPr>
          <w:p w14:paraId="18BEBE20" w14:textId="6BBEE7C7" w:rsidR="008525CF" w:rsidRPr="008525CF" w:rsidRDefault="00325216" w:rsidP="008525CF">
            <w:pPr>
              <w:spacing w:line="276" w:lineRule="auto"/>
              <w:rPr>
                <w:rFonts w:ascii="Arial" w:hAnsi="Arial" w:cs="Arial"/>
                <w:sz w:val="24"/>
                <w:szCs w:val="24"/>
                <w:lang w:val="en"/>
              </w:rPr>
            </w:pPr>
            <w:r>
              <w:rPr>
                <w:rFonts w:ascii="Arial" w:hAnsi="Arial" w:cs="Arial"/>
                <w:sz w:val="24"/>
                <w:szCs w:val="24"/>
                <w:lang w:val="en"/>
              </w:rPr>
              <w:t xml:space="preserve">There has been an occasional problem with the </w:t>
            </w:r>
            <w:proofErr w:type="spellStart"/>
            <w:r>
              <w:rPr>
                <w:rFonts w:ascii="Arial" w:hAnsi="Arial" w:cs="Arial"/>
                <w:sz w:val="24"/>
                <w:szCs w:val="24"/>
                <w:lang w:val="en"/>
              </w:rPr>
              <w:t>travellers</w:t>
            </w:r>
            <w:proofErr w:type="spellEnd"/>
            <w:r>
              <w:rPr>
                <w:rFonts w:ascii="Arial" w:hAnsi="Arial" w:cs="Arial"/>
                <w:sz w:val="24"/>
                <w:szCs w:val="24"/>
                <w:lang w:val="en"/>
              </w:rPr>
              <w:t xml:space="preserve"> using Martello Fields for short periods in the </w:t>
            </w:r>
            <w:proofErr w:type="gramStart"/>
            <w:r>
              <w:rPr>
                <w:rFonts w:ascii="Arial" w:hAnsi="Arial" w:cs="Arial"/>
                <w:sz w:val="24"/>
                <w:szCs w:val="24"/>
                <w:lang w:val="en"/>
              </w:rPr>
              <w:t>summer</w:t>
            </w:r>
            <w:proofErr w:type="gramEnd"/>
            <w:r>
              <w:rPr>
                <w:rFonts w:ascii="Arial" w:hAnsi="Arial" w:cs="Arial"/>
                <w:sz w:val="24"/>
                <w:szCs w:val="24"/>
                <w:lang w:val="en"/>
              </w:rPr>
              <w:t xml:space="preserve"> but it is not considered that Seaford requires a designated site</w:t>
            </w:r>
          </w:p>
        </w:tc>
      </w:tr>
    </w:tbl>
    <w:p w14:paraId="0CD036CA"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2AD2ADA3"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lastRenderedPageBreak/>
        <w:t>Economy and Regeneration Theme</w:t>
      </w:r>
    </w:p>
    <w:p w14:paraId="6F5C2047"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Are there any further policies you would like to see included to meet economic and regeneration needs? Why do you think they </w:t>
      </w:r>
      <w:proofErr w:type="gramStart"/>
      <w:r w:rsidRPr="008525CF">
        <w:rPr>
          <w:rFonts w:ascii="Arial" w:eastAsia="Times New Roman" w:hAnsi="Arial" w:cs="Arial"/>
          <w:kern w:val="0"/>
          <w:sz w:val="24"/>
          <w:szCs w:val="24"/>
          <w:lang w:val="en" w:eastAsia="en-GB"/>
          <w14:ligatures w14:val="none"/>
        </w:rPr>
        <w:t>should they</w:t>
      </w:r>
      <w:proofErr w:type="gramEnd"/>
      <w:r w:rsidRPr="008525CF">
        <w:rPr>
          <w:rFonts w:ascii="Arial" w:eastAsia="Times New Roman" w:hAnsi="Arial" w:cs="Arial"/>
          <w:kern w:val="0"/>
          <w:sz w:val="24"/>
          <w:szCs w:val="24"/>
          <w:lang w:val="en" w:eastAsia="en-GB"/>
          <w14:ligatures w14:val="none"/>
        </w:rPr>
        <w:t xml:space="preserve"> be included?</w:t>
      </w:r>
    </w:p>
    <w:tbl>
      <w:tblPr>
        <w:tblStyle w:val="TableGrid"/>
        <w:tblW w:w="5000" w:type="pct"/>
        <w:tblLook w:val="04A0" w:firstRow="1" w:lastRow="0" w:firstColumn="1" w:lastColumn="0" w:noHBand="0" w:noVBand="1"/>
      </w:tblPr>
      <w:tblGrid>
        <w:gridCol w:w="9016"/>
      </w:tblGrid>
      <w:tr w:rsidR="008525CF" w:rsidRPr="008525CF" w14:paraId="44194B9D" w14:textId="77777777" w:rsidTr="00305614">
        <w:trPr>
          <w:trHeight w:val="647"/>
        </w:trPr>
        <w:tc>
          <w:tcPr>
            <w:tcW w:w="5000" w:type="pct"/>
          </w:tcPr>
          <w:p w14:paraId="3C4F2A5F" w14:textId="426A66A2" w:rsidR="008525CF" w:rsidRPr="008525CF" w:rsidRDefault="00CB7077" w:rsidP="008525CF">
            <w:pPr>
              <w:spacing w:line="276" w:lineRule="auto"/>
              <w:rPr>
                <w:rFonts w:ascii="Arial" w:hAnsi="Arial" w:cs="Arial"/>
                <w:sz w:val="24"/>
                <w:szCs w:val="24"/>
                <w:lang w:val="en"/>
              </w:rPr>
            </w:pPr>
            <w:r>
              <w:rPr>
                <w:rFonts w:ascii="Arial" w:hAnsi="Arial" w:cs="Arial"/>
                <w:sz w:val="24"/>
                <w:szCs w:val="24"/>
                <w:lang w:val="en"/>
              </w:rPr>
              <w:t xml:space="preserve">Consideration should be given to the continued promotion of the Dane Valley site in Seaford to meet local economic and regeneration needs. </w:t>
            </w:r>
          </w:p>
        </w:tc>
      </w:tr>
    </w:tbl>
    <w:p w14:paraId="19769C5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76590C1F"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with the policy direction for employment and economic development? What other issues should the policy consider?</w:t>
      </w:r>
    </w:p>
    <w:tbl>
      <w:tblPr>
        <w:tblStyle w:val="TableGrid"/>
        <w:tblW w:w="5000" w:type="pct"/>
        <w:tblLook w:val="04A0" w:firstRow="1" w:lastRow="0" w:firstColumn="1" w:lastColumn="0" w:noHBand="0" w:noVBand="1"/>
      </w:tblPr>
      <w:tblGrid>
        <w:gridCol w:w="9016"/>
      </w:tblGrid>
      <w:tr w:rsidR="008525CF" w:rsidRPr="008525CF" w14:paraId="2D02A199" w14:textId="77777777" w:rsidTr="00305614">
        <w:trPr>
          <w:trHeight w:val="735"/>
        </w:trPr>
        <w:tc>
          <w:tcPr>
            <w:tcW w:w="5000" w:type="pct"/>
          </w:tcPr>
          <w:p w14:paraId="39CCE3C1" w14:textId="63BFD905" w:rsidR="00665283" w:rsidRPr="00665283" w:rsidRDefault="00665283" w:rsidP="00665283">
            <w:pPr>
              <w:spacing w:line="276" w:lineRule="auto"/>
              <w:rPr>
                <w:rFonts w:ascii="Arial" w:hAnsi="Arial" w:cs="Arial"/>
                <w:sz w:val="24"/>
                <w:szCs w:val="24"/>
                <w:lang w:val="en"/>
              </w:rPr>
            </w:pPr>
          </w:p>
          <w:p w14:paraId="0A3020A0" w14:textId="1E5DF2D8" w:rsidR="00665283" w:rsidRPr="00665283" w:rsidRDefault="00665283" w:rsidP="00665283">
            <w:pPr>
              <w:shd w:val="clear" w:color="auto" w:fill="FCFCFC"/>
              <w:spacing w:after="240" w:line="300" w:lineRule="atLeast"/>
              <w:textAlignment w:val="baseline"/>
              <w:rPr>
                <w:rFonts w:ascii="Arial" w:hAnsi="Arial" w:cs="Arial"/>
                <w:color w:val="444444"/>
                <w:sz w:val="24"/>
                <w:szCs w:val="24"/>
              </w:rPr>
            </w:pPr>
            <w:r w:rsidRPr="00665283">
              <w:rPr>
                <w:rFonts w:ascii="Arial" w:hAnsi="Arial" w:cs="Arial"/>
                <w:color w:val="444444"/>
                <w:sz w:val="24"/>
                <w:szCs w:val="24"/>
              </w:rPr>
              <w:t>The Covid restrictions and the popularity of the SDNP have led to an increase in visitors to the Town</w:t>
            </w:r>
            <w:r w:rsidR="00CB6297">
              <w:rPr>
                <w:rFonts w:ascii="Arial" w:hAnsi="Arial" w:cs="Arial"/>
                <w:color w:val="444444"/>
                <w:sz w:val="24"/>
                <w:szCs w:val="24"/>
              </w:rPr>
              <w:t xml:space="preserve"> in recent years</w:t>
            </w:r>
            <w:r w:rsidRPr="00665283">
              <w:rPr>
                <w:rFonts w:ascii="Arial" w:hAnsi="Arial" w:cs="Arial"/>
                <w:color w:val="444444"/>
                <w:sz w:val="24"/>
                <w:szCs w:val="24"/>
              </w:rPr>
              <w:t>. The Town Council has sought to provide additional and improved seafront facilities</w:t>
            </w:r>
            <w:r w:rsidR="00CB6297">
              <w:rPr>
                <w:rFonts w:ascii="Arial" w:hAnsi="Arial" w:cs="Arial"/>
                <w:color w:val="444444"/>
                <w:sz w:val="24"/>
                <w:szCs w:val="24"/>
              </w:rPr>
              <w:t xml:space="preserve"> to deal with this</w:t>
            </w:r>
            <w:r w:rsidRPr="00665283">
              <w:rPr>
                <w:rFonts w:ascii="Arial" w:hAnsi="Arial" w:cs="Arial"/>
                <w:color w:val="444444"/>
                <w:sz w:val="24"/>
                <w:szCs w:val="24"/>
              </w:rPr>
              <w:t xml:space="preserve">. The need for overnight stays and lack of </w:t>
            </w:r>
            <w:r w:rsidR="000972B4">
              <w:rPr>
                <w:rFonts w:ascii="Arial" w:hAnsi="Arial" w:cs="Arial"/>
                <w:color w:val="444444"/>
                <w:sz w:val="24"/>
                <w:szCs w:val="24"/>
              </w:rPr>
              <w:t xml:space="preserve">formal </w:t>
            </w:r>
            <w:r w:rsidRPr="00665283">
              <w:rPr>
                <w:rFonts w:ascii="Arial" w:hAnsi="Arial" w:cs="Arial"/>
                <w:color w:val="444444"/>
                <w:sz w:val="24"/>
                <w:szCs w:val="24"/>
              </w:rPr>
              <w:t xml:space="preserve">hotel and guest house accommodation </w:t>
            </w:r>
            <w:r w:rsidR="000972B4">
              <w:rPr>
                <w:rFonts w:ascii="Arial" w:hAnsi="Arial" w:cs="Arial"/>
                <w:color w:val="444444"/>
                <w:sz w:val="24"/>
                <w:szCs w:val="24"/>
              </w:rPr>
              <w:t>is likely</w:t>
            </w:r>
            <w:r w:rsidR="002807AA">
              <w:rPr>
                <w:rFonts w:ascii="Arial" w:hAnsi="Arial" w:cs="Arial"/>
                <w:color w:val="444444"/>
                <w:sz w:val="24"/>
                <w:szCs w:val="24"/>
              </w:rPr>
              <w:t xml:space="preserve"> to lead to the loss of small residential accommodation to</w:t>
            </w:r>
            <w:r w:rsidRPr="00665283">
              <w:rPr>
                <w:rFonts w:ascii="Arial" w:hAnsi="Arial" w:cs="Arial"/>
                <w:color w:val="444444"/>
                <w:sz w:val="24"/>
                <w:szCs w:val="24"/>
              </w:rPr>
              <w:t xml:space="preserve"> Airbnb </w:t>
            </w:r>
            <w:r w:rsidR="002807AA">
              <w:rPr>
                <w:rFonts w:ascii="Arial" w:hAnsi="Arial" w:cs="Arial"/>
                <w:color w:val="444444"/>
                <w:sz w:val="24"/>
                <w:szCs w:val="24"/>
              </w:rPr>
              <w:t>which in turn could lead to</w:t>
            </w:r>
            <w:r w:rsidRPr="00665283">
              <w:rPr>
                <w:rFonts w:ascii="Arial" w:hAnsi="Arial" w:cs="Arial"/>
                <w:color w:val="444444"/>
                <w:sz w:val="24"/>
                <w:szCs w:val="24"/>
              </w:rPr>
              <w:t xml:space="preserve"> a reduction in </w:t>
            </w:r>
            <w:r w:rsidR="002807AA">
              <w:rPr>
                <w:rFonts w:ascii="Arial" w:hAnsi="Arial" w:cs="Arial"/>
                <w:color w:val="444444"/>
                <w:sz w:val="24"/>
                <w:szCs w:val="24"/>
              </w:rPr>
              <w:t>the type of</w:t>
            </w:r>
            <w:r>
              <w:rPr>
                <w:rFonts w:ascii="Arial" w:hAnsi="Arial" w:cs="Arial"/>
                <w:color w:val="444444"/>
                <w:sz w:val="24"/>
                <w:szCs w:val="24"/>
              </w:rPr>
              <w:t xml:space="preserve"> </w:t>
            </w:r>
            <w:r w:rsidRPr="00665283">
              <w:rPr>
                <w:rFonts w:ascii="Arial" w:hAnsi="Arial" w:cs="Arial"/>
                <w:color w:val="444444"/>
                <w:sz w:val="24"/>
                <w:szCs w:val="24"/>
              </w:rPr>
              <w:t>rented housing required by younger residents.</w:t>
            </w:r>
            <w:r>
              <w:rPr>
                <w:rFonts w:ascii="Arial" w:hAnsi="Arial" w:cs="Arial"/>
                <w:color w:val="444444"/>
                <w:sz w:val="24"/>
                <w:szCs w:val="24"/>
              </w:rPr>
              <w:t xml:space="preserve"> The town has minimal hotel accommodation and needs a new tourist accommodation survey to assess the level of unmet need and to justify policies to avoid the loss of further smaller dwellings</w:t>
            </w:r>
            <w:r w:rsidR="002807AA">
              <w:rPr>
                <w:rFonts w:ascii="Arial" w:hAnsi="Arial" w:cs="Arial"/>
                <w:color w:val="444444"/>
                <w:sz w:val="24"/>
                <w:szCs w:val="24"/>
              </w:rPr>
              <w:t>.</w:t>
            </w:r>
          </w:p>
          <w:p w14:paraId="598BB026" w14:textId="48D383ED" w:rsidR="00B87963" w:rsidRPr="00B87963" w:rsidRDefault="00B87963" w:rsidP="00B87963">
            <w:pPr>
              <w:shd w:val="clear" w:color="auto" w:fill="FCFCFC"/>
              <w:spacing w:after="240" w:line="300" w:lineRule="atLeast"/>
              <w:textAlignment w:val="baseline"/>
              <w:rPr>
                <w:rFonts w:ascii="Arial" w:hAnsi="Arial" w:cs="Arial"/>
                <w:color w:val="444444"/>
                <w:sz w:val="24"/>
                <w:szCs w:val="24"/>
              </w:rPr>
            </w:pPr>
            <w:r w:rsidRPr="00B87963">
              <w:rPr>
                <w:rFonts w:ascii="Arial" w:hAnsi="Arial" w:cs="Arial"/>
                <w:color w:val="444444"/>
                <w:sz w:val="24"/>
                <w:szCs w:val="24"/>
              </w:rPr>
              <w:t>Protection of Seaford’s existing industrial estates is welcomed.</w:t>
            </w:r>
          </w:p>
          <w:p w14:paraId="5EF17845" w14:textId="77777777" w:rsidR="00B87963" w:rsidRPr="00B87963" w:rsidRDefault="00B87963" w:rsidP="00B87963">
            <w:pPr>
              <w:shd w:val="clear" w:color="auto" w:fill="FCFCFC"/>
              <w:spacing w:after="240" w:line="300" w:lineRule="atLeast"/>
              <w:textAlignment w:val="baseline"/>
              <w:rPr>
                <w:rFonts w:ascii="Arial" w:hAnsi="Arial" w:cs="Arial"/>
                <w:color w:val="444444"/>
                <w:sz w:val="24"/>
                <w:szCs w:val="24"/>
              </w:rPr>
            </w:pPr>
            <w:r w:rsidRPr="00B87963">
              <w:rPr>
                <w:rFonts w:ascii="Arial" w:hAnsi="Arial" w:cs="Arial"/>
                <w:color w:val="444444"/>
                <w:sz w:val="24"/>
                <w:szCs w:val="24"/>
              </w:rPr>
              <w:t xml:space="preserve">Local Labour Agreements for large residential and commercial schemes are also welcomed as a direct way of reducing with local youth unemployment and boosting training and vocational education. There should be sufficient funding from developers to ensure full monitoring and enforcement particularly for commercial developments where monitoring is required beyond the development phase. </w:t>
            </w:r>
          </w:p>
          <w:p w14:paraId="513302E3" w14:textId="77777777" w:rsidR="008525CF" w:rsidRPr="008525CF" w:rsidRDefault="008525CF" w:rsidP="008525CF">
            <w:pPr>
              <w:spacing w:line="276" w:lineRule="auto"/>
              <w:rPr>
                <w:rFonts w:ascii="Arial" w:hAnsi="Arial" w:cs="Arial"/>
                <w:sz w:val="24"/>
                <w:szCs w:val="24"/>
                <w:lang w:val="en"/>
              </w:rPr>
            </w:pPr>
          </w:p>
        </w:tc>
      </w:tr>
    </w:tbl>
    <w:p w14:paraId="58FE29F8"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299D028F"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with our policy direction relating to retail and leisure? If not, what would you change and why?</w:t>
      </w:r>
    </w:p>
    <w:tbl>
      <w:tblPr>
        <w:tblStyle w:val="TableGrid"/>
        <w:tblW w:w="5000" w:type="pct"/>
        <w:tblLook w:val="04A0" w:firstRow="1" w:lastRow="0" w:firstColumn="1" w:lastColumn="0" w:noHBand="0" w:noVBand="1"/>
      </w:tblPr>
      <w:tblGrid>
        <w:gridCol w:w="9016"/>
      </w:tblGrid>
      <w:tr w:rsidR="008525CF" w:rsidRPr="008525CF" w14:paraId="21625A23" w14:textId="77777777" w:rsidTr="00305614">
        <w:trPr>
          <w:trHeight w:val="702"/>
        </w:trPr>
        <w:tc>
          <w:tcPr>
            <w:tcW w:w="5000" w:type="pct"/>
          </w:tcPr>
          <w:p w14:paraId="0777FE45" w14:textId="58B9C8DE" w:rsidR="008525CF" w:rsidRPr="008525CF" w:rsidRDefault="00B87963" w:rsidP="00526458">
            <w:pPr>
              <w:shd w:val="clear" w:color="auto" w:fill="FCFCFC"/>
              <w:spacing w:after="240" w:line="300" w:lineRule="atLeast"/>
              <w:textAlignment w:val="baseline"/>
              <w:rPr>
                <w:rFonts w:ascii="Arial" w:hAnsi="Arial" w:cs="Arial"/>
                <w:sz w:val="24"/>
                <w:szCs w:val="24"/>
                <w:lang w:val="en"/>
              </w:rPr>
            </w:pPr>
            <w:r w:rsidRPr="00B87963">
              <w:rPr>
                <w:rFonts w:ascii="Arial" w:hAnsi="Arial" w:cs="Arial"/>
                <w:color w:val="444444"/>
                <w:sz w:val="24"/>
                <w:szCs w:val="24"/>
              </w:rPr>
              <w:t xml:space="preserve">Protection </w:t>
            </w:r>
            <w:r w:rsidR="00526458">
              <w:rPr>
                <w:rFonts w:ascii="Arial" w:hAnsi="Arial" w:cs="Arial"/>
                <w:color w:val="444444"/>
                <w:sz w:val="24"/>
                <w:szCs w:val="24"/>
              </w:rPr>
              <w:t>of the overall</w:t>
            </w:r>
            <w:r w:rsidRPr="00B87963">
              <w:rPr>
                <w:rFonts w:ascii="Arial" w:hAnsi="Arial" w:cs="Arial"/>
                <w:color w:val="444444"/>
                <w:sz w:val="24"/>
                <w:szCs w:val="24"/>
              </w:rPr>
              <w:t xml:space="preserve"> </w:t>
            </w:r>
            <w:r w:rsidR="00526458">
              <w:rPr>
                <w:rFonts w:ascii="Arial" w:hAnsi="Arial" w:cs="Arial"/>
                <w:color w:val="444444"/>
                <w:sz w:val="24"/>
                <w:szCs w:val="24"/>
              </w:rPr>
              <w:t>viability of</w:t>
            </w:r>
            <w:r w:rsidRPr="00B87963">
              <w:rPr>
                <w:rFonts w:ascii="Arial" w:hAnsi="Arial" w:cs="Arial"/>
                <w:color w:val="444444"/>
                <w:sz w:val="24"/>
                <w:szCs w:val="24"/>
              </w:rPr>
              <w:t xml:space="preserve"> the Town Centre </w:t>
            </w:r>
            <w:r w:rsidR="00526458">
              <w:rPr>
                <w:rFonts w:ascii="Arial" w:hAnsi="Arial" w:cs="Arial"/>
                <w:color w:val="444444"/>
                <w:sz w:val="24"/>
                <w:szCs w:val="24"/>
              </w:rPr>
              <w:t>is required</w:t>
            </w:r>
            <w:r w:rsidRPr="00B87963">
              <w:rPr>
                <w:rFonts w:ascii="Arial" w:hAnsi="Arial" w:cs="Arial"/>
                <w:color w:val="444444"/>
                <w:sz w:val="24"/>
                <w:szCs w:val="24"/>
              </w:rPr>
              <w:t xml:space="preserve">. </w:t>
            </w:r>
            <w:r w:rsidR="00526458">
              <w:rPr>
                <w:rFonts w:ascii="Arial" w:hAnsi="Arial" w:cs="Arial"/>
                <w:color w:val="444444"/>
                <w:sz w:val="24"/>
                <w:szCs w:val="24"/>
              </w:rPr>
              <w:t>It is a vital area for the prosperity of the town. While blanket protection of retail uses may not be justified or feasible, policies should aim at retaining the vitality of the area through a mix of retail and residential uses.</w:t>
            </w:r>
          </w:p>
        </w:tc>
      </w:tr>
    </w:tbl>
    <w:p w14:paraId="5528A59D"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3665B05"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lastRenderedPageBreak/>
        <w:t>Infrastructure and Community Facilities Theme</w:t>
      </w:r>
    </w:p>
    <w:p w14:paraId="58BE8045"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Are there any further policies you would like to see included to meet the need for infrastructure and community facilities? Why do you think they should they be included?</w:t>
      </w:r>
    </w:p>
    <w:tbl>
      <w:tblPr>
        <w:tblStyle w:val="TableGrid"/>
        <w:tblW w:w="5000" w:type="pct"/>
        <w:tblLook w:val="04A0" w:firstRow="1" w:lastRow="0" w:firstColumn="1" w:lastColumn="0" w:noHBand="0" w:noVBand="1"/>
      </w:tblPr>
      <w:tblGrid>
        <w:gridCol w:w="9016"/>
      </w:tblGrid>
      <w:tr w:rsidR="008525CF" w:rsidRPr="008525CF" w14:paraId="35220DB7" w14:textId="77777777" w:rsidTr="00305614">
        <w:trPr>
          <w:trHeight w:val="749"/>
        </w:trPr>
        <w:tc>
          <w:tcPr>
            <w:tcW w:w="5000" w:type="pct"/>
          </w:tcPr>
          <w:p w14:paraId="4F9A70A6" w14:textId="5D18654F" w:rsidR="00AF791D" w:rsidRDefault="00A65B24" w:rsidP="008525CF">
            <w:pPr>
              <w:spacing w:line="276" w:lineRule="auto"/>
              <w:rPr>
                <w:rFonts w:ascii="Arial" w:hAnsi="Arial" w:cs="Arial"/>
                <w:sz w:val="24"/>
                <w:szCs w:val="24"/>
                <w:lang w:val="en"/>
              </w:rPr>
            </w:pPr>
            <w:r>
              <w:rPr>
                <w:rFonts w:ascii="Arial" w:hAnsi="Arial" w:cs="Arial"/>
                <w:sz w:val="24"/>
                <w:szCs w:val="24"/>
                <w:lang w:val="en"/>
              </w:rPr>
              <w:t xml:space="preserve">The pressing need for additional healthcare provision in Seaford is referred to above in relation to housing growth. </w:t>
            </w:r>
            <w:r w:rsidR="00163086">
              <w:rPr>
                <w:rFonts w:ascii="Arial" w:hAnsi="Arial" w:cs="Arial"/>
                <w:sz w:val="24"/>
                <w:szCs w:val="24"/>
                <w:lang w:val="en"/>
              </w:rPr>
              <w:t>Seaford also has significant under provision of infrastructure in other areas such as green space and sports provis</w:t>
            </w:r>
            <w:r w:rsidR="002807AA">
              <w:rPr>
                <w:rFonts w:ascii="Arial" w:hAnsi="Arial" w:cs="Arial"/>
                <w:sz w:val="24"/>
                <w:szCs w:val="24"/>
                <w:lang w:val="en"/>
              </w:rPr>
              <w:t xml:space="preserve">ion as explained in the notes to </w:t>
            </w:r>
            <w:proofErr w:type="spellStart"/>
            <w:r w:rsidR="002807AA">
              <w:rPr>
                <w:rFonts w:ascii="Arial" w:hAnsi="Arial" w:cs="Arial"/>
                <w:sz w:val="24"/>
                <w:szCs w:val="24"/>
                <w:lang w:val="en"/>
              </w:rPr>
              <w:t>Neighbourhood</w:t>
            </w:r>
            <w:proofErr w:type="spellEnd"/>
            <w:r w:rsidR="002807AA">
              <w:rPr>
                <w:rFonts w:ascii="Arial" w:hAnsi="Arial" w:cs="Arial"/>
                <w:sz w:val="24"/>
                <w:szCs w:val="24"/>
                <w:lang w:val="en"/>
              </w:rPr>
              <w:t xml:space="preserve"> Plan policy SEA 7. </w:t>
            </w:r>
            <w:r w:rsidR="00163086">
              <w:rPr>
                <w:rFonts w:ascii="Arial" w:hAnsi="Arial" w:cs="Arial"/>
                <w:sz w:val="24"/>
                <w:szCs w:val="24"/>
                <w:lang w:val="en"/>
              </w:rPr>
              <w:t xml:space="preserve">Also the highways infrastructure is fragile relying on the over-capacity </w:t>
            </w:r>
            <w:r w:rsidR="004C3452">
              <w:rPr>
                <w:rFonts w:ascii="Arial" w:hAnsi="Arial" w:cs="Arial"/>
                <w:sz w:val="24"/>
                <w:szCs w:val="24"/>
                <w:lang w:val="en"/>
              </w:rPr>
              <w:t xml:space="preserve">and often congested </w:t>
            </w:r>
            <w:r w:rsidR="00163086">
              <w:rPr>
                <w:rFonts w:ascii="Arial" w:hAnsi="Arial" w:cs="Arial"/>
                <w:sz w:val="24"/>
                <w:szCs w:val="24"/>
                <w:lang w:val="en"/>
              </w:rPr>
              <w:t xml:space="preserve">A259 as the only viable route in and out of town. This general issue of infrastructure deficiency should be </w:t>
            </w:r>
            <w:proofErr w:type="gramStart"/>
            <w:r w:rsidR="00163086">
              <w:rPr>
                <w:rFonts w:ascii="Arial" w:hAnsi="Arial" w:cs="Arial"/>
                <w:sz w:val="24"/>
                <w:szCs w:val="24"/>
                <w:lang w:val="en"/>
              </w:rPr>
              <w:t>taken into account</w:t>
            </w:r>
            <w:proofErr w:type="gramEnd"/>
            <w:r w:rsidR="00163086">
              <w:rPr>
                <w:rFonts w:ascii="Arial" w:hAnsi="Arial" w:cs="Arial"/>
                <w:sz w:val="24"/>
                <w:szCs w:val="24"/>
                <w:lang w:val="en"/>
              </w:rPr>
              <w:t xml:space="preserve"> </w:t>
            </w:r>
            <w:proofErr w:type="gramStart"/>
            <w:r w:rsidR="00163086">
              <w:rPr>
                <w:rFonts w:ascii="Arial" w:hAnsi="Arial" w:cs="Arial"/>
                <w:sz w:val="24"/>
                <w:szCs w:val="24"/>
                <w:lang w:val="en"/>
              </w:rPr>
              <w:t>on</w:t>
            </w:r>
            <w:proofErr w:type="gramEnd"/>
            <w:r w:rsidR="00163086">
              <w:rPr>
                <w:rFonts w:ascii="Arial" w:hAnsi="Arial" w:cs="Arial"/>
                <w:sz w:val="24"/>
                <w:szCs w:val="24"/>
                <w:lang w:val="en"/>
              </w:rPr>
              <w:t xml:space="preserve"> all major applications in Seaford. </w:t>
            </w:r>
            <w:r w:rsidR="00AF791D">
              <w:rPr>
                <w:rFonts w:ascii="Arial" w:hAnsi="Arial" w:cs="Arial"/>
                <w:sz w:val="24"/>
                <w:szCs w:val="24"/>
                <w:lang w:val="en"/>
              </w:rPr>
              <w:t xml:space="preserve">The particular infrastructure of each town or village in the </w:t>
            </w:r>
            <w:proofErr w:type="gramStart"/>
            <w:r w:rsidR="00AF791D">
              <w:rPr>
                <w:rFonts w:ascii="Arial" w:hAnsi="Arial" w:cs="Arial"/>
                <w:sz w:val="24"/>
                <w:szCs w:val="24"/>
                <w:lang w:val="en"/>
              </w:rPr>
              <w:t>District</w:t>
            </w:r>
            <w:proofErr w:type="gramEnd"/>
            <w:r w:rsidR="00AF791D">
              <w:rPr>
                <w:rFonts w:ascii="Arial" w:hAnsi="Arial" w:cs="Arial"/>
                <w:sz w:val="24"/>
                <w:szCs w:val="24"/>
                <w:lang w:val="en"/>
              </w:rPr>
              <w:t xml:space="preserve"> must be thoroughly assessed before allocations for each settlement are made in the draft Plan. </w:t>
            </w:r>
          </w:p>
          <w:p w14:paraId="1F4BAC69" w14:textId="38E03BAC" w:rsidR="008525CF" w:rsidRPr="008525CF" w:rsidRDefault="00AF791D" w:rsidP="008525CF">
            <w:pPr>
              <w:spacing w:line="276" w:lineRule="auto"/>
              <w:rPr>
                <w:rFonts w:ascii="Arial" w:hAnsi="Arial" w:cs="Arial"/>
                <w:sz w:val="24"/>
                <w:szCs w:val="24"/>
                <w:lang w:val="en"/>
              </w:rPr>
            </w:pPr>
            <w:proofErr w:type="gramStart"/>
            <w:r>
              <w:rPr>
                <w:rFonts w:ascii="Arial" w:hAnsi="Arial" w:cs="Arial"/>
                <w:sz w:val="24"/>
                <w:szCs w:val="24"/>
                <w:lang w:val="en"/>
              </w:rPr>
              <w:t>Seaford is</w:t>
            </w:r>
            <w:proofErr w:type="gramEnd"/>
            <w:r>
              <w:rPr>
                <w:rFonts w:ascii="Arial" w:hAnsi="Arial" w:cs="Arial"/>
                <w:sz w:val="24"/>
                <w:szCs w:val="24"/>
                <w:lang w:val="en"/>
              </w:rPr>
              <w:t xml:space="preserve"> also lacking a </w:t>
            </w:r>
            <w:proofErr w:type="gramStart"/>
            <w:r>
              <w:rPr>
                <w:rFonts w:ascii="Arial" w:hAnsi="Arial" w:cs="Arial"/>
                <w:sz w:val="24"/>
                <w:szCs w:val="24"/>
                <w:lang w:val="en"/>
              </w:rPr>
              <w:t>Community</w:t>
            </w:r>
            <w:proofErr w:type="gramEnd"/>
            <w:r>
              <w:rPr>
                <w:rFonts w:ascii="Arial" w:hAnsi="Arial" w:cs="Arial"/>
                <w:sz w:val="24"/>
                <w:szCs w:val="24"/>
                <w:lang w:val="en"/>
              </w:rPr>
              <w:t xml:space="preserve"> hub/meeting facilities. The need for the provision of Community facilities is contained in the Town’s Strategic Plan 2023-2027. Currently the town is overdependent on Church Halls. For a town with the largest population in the district this kind of facility is essential.</w:t>
            </w:r>
          </w:p>
        </w:tc>
      </w:tr>
    </w:tbl>
    <w:p w14:paraId="7674E996"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7E3223F6"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Should there be a separate policy on resisting the loss of playing pitches?</w:t>
      </w:r>
    </w:p>
    <w:tbl>
      <w:tblPr>
        <w:tblStyle w:val="TableGrid"/>
        <w:tblW w:w="5000" w:type="pct"/>
        <w:tblLook w:val="04A0" w:firstRow="1" w:lastRow="0" w:firstColumn="1" w:lastColumn="0" w:noHBand="0" w:noVBand="1"/>
      </w:tblPr>
      <w:tblGrid>
        <w:gridCol w:w="9016"/>
      </w:tblGrid>
      <w:tr w:rsidR="008525CF" w:rsidRPr="008525CF" w14:paraId="1A116D7A" w14:textId="77777777" w:rsidTr="00305614">
        <w:trPr>
          <w:trHeight w:val="776"/>
        </w:trPr>
        <w:tc>
          <w:tcPr>
            <w:tcW w:w="5000" w:type="pct"/>
          </w:tcPr>
          <w:p w14:paraId="649A99F6" w14:textId="4553B1A0" w:rsidR="008525CF" w:rsidRPr="008525CF" w:rsidRDefault="00AF791D" w:rsidP="008525CF">
            <w:pPr>
              <w:spacing w:line="276" w:lineRule="auto"/>
              <w:rPr>
                <w:rFonts w:ascii="Arial" w:hAnsi="Arial" w:cs="Arial"/>
                <w:sz w:val="24"/>
                <w:szCs w:val="24"/>
                <w:lang w:val="en"/>
              </w:rPr>
            </w:pPr>
            <w:r>
              <w:rPr>
                <w:rFonts w:ascii="Arial" w:hAnsi="Arial" w:cs="Arial"/>
                <w:sz w:val="24"/>
                <w:szCs w:val="24"/>
                <w:lang w:val="en"/>
              </w:rPr>
              <w:t xml:space="preserve"> Seaford has a long-standing under provision </w:t>
            </w:r>
            <w:r w:rsidR="00CC26BC">
              <w:rPr>
                <w:rFonts w:ascii="Arial" w:hAnsi="Arial" w:cs="Arial"/>
                <w:sz w:val="24"/>
                <w:szCs w:val="24"/>
                <w:lang w:val="en"/>
              </w:rPr>
              <w:t xml:space="preserve">of sports pitches. This has been highlighted in recent years by the loss of facilities arising from the closure of Newlands School and the redevelopment of the site for 185 houses and apartments. The site’s developers were required to pay £350,000 s.106 agreement contribution towards alternative provision in Seaford but locating a potential site has been difficult. If no suitable site can be found the money </w:t>
            </w:r>
            <w:r w:rsidR="00526458">
              <w:rPr>
                <w:rFonts w:ascii="Arial" w:hAnsi="Arial" w:cs="Arial"/>
                <w:sz w:val="24"/>
                <w:szCs w:val="24"/>
                <w:lang w:val="en"/>
              </w:rPr>
              <w:t>may not b</w:t>
            </w:r>
            <w:r w:rsidR="00CC26BC">
              <w:rPr>
                <w:rFonts w:ascii="Arial" w:hAnsi="Arial" w:cs="Arial"/>
                <w:sz w:val="24"/>
                <w:szCs w:val="24"/>
                <w:lang w:val="en"/>
              </w:rPr>
              <w:t>e used to provide/improve facilities elsewhere in the Coastal Strip. Protection of existing local facilities is therefore essential.</w:t>
            </w:r>
          </w:p>
        </w:tc>
      </w:tr>
    </w:tbl>
    <w:p w14:paraId="29A1A582"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39572AF1"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Should a design-led policy for parking standards be progressed and included in the next version of the local plan?</w:t>
      </w:r>
    </w:p>
    <w:tbl>
      <w:tblPr>
        <w:tblStyle w:val="TableGrid"/>
        <w:tblW w:w="5000" w:type="pct"/>
        <w:tblLook w:val="04A0" w:firstRow="1" w:lastRow="0" w:firstColumn="1" w:lastColumn="0" w:noHBand="0" w:noVBand="1"/>
      </w:tblPr>
      <w:tblGrid>
        <w:gridCol w:w="9016"/>
      </w:tblGrid>
      <w:tr w:rsidR="008525CF" w:rsidRPr="008525CF" w14:paraId="763260CC" w14:textId="77777777" w:rsidTr="00305614">
        <w:trPr>
          <w:trHeight w:val="724"/>
        </w:trPr>
        <w:tc>
          <w:tcPr>
            <w:tcW w:w="5000" w:type="pct"/>
          </w:tcPr>
          <w:p w14:paraId="60173AA9" w14:textId="77777777" w:rsidR="008525CF" w:rsidRPr="008525CF" w:rsidRDefault="008525CF" w:rsidP="008525CF">
            <w:pPr>
              <w:spacing w:line="276" w:lineRule="auto"/>
              <w:rPr>
                <w:rFonts w:ascii="Arial" w:hAnsi="Arial" w:cs="Arial"/>
                <w:sz w:val="24"/>
                <w:szCs w:val="24"/>
                <w:lang w:val="en"/>
              </w:rPr>
            </w:pPr>
          </w:p>
        </w:tc>
      </w:tr>
    </w:tbl>
    <w:p w14:paraId="05B87889"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10F4CE27"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How should we seek to manage cycle hire schemes to encourage the modal shift but at the same time avoid their potential for cluttering the street scene?</w:t>
      </w:r>
    </w:p>
    <w:tbl>
      <w:tblPr>
        <w:tblStyle w:val="TableGrid"/>
        <w:tblW w:w="5000" w:type="pct"/>
        <w:tblLook w:val="04A0" w:firstRow="1" w:lastRow="0" w:firstColumn="1" w:lastColumn="0" w:noHBand="0" w:noVBand="1"/>
      </w:tblPr>
      <w:tblGrid>
        <w:gridCol w:w="9016"/>
      </w:tblGrid>
      <w:tr w:rsidR="008525CF" w:rsidRPr="008525CF" w14:paraId="7250CBC5" w14:textId="77777777" w:rsidTr="00305614">
        <w:trPr>
          <w:trHeight w:val="728"/>
        </w:trPr>
        <w:tc>
          <w:tcPr>
            <w:tcW w:w="5000" w:type="pct"/>
          </w:tcPr>
          <w:p w14:paraId="1A95725B" w14:textId="77777777" w:rsidR="008525CF" w:rsidRPr="008525CF" w:rsidRDefault="008525CF" w:rsidP="008525CF">
            <w:pPr>
              <w:spacing w:line="276" w:lineRule="auto"/>
              <w:rPr>
                <w:rFonts w:ascii="Arial" w:hAnsi="Arial" w:cs="Arial"/>
                <w:sz w:val="24"/>
                <w:szCs w:val="24"/>
                <w:lang w:val="en"/>
              </w:rPr>
            </w:pPr>
          </w:p>
        </w:tc>
      </w:tr>
    </w:tbl>
    <w:p w14:paraId="20A6460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25D9E90B"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Design, Landscape and Built Environment Theme</w:t>
      </w:r>
    </w:p>
    <w:p w14:paraId="33CE04B1"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Are there any further policies you would like to see included to guide Design, </w:t>
      </w:r>
      <w:proofErr w:type="gramStart"/>
      <w:r w:rsidRPr="008525CF">
        <w:rPr>
          <w:rFonts w:ascii="Arial" w:eastAsia="Times New Roman" w:hAnsi="Arial" w:cs="Arial"/>
          <w:kern w:val="0"/>
          <w:sz w:val="24"/>
          <w:szCs w:val="24"/>
          <w:lang w:val="en" w:eastAsia="en-GB"/>
          <w14:ligatures w14:val="none"/>
        </w:rPr>
        <w:t>Landscape</w:t>
      </w:r>
      <w:proofErr w:type="gramEnd"/>
      <w:r w:rsidRPr="008525CF">
        <w:rPr>
          <w:rFonts w:ascii="Arial" w:eastAsia="Times New Roman" w:hAnsi="Arial" w:cs="Arial"/>
          <w:kern w:val="0"/>
          <w:sz w:val="24"/>
          <w:szCs w:val="24"/>
          <w:lang w:val="en" w:eastAsia="en-GB"/>
          <w14:ligatures w14:val="none"/>
        </w:rPr>
        <w:t xml:space="preserve"> and the Built Environment? Why do you think they </w:t>
      </w:r>
      <w:proofErr w:type="gramStart"/>
      <w:r w:rsidRPr="008525CF">
        <w:rPr>
          <w:rFonts w:ascii="Arial" w:eastAsia="Times New Roman" w:hAnsi="Arial" w:cs="Arial"/>
          <w:kern w:val="0"/>
          <w:sz w:val="24"/>
          <w:szCs w:val="24"/>
          <w:lang w:val="en" w:eastAsia="en-GB"/>
          <w14:ligatures w14:val="none"/>
        </w:rPr>
        <w:t>should they</w:t>
      </w:r>
      <w:proofErr w:type="gramEnd"/>
      <w:r w:rsidRPr="008525CF">
        <w:rPr>
          <w:rFonts w:ascii="Arial" w:eastAsia="Times New Roman" w:hAnsi="Arial" w:cs="Arial"/>
          <w:kern w:val="0"/>
          <w:sz w:val="24"/>
          <w:szCs w:val="24"/>
          <w:lang w:val="en" w:eastAsia="en-GB"/>
          <w14:ligatures w14:val="none"/>
        </w:rPr>
        <w:t xml:space="preserve"> be included?</w:t>
      </w:r>
    </w:p>
    <w:tbl>
      <w:tblPr>
        <w:tblStyle w:val="TableGrid"/>
        <w:tblW w:w="5000" w:type="pct"/>
        <w:tblLook w:val="04A0" w:firstRow="1" w:lastRow="0" w:firstColumn="1" w:lastColumn="0" w:noHBand="0" w:noVBand="1"/>
      </w:tblPr>
      <w:tblGrid>
        <w:gridCol w:w="9016"/>
      </w:tblGrid>
      <w:tr w:rsidR="008525CF" w:rsidRPr="008525CF" w14:paraId="118C03CE" w14:textId="77777777" w:rsidTr="00305614">
        <w:trPr>
          <w:trHeight w:val="754"/>
        </w:trPr>
        <w:tc>
          <w:tcPr>
            <w:tcW w:w="5000" w:type="pct"/>
          </w:tcPr>
          <w:p w14:paraId="71723FDB" w14:textId="77777777" w:rsidR="00EA3E06" w:rsidRDefault="00CB6297" w:rsidP="008525CF">
            <w:pPr>
              <w:spacing w:line="276" w:lineRule="auto"/>
              <w:rPr>
                <w:rFonts w:ascii="Arial" w:hAnsi="Arial" w:cs="Arial"/>
                <w:sz w:val="24"/>
                <w:szCs w:val="24"/>
                <w:lang w:val="en"/>
              </w:rPr>
            </w:pPr>
            <w:r>
              <w:rPr>
                <w:rFonts w:ascii="Arial" w:hAnsi="Arial" w:cs="Arial"/>
                <w:sz w:val="24"/>
                <w:szCs w:val="24"/>
                <w:lang w:val="en"/>
              </w:rPr>
              <w:t xml:space="preserve">The designation in the current Local and </w:t>
            </w:r>
            <w:proofErr w:type="spellStart"/>
            <w:r>
              <w:rPr>
                <w:rFonts w:ascii="Arial" w:hAnsi="Arial" w:cs="Arial"/>
                <w:sz w:val="24"/>
                <w:szCs w:val="24"/>
                <w:lang w:val="en"/>
              </w:rPr>
              <w:t>Neighbourhood</w:t>
            </w:r>
            <w:proofErr w:type="spellEnd"/>
            <w:r>
              <w:rPr>
                <w:rFonts w:ascii="Arial" w:hAnsi="Arial" w:cs="Arial"/>
                <w:sz w:val="24"/>
                <w:szCs w:val="24"/>
                <w:lang w:val="en"/>
              </w:rPr>
              <w:t xml:space="preserve"> Plans of eight areas of the town as Areas of Special Character under LP policy DM 34 has been of great benefit to retaining the character of these areas. The designations should be </w:t>
            </w:r>
            <w:r w:rsidR="00EA3E06">
              <w:rPr>
                <w:rFonts w:ascii="Arial" w:hAnsi="Arial" w:cs="Arial"/>
                <w:sz w:val="24"/>
                <w:szCs w:val="24"/>
                <w:lang w:val="en"/>
              </w:rPr>
              <w:t xml:space="preserve">supported and </w:t>
            </w:r>
            <w:r>
              <w:rPr>
                <w:rFonts w:ascii="Arial" w:hAnsi="Arial" w:cs="Arial"/>
                <w:sz w:val="24"/>
                <w:szCs w:val="24"/>
                <w:lang w:val="en"/>
              </w:rPr>
              <w:t xml:space="preserve">carried over to the new LP. </w:t>
            </w:r>
          </w:p>
          <w:p w14:paraId="0196CEE6" w14:textId="53A03965" w:rsidR="008525CF" w:rsidRPr="008525CF" w:rsidRDefault="00CB6297" w:rsidP="008525CF">
            <w:pPr>
              <w:spacing w:line="276" w:lineRule="auto"/>
              <w:rPr>
                <w:rFonts w:ascii="Arial" w:hAnsi="Arial" w:cs="Arial"/>
                <w:sz w:val="24"/>
                <w:szCs w:val="24"/>
                <w:lang w:val="en"/>
              </w:rPr>
            </w:pPr>
            <w:proofErr w:type="gramStart"/>
            <w:r>
              <w:rPr>
                <w:rFonts w:ascii="Arial" w:hAnsi="Arial" w:cs="Arial"/>
                <w:sz w:val="24"/>
                <w:szCs w:val="24"/>
                <w:lang w:val="en"/>
              </w:rPr>
              <w:t>Also</w:t>
            </w:r>
            <w:proofErr w:type="gramEnd"/>
            <w:r>
              <w:rPr>
                <w:rFonts w:ascii="Arial" w:hAnsi="Arial" w:cs="Arial"/>
                <w:sz w:val="24"/>
                <w:szCs w:val="24"/>
                <w:lang w:val="en"/>
              </w:rPr>
              <w:t xml:space="preserve"> the adoption of the AECOM Seaford Design Guidelines as an appendix to the Seaford </w:t>
            </w:r>
            <w:proofErr w:type="spellStart"/>
            <w:r>
              <w:rPr>
                <w:rFonts w:ascii="Arial" w:hAnsi="Arial" w:cs="Arial"/>
                <w:sz w:val="24"/>
                <w:szCs w:val="24"/>
                <w:lang w:val="en"/>
              </w:rPr>
              <w:t>Neighbourhood</w:t>
            </w:r>
            <w:proofErr w:type="spellEnd"/>
            <w:r>
              <w:rPr>
                <w:rFonts w:ascii="Arial" w:hAnsi="Arial" w:cs="Arial"/>
                <w:sz w:val="24"/>
                <w:szCs w:val="24"/>
                <w:lang w:val="en"/>
              </w:rPr>
              <w:t xml:space="preserve"> Plan has been invaluable as regards responding to Householder applications. The Guidelines have been well supported by LDC’s DC Officers in determining these applications. </w:t>
            </w:r>
            <w:r w:rsidR="00EA3E06">
              <w:rPr>
                <w:rFonts w:ascii="Arial" w:hAnsi="Arial" w:cs="Arial"/>
                <w:sz w:val="24"/>
                <w:szCs w:val="24"/>
                <w:lang w:val="en"/>
              </w:rPr>
              <w:t>Could</w:t>
            </w:r>
            <w:r>
              <w:rPr>
                <w:rFonts w:ascii="Arial" w:hAnsi="Arial" w:cs="Arial"/>
                <w:sz w:val="24"/>
                <w:szCs w:val="24"/>
                <w:lang w:val="en"/>
              </w:rPr>
              <w:t xml:space="preserve"> the Guidelines be given additional weight through ado</w:t>
            </w:r>
            <w:r w:rsidR="00EA3E06">
              <w:rPr>
                <w:rFonts w:ascii="Arial" w:hAnsi="Arial" w:cs="Arial"/>
                <w:sz w:val="24"/>
                <w:szCs w:val="24"/>
                <w:lang w:val="en"/>
              </w:rPr>
              <w:t>ption as an appendix to the Local Plan?</w:t>
            </w:r>
          </w:p>
        </w:tc>
      </w:tr>
    </w:tbl>
    <w:p w14:paraId="437ABCC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56A99D9C"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Do you agree with the proposed policy directions that are being considered for further development? Are there alternatives that we should be looking at?</w:t>
      </w:r>
    </w:p>
    <w:tbl>
      <w:tblPr>
        <w:tblStyle w:val="TableGrid"/>
        <w:tblW w:w="5000" w:type="pct"/>
        <w:tblLook w:val="04A0" w:firstRow="1" w:lastRow="0" w:firstColumn="1" w:lastColumn="0" w:noHBand="0" w:noVBand="1"/>
      </w:tblPr>
      <w:tblGrid>
        <w:gridCol w:w="9016"/>
      </w:tblGrid>
      <w:tr w:rsidR="008525CF" w:rsidRPr="008525CF" w14:paraId="41818D2A" w14:textId="77777777" w:rsidTr="00305614">
        <w:trPr>
          <w:trHeight w:val="730"/>
        </w:trPr>
        <w:tc>
          <w:tcPr>
            <w:tcW w:w="5000" w:type="pct"/>
          </w:tcPr>
          <w:p w14:paraId="4410545F" w14:textId="77777777" w:rsidR="008525CF" w:rsidRPr="008525CF" w:rsidRDefault="008525CF" w:rsidP="008525CF">
            <w:pPr>
              <w:spacing w:line="276" w:lineRule="auto"/>
              <w:rPr>
                <w:rFonts w:ascii="Arial" w:hAnsi="Arial" w:cs="Arial"/>
                <w:sz w:val="24"/>
                <w:szCs w:val="24"/>
                <w:lang w:val="en"/>
              </w:rPr>
            </w:pPr>
          </w:p>
        </w:tc>
      </w:tr>
    </w:tbl>
    <w:p w14:paraId="22115721"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0E4862C9"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Do you think that having concept masterplans for all residential development sites would assist in bringing forward sites and </w:t>
      </w:r>
      <w:proofErr w:type="gramStart"/>
      <w:r w:rsidRPr="008525CF">
        <w:rPr>
          <w:rFonts w:ascii="Arial" w:eastAsia="Times New Roman" w:hAnsi="Arial" w:cs="Arial"/>
          <w:kern w:val="0"/>
          <w:sz w:val="24"/>
          <w:szCs w:val="24"/>
          <w:lang w:val="en" w:eastAsia="en-GB"/>
          <w14:ligatures w14:val="none"/>
        </w:rPr>
        <w:t>retain</w:t>
      </w:r>
      <w:proofErr w:type="gramEnd"/>
      <w:r w:rsidRPr="008525CF">
        <w:rPr>
          <w:rFonts w:ascii="Arial" w:eastAsia="Times New Roman" w:hAnsi="Arial" w:cs="Arial"/>
          <w:kern w:val="0"/>
          <w:sz w:val="24"/>
          <w:szCs w:val="24"/>
          <w:lang w:val="en" w:eastAsia="en-GB"/>
          <w14:ligatures w14:val="none"/>
        </w:rPr>
        <w:t xml:space="preserve"> the design quality of the development? If yes, </w:t>
      </w:r>
      <w:proofErr w:type="gramStart"/>
      <w:r w:rsidRPr="008525CF">
        <w:rPr>
          <w:rFonts w:ascii="Arial" w:eastAsia="Times New Roman" w:hAnsi="Arial" w:cs="Arial"/>
          <w:kern w:val="0"/>
          <w:sz w:val="24"/>
          <w:szCs w:val="24"/>
          <w:lang w:val="en" w:eastAsia="en-GB"/>
          <w14:ligatures w14:val="none"/>
        </w:rPr>
        <w:t>what</w:t>
      </w:r>
      <w:proofErr w:type="gramEnd"/>
      <w:r w:rsidRPr="008525CF">
        <w:rPr>
          <w:rFonts w:ascii="Arial" w:eastAsia="Times New Roman" w:hAnsi="Arial" w:cs="Arial"/>
          <w:kern w:val="0"/>
          <w:sz w:val="24"/>
          <w:szCs w:val="24"/>
          <w:lang w:val="en" w:eastAsia="en-GB"/>
          <w14:ligatures w14:val="none"/>
        </w:rPr>
        <w:t xml:space="preserve"> stage of the plan should these be prepared and agreed?</w:t>
      </w:r>
    </w:p>
    <w:tbl>
      <w:tblPr>
        <w:tblStyle w:val="TableGrid"/>
        <w:tblW w:w="5000" w:type="pct"/>
        <w:tblLook w:val="04A0" w:firstRow="1" w:lastRow="0" w:firstColumn="1" w:lastColumn="0" w:noHBand="0" w:noVBand="1"/>
      </w:tblPr>
      <w:tblGrid>
        <w:gridCol w:w="9016"/>
      </w:tblGrid>
      <w:tr w:rsidR="008525CF" w:rsidRPr="008525CF" w14:paraId="19E9773C" w14:textId="77777777" w:rsidTr="00305614">
        <w:trPr>
          <w:trHeight w:val="710"/>
        </w:trPr>
        <w:tc>
          <w:tcPr>
            <w:tcW w:w="5000" w:type="pct"/>
          </w:tcPr>
          <w:p w14:paraId="0A026BAD" w14:textId="77777777" w:rsidR="008525CF" w:rsidRPr="008525CF" w:rsidRDefault="008525CF" w:rsidP="008525CF">
            <w:pPr>
              <w:spacing w:line="276" w:lineRule="auto"/>
              <w:rPr>
                <w:rFonts w:ascii="Arial" w:hAnsi="Arial" w:cs="Arial"/>
                <w:sz w:val="24"/>
                <w:szCs w:val="24"/>
                <w:lang w:val="en"/>
              </w:rPr>
            </w:pPr>
          </w:p>
        </w:tc>
      </w:tr>
    </w:tbl>
    <w:p w14:paraId="2C8FF2C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29621FDA" w14:textId="77777777" w:rsidR="008525CF" w:rsidRPr="008525CF" w:rsidRDefault="008525CF" w:rsidP="008525CF">
      <w:pPr>
        <w:keepNext/>
        <w:keepLines/>
        <w:spacing w:before="240" w:after="0" w:line="276" w:lineRule="auto"/>
        <w:outlineLvl w:val="0"/>
        <w:rPr>
          <w:rFonts w:ascii="Arial" w:eastAsia="Times New Roman" w:hAnsi="Arial" w:cs="Times New Roman"/>
          <w:b/>
          <w:kern w:val="0"/>
          <w:sz w:val="32"/>
          <w:szCs w:val="32"/>
          <w:lang w:val="en" w:eastAsia="en-GB"/>
          <w14:ligatures w14:val="none"/>
        </w:rPr>
      </w:pPr>
      <w:r w:rsidRPr="008525CF">
        <w:rPr>
          <w:rFonts w:ascii="Arial" w:eastAsia="Times New Roman" w:hAnsi="Arial" w:cs="Times New Roman"/>
          <w:b/>
          <w:kern w:val="0"/>
          <w:sz w:val="32"/>
          <w:szCs w:val="32"/>
          <w:lang w:val="en" w:eastAsia="en-GB"/>
          <w14:ligatures w14:val="none"/>
        </w:rPr>
        <w:t>Water Theme</w:t>
      </w:r>
    </w:p>
    <w:p w14:paraId="346CBA53"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 xml:space="preserve">Are there any further policies you would like to see included to respond to water resources and water management? Why do you think they </w:t>
      </w:r>
      <w:proofErr w:type="gramStart"/>
      <w:r w:rsidRPr="008525CF">
        <w:rPr>
          <w:rFonts w:ascii="Arial" w:eastAsia="Times New Roman" w:hAnsi="Arial" w:cs="Arial"/>
          <w:kern w:val="0"/>
          <w:sz w:val="24"/>
          <w:szCs w:val="24"/>
          <w:lang w:val="en" w:eastAsia="en-GB"/>
          <w14:ligatures w14:val="none"/>
        </w:rPr>
        <w:t>should they</w:t>
      </w:r>
      <w:proofErr w:type="gramEnd"/>
      <w:r w:rsidRPr="008525CF">
        <w:rPr>
          <w:rFonts w:ascii="Arial" w:eastAsia="Times New Roman" w:hAnsi="Arial" w:cs="Arial"/>
          <w:kern w:val="0"/>
          <w:sz w:val="24"/>
          <w:szCs w:val="24"/>
          <w:lang w:val="en" w:eastAsia="en-GB"/>
          <w14:ligatures w14:val="none"/>
        </w:rPr>
        <w:t xml:space="preserve"> be included?</w:t>
      </w:r>
    </w:p>
    <w:tbl>
      <w:tblPr>
        <w:tblStyle w:val="TableGrid"/>
        <w:tblW w:w="5000" w:type="pct"/>
        <w:tblLook w:val="04A0" w:firstRow="1" w:lastRow="0" w:firstColumn="1" w:lastColumn="0" w:noHBand="0" w:noVBand="1"/>
      </w:tblPr>
      <w:tblGrid>
        <w:gridCol w:w="9016"/>
      </w:tblGrid>
      <w:tr w:rsidR="008525CF" w:rsidRPr="008525CF" w14:paraId="664D8EF2" w14:textId="77777777" w:rsidTr="00305614">
        <w:trPr>
          <w:trHeight w:val="780"/>
        </w:trPr>
        <w:tc>
          <w:tcPr>
            <w:tcW w:w="5000" w:type="pct"/>
          </w:tcPr>
          <w:p w14:paraId="3320634D" w14:textId="05ECE7C3" w:rsidR="000C60C4" w:rsidRPr="000C60C4" w:rsidRDefault="000C60C4" w:rsidP="000C60C4">
            <w:pPr>
              <w:spacing w:line="276" w:lineRule="auto"/>
              <w:rPr>
                <w:rFonts w:ascii="Arial" w:hAnsi="Arial" w:cs="Arial"/>
                <w:sz w:val="24"/>
                <w:szCs w:val="24"/>
                <w:lang w:val="en"/>
              </w:rPr>
            </w:pPr>
          </w:p>
          <w:p w14:paraId="48664694" w14:textId="77777777" w:rsidR="00EA3E06" w:rsidRDefault="00EA3E06" w:rsidP="000C60C4">
            <w:pPr>
              <w:spacing w:line="276" w:lineRule="auto"/>
              <w:rPr>
                <w:rFonts w:ascii="Arial" w:hAnsi="Arial" w:cs="Arial"/>
                <w:sz w:val="24"/>
                <w:szCs w:val="24"/>
                <w:lang w:val="en"/>
              </w:rPr>
            </w:pPr>
            <w:r>
              <w:rPr>
                <w:rFonts w:ascii="Arial" w:hAnsi="Arial" w:cs="Arial"/>
                <w:sz w:val="24"/>
                <w:szCs w:val="24"/>
                <w:lang w:val="en"/>
              </w:rPr>
              <w:lastRenderedPageBreak/>
              <w:t xml:space="preserve">The town’s current water supply infrastructure is fragile. There have been frequent breaks in the supply. </w:t>
            </w:r>
            <w:proofErr w:type="gramStart"/>
            <w:r>
              <w:rPr>
                <w:rFonts w:ascii="Arial" w:hAnsi="Arial" w:cs="Arial"/>
                <w:sz w:val="24"/>
                <w:szCs w:val="24"/>
                <w:lang w:val="en"/>
              </w:rPr>
              <w:t>Also</w:t>
            </w:r>
            <w:proofErr w:type="gramEnd"/>
            <w:r>
              <w:rPr>
                <w:rFonts w:ascii="Arial" w:hAnsi="Arial" w:cs="Arial"/>
                <w:sz w:val="24"/>
                <w:szCs w:val="24"/>
                <w:lang w:val="en"/>
              </w:rPr>
              <w:t xml:space="preserve"> the management and treatment of sewage is inadequate as evidenced by the frequent incidents of untreated sewage flowing into the sea when the system is required to cope with heavy rainfall. Policies should be included to require improvements to the system to prevent these incidents. They have a direct effect on the town as a tourist destination.</w:t>
            </w:r>
          </w:p>
          <w:p w14:paraId="5188B00A" w14:textId="77777777" w:rsidR="008525CF" w:rsidRDefault="00EA3E06" w:rsidP="000C60C4">
            <w:pPr>
              <w:spacing w:line="276" w:lineRule="auto"/>
              <w:rPr>
                <w:rFonts w:ascii="Arial" w:hAnsi="Arial" w:cs="Arial"/>
                <w:sz w:val="24"/>
                <w:szCs w:val="24"/>
                <w:lang w:val="en"/>
              </w:rPr>
            </w:pPr>
            <w:r>
              <w:rPr>
                <w:rFonts w:ascii="Arial" w:hAnsi="Arial" w:cs="Arial"/>
                <w:sz w:val="24"/>
                <w:szCs w:val="24"/>
                <w:lang w:val="en"/>
              </w:rPr>
              <w:t xml:space="preserve"> Also the Dane Valley area referred to above as requiring regeneration is particularly susceptible to </w:t>
            </w:r>
            <w:proofErr w:type="gramStart"/>
            <w:r>
              <w:rPr>
                <w:rFonts w:ascii="Arial" w:hAnsi="Arial" w:cs="Arial"/>
                <w:sz w:val="24"/>
                <w:szCs w:val="24"/>
                <w:lang w:val="en"/>
              </w:rPr>
              <w:t>the sewage</w:t>
            </w:r>
            <w:proofErr w:type="gramEnd"/>
            <w:r>
              <w:rPr>
                <w:rFonts w:ascii="Arial" w:hAnsi="Arial" w:cs="Arial"/>
                <w:sz w:val="24"/>
                <w:szCs w:val="24"/>
                <w:lang w:val="en"/>
              </w:rPr>
              <w:t xml:space="preserve"> </w:t>
            </w:r>
            <w:proofErr w:type="gramStart"/>
            <w:r>
              <w:rPr>
                <w:rFonts w:ascii="Arial" w:hAnsi="Arial" w:cs="Arial"/>
                <w:sz w:val="24"/>
                <w:szCs w:val="24"/>
                <w:lang w:val="en"/>
              </w:rPr>
              <w:t>problems .</w:t>
            </w:r>
            <w:proofErr w:type="gramEnd"/>
            <w:r>
              <w:rPr>
                <w:rFonts w:ascii="Arial" w:hAnsi="Arial" w:cs="Arial"/>
                <w:sz w:val="24"/>
                <w:szCs w:val="24"/>
                <w:lang w:val="en"/>
              </w:rPr>
              <w:t xml:space="preserve"> If they were resolved it would remove one of </w:t>
            </w:r>
            <w:proofErr w:type="gramStart"/>
            <w:r>
              <w:rPr>
                <w:rFonts w:ascii="Arial" w:hAnsi="Arial" w:cs="Arial"/>
                <w:sz w:val="24"/>
                <w:szCs w:val="24"/>
                <w:lang w:val="en"/>
              </w:rPr>
              <w:t>the  current</w:t>
            </w:r>
            <w:proofErr w:type="gramEnd"/>
            <w:r>
              <w:rPr>
                <w:rFonts w:ascii="Arial" w:hAnsi="Arial" w:cs="Arial"/>
                <w:sz w:val="24"/>
                <w:szCs w:val="24"/>
                <w:lang w:val="en"/>
              </w:rPr>
              <w:t xml:space="preserve"> barriers to the development of this area</w:t>
            </w:r>
            <w:r w:rsidR="000F7A1D">
              <w:rPr>
                <w:rFonts w:ascii="Arial" w:hAnsi="Arial" w:cs="Arial"/>
                <w:sz w:val="24"/>
                <w:szCs w:val="24"/>
                <w:lang w:val="en"/>
              </w:rPr>
              <w:t>.</w:t>
            </w:r>
          </w:p>
          <w:p w14:paraId="4A34CA9C" w14:textId="68BF9F17" w:rsidR="000F7A1D" w:rsidRPr="008525CF" w:rsidRDefault="000F7A1D" w:rsidP="000C60C4">
            <w:pPr>
              <w:spacing w:line="276" w:lineRule="auto"/>
              <w:rPr>
                <w:rFonts w:ascii="Arial" w:hAnsi="Arial" w:cs="Arial"/>
                <w:sz w:val="24"/>
                <w:szCs w:val="24"/>
                <w:lang w:val="en"/>
              </w:rPr>
            </w:pPr>
            <w:r>
              <w:rPr>
                <w:rFonts w:ascii="Arial" w:hAnsi="Arial" w:cs="Arial"/>
                <w:sz w:val="24"/>
                <w:szCs w:val="24"/>
                <w:lang w:val="en"/>
              </w:rPr>
              <w:t xml:space="preserve">It has already been mentioned that there is a prominent risk of sea flooding from the rise in the number of severe weather incidents. Policies should be framed to take account of this enhanced risk </w:t>
            </w:r>
          </w:p>
        </w:tc>
      </w:tr>
    </w:tbl>
    <w:p w14:paraId="4871D6AB"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52454885"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Should the water quality policy specify standards for development for intensive livestock production?</w:t>
      </w:r>
    </w:p>
    <w:tbl>
      <w:tblPr>
        <w:tblStyle w:val="TableGrid"/>
        <w:tblW w:w="5000" w:type="pct"/>
        <w:tblLook w:val="04A0" w:firstRow="1" w:lastRow="0" w:firstColumn="1" w:lastColumn="0" w:noHBand="0" w:noVBand="1"/>
      </w:tblPr>
      <w:tblGrid>
        <w:gridCol w:w="9016"/>
      </w:tblGrid>
      <w:tr w:rsidR="008525CF" w:rsidRPr="008525CF" w14:paraId="49D184DC" w14:textId="77777777" w:rsidTr="00305614">
        <w:trPr>
          <w:trHeight w:val="728"/>
        </w:trPr>
        <w:tc>
          <w:tcPr>
            <w:tcW w:w="5000" w:type="pct"/>
          </w:tcPr>
          <w:p w14:paraId="46FBED75" w14:textId="77777777" w:rsidR="008525CF" w:rsidRPr="008525CF" w:rsidRDefault="008525CF" w:rsidP="008525CF">
            <w:pPr>
              <w:spacing w:line="276" w:lineRule="auto"/>
              <w:rPr>
                <w:rFonts w:ascii="Arial" w:hAnsi="Arial" w:cs="Arial"/>
                <w:sz w:val="24"/>
                <w:szCs w:val="24"/>
                <w:lang w:val="en"/>
              </w:rPr>
            </w:pPr>
          </w:p>
        </w:tc>
      </w:tr>
    </w:tbl>
    <w:p w14:paraId="05E2C038" w14:textId="77777777" w:rsidR="008525CF" w:rsidRPr="008525CF" w:rsidRDefault="008525CF" w:rsidP="008525CF">
      <w:pPr>
        <w:spacing w:after="0" w:line="276" w:lineRule="auto"/>
        <w:rPr>
          <w:rFonts w:ascii="Arial" w:eastAsia="Times New Roman" w:hAnsi="Arial" w:cs="Arial"/>
          <w:kern w:val="0"/>
          <w:sz w:val="24"/>
          <w:szCs w:val="24"/>
          <w:lang w:val="en" w:eastAsia="en-GB"/>
          <w14:ligatures w14:val="none"/>
        </w:rPr>
      </w:pPr>
    </w:p>
    <w:p w14:paraId="66F4E514" w14:textId="77777777" w:rsidR="008525CF" w:rsidRPr="008525CF" w:rsidRDefault="008525CF" w:rsidP="008525CF">
      <w:pPr>
        <w:spacing w:before="100" w:beforeAutospacing="1" w:after="100" w:afterAutospacing="1" w:line="276" w:lineRule="auto"/>
        <w:rPr>
          <w:rFonts w:ascii="Arial" w:eastAsia="Times New Roman" w:hAnsi="Arial" w:cs="Arial"/>
          <w:kern w:val="0"/>
          <w:sz w:val="24"/>
          <w:szCs w:val="24"/>
          <w:lang w:val="en" w:eastAsia="en-GB"/>
          <w14:ligatures w14:val="none"/>
        </w:rPr>
      </w:pPr>
      <w:r w:rsidRPr="008525CF">
        <w:rPr>
          <w:rFonts w:ascii="Arial" w:eastAsia="Times New Roman" w:hAnsi="Arial" w:cs="Arial"/>
          <w:kern w:val="0"/>
          <w:sz w:val="24"/>
          <w:szCs w:val="24"/>
          <w:lang w:val="en" w:eastAsia="en-GB"/>
          <w14:ligatures w14:val="none"/>
        </w:rPr>
        <w:t>Should the new local plan continue with the existing policy approach set out in Policy DM18: Recreation and Rivers or go further and consider specific locations for recreational uses, and other, or more specific areas/water bodies.</w:t>
      </w:r>
    </w:p>
    <w:tbl>
      <w:tblPr>
        <w:tblStyle w:val="TableGrid"/>
        <w:tblW w:w="5000" w:type="pct"/>
        <w:tblLook w:val="04A0" w:firstRow="1" w:lastRow="0" w:firstColumn="1" w:lastColumn="0" w:noHBand="0" w:noVBand="1"/>
      </w:tblPr>
      <w:tblGrid>
        <w:gridCol w:w="9016"/>
      </w:tblGrid>
      <w:tr w:rsidR="008525CF" w:rsidRPr="008525CF" w14:paraId="4DC54167" w14:textId="77777777" w:rsidTr="00305614">
        <w:trPr>
          <w:trHeight w:val="887"/>
        </w:trPr>
        <w:tc>
          <w:tcPr>
            <w:tcW w:w="5000" w:type="pct"/>
          </w:tcPr>
          <w:p w14:paraId="5C052E12" w14:textId="77777777" w:rsidR="008525CF" w:rsidRPr="008525CF" w:rsidRDefault="008525CF" w:rsidP="008525CF">
            <w:pPr>
              <w:spacing w:line="276" w:lineRule="auto"/>
              <w:rPr>
                <w:rFonts w:ascii="Arial" w:hAnsi="Arial" w:cs="Arial"/>
                <w:sz w:val="24"/>
                <w:szCs w:val="24"/>
                <w:lang w:val="en"/>
              </w:rPr>
            </w:pPr>
          </w:p>
        </w:tc>
      </w:tr>
    </w:tbl>
    <w:p w14:paraId="2FFFC76A" w14:textId="77777777" w:rsidR="009302B3" w:rsidRDefault="009302B3"/>
    <w:sectPr w:rsidR="00930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CF"/>
    <w:rsid w:val="00022230"/>
    <w:rsid w:val="000972B4"/>
    <w:rsid w:val="000A5E0D"/>
    <w:rsid w:val="000C60C4"/>
    <w:rsid w:val="000F7A1D"/>
    <w:rsid w:val="00163086"/>
    <w:rsid w:val="001834F3"/>
    <w:rsid w:val="00185950"/>
    <w:rsid w:val="001B309A"/>
    <w:rsid w:val="0020165F"/>
    <w:rsid w:val="002141FC"/>
    <w:rsid w:val="00254E9A"/>
    <w:rsid w:val="002807AA"/>
    <w:rsid w:val="00325216"/>
    <w:rsid w:val="004C3452"/>
    <w:rsid w:val="00526458"/>
    <w:rsid w:val="0057584C"/>
    <w:rsid w:val="00665283"/>
    <w:rsid w:val="006E38AB"/>
    <w:rsid w:val="00712141"/>
    <w:rsid w:val="00735809"/>
    <w:rsid w:val="00771945"/>
    <w:rsid w:val="00795E50"/>
    <w:rsid w:val="00797363"/>
    <w:rsid w:val="008525CF"/>
    <w:rsid w:val="00881C72"/>
    <w:rsid w:val="008D231E"/>
    <w:rsid w:val="008F4A75"/>
    <w:rsid w:val="009302B3"/>
    <w:rsid w:val="009A50E2"/>
    <w:rsid w:val="00A128AA"/>
    <w:rsid w:val="00A27011"/>
    <w:rsid w:val="00A65B24"/>
    <w:rsid w:val="00AF791D"/>
    <w:rsid w:val="00B17931"/>
    <w:rsid w:val="00B55981"/>
    <w:rsid w:val="00B87963"/>
    <w:rsid w:val="00BF001C"/>
    <w:rsid w:val="00C26B1B"/>
    <w:rsid w:val="00CB6297"/>
    <w:rsid w:val="00CB7077"/>
    <w:rsid w:val="00CC26BC"/>
    <w:rsid w:val="00D54A8F"/>
    <w:rsid w:val="00D64C15"/>
    <w:rsid w:val="00DC16CD"/>
    <w:rsid w:val="00E829E4"/>
    <w:rsid w:val="00EA3E06"/>
    <w:rsid w:val="00EE2C13"/>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FEAB"/>
  <w15:chartTrackingRefBased/>
  <w15:docId w15:val="{155A19F7-51EA-43C7-837D-76771724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5C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9E4"/>
    <w:rPr>
      <w:sz w:val="16"/>
      <w:szCs w:val="16"/>
    </w:rPr>
  </w:style>
  <w:style w:type="paragraph" w:styleId="CommentText">
    <w:name w:val="annotation text"/>
    <w:basedOn w:val="Normal"/>
    <w:link w:val="CommentTextChar"/>
    <w:uiPriority w:val="99"/>
    <w:unhideWhenUsed/>
    <w:rsid w:val="00E829E4"/>
    <w:pPr>
      <w:spacing w:line="240" w:lineRule="auto"/>
    </w:pPr>
    <w:rPr>
      <w:sz w:val="20"/>
      <w:szCs w:val="20"/>
    </w:rPr>
  </w:style>
  <w:style w:type="character" w:customStyle="1" w:styleId="CommentTextChar">
    <w:name w:val="Comment Text Char"/>
    <w:basedOn w:val="DefaultParagraphFont"/>
    <w:link w:val="CommentText"/>
    <w:uiPriority w:val="99"/>
    <w:rsid w:val="00E829E4"/>
    <w:rPr>
      <w:sz w:val="20"/>
      <w:szCs w:val="20"/>
    </w:rPr>
  </w:style>
  <w:style w:type="paragraph" w:styleId="CommentSubject">
    <w:name w:val="annotation subject"/>
    <w:basedOn w:val="CommentText"/>
    <w:next w:val="CommentText"/>
    <w:link w:val="CommentSubjectChar"/>
    <w:uiPriority w:val="99"/>
    <w:semiHidden/>
    <w:unhideWhenUsed/>
    <w:rsid w:val="00E829E4"/>
    <w:rPr>
      <w:b/>
      <w:bCs/>
    </w:rPr>
  </w:style>
  <w:style w:type="character" w:customStyle="1" w:styleId="CommentSubjectChar">
    <w:name w:val="Comment Subject Char"/>
    <w:basedOn w:val="CommentTextChar"/>
    <w:link w:val="CommentSubject"/>
    <w:uiPriority w:val="99"/>
    <w:semiHidden/>
    <w:rsid w:val="00E82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9385">
      <w:bodyDiv w:val="1"/>
      <w:marLeft w:val="0"/>
      <w:marRight w:val="0"/>
      <w:marTop w:val="0"/>
      <w:marBottom w:val="0"/>
      <w:divBdr>
        <w:top w:val="none" w:sz="0" w:space="0" w:color="auto"/>
        <w:left w:val="none" w:sz="0" w:space="0" w:color="auto"/>
        <w:bottom w:val="none" w:sz="0" w:space="0" w:color="auto"/>
        <w:right w:val="none" w:sz="0" w:space="0" w:color="auto"/>
      </w:divBdr>
    </w:div>
    <w:div w:id="775443130">
      <w:bodyDiv w:val="1"/>
      <w:marLeft w:val="0"/>
      <w:marRight w:val="0"/>
      <w:marTop w:val="0"/>
      <w:marBottom w:val="0"/>
      <w:divBdr>
        <w:top w:val="none" w:sz="0" w:space="0" w:color="auto"/>
        <w:left w:val="none" w:sz="0" w:space="0" w:color="auto"/>
        <w:bottom w:val="none" w:sz="0" w:space="0" w:color="auto"/>
        <w:right w:val="none" w:sz="0" w:space="0" w:color="auto"/>
      </w:divBdr>
    </w:div>
    <w:div w:id="19391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wes-eastbourne.gov.uk/access-to-information/privacy-notice/?Opentab=10" TargetMode="External"/><Relationship Id="rId4" Type="http://schemas.openxmlformats.org/officeDocument/2006/relationships/hyperlink" Target="mailto:LocalPlan@lewes-eastbou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3122</Words>
  <Characters>17800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Gemma Saunderson-Barker</cp:lastModifiedBy>
  <cp:revision>2</cp:revision>
  <dcterms:created xsi:type="dcterms:W3CDTF">2024-02-21T10:45:00Z</dcterms:created>
  <dcterms:modified xsi:type="dcterms:W3CDTF">2024-02-21T10:45:00Z</dcterms:modified>
</cp:coreProperties>
</file>