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3C8DD" w14:textId="51473547" w:rsidR="005356C8" w:rsidRPr="00900DDE" w:rsidRDefault="00AF5B71" w:rsidP="00241AC1">
      <w:pPr>
        <w:spacing w:after="120" w:line="360" w:lineRule="auto"/>
        <w:rPr>
          <w:rFonts w:cs="Arial"/>
          <w:b/>
          <w:sz w:val="24"/>
          <w:szCs w:val="24"/>
        </w:rPr>
      </w:pPr>
      <w:r w:rsidRPr="00900DDE">
        <w:rPr>
          <w:rFonts w:cs="Arial"/>
          <w:noProof/>
          <w:sz w:val="24"/>
          <w:szCs w:val="24"/>
          <w:lang w:eastAsia="en-GB"/>
        </w:rPr>
        <w:drawing>
          <wp:anchor distT="0" distB="0" distL="114300" distR="114300" simplePos="0" relativeHeight="251659264" behindDoc="0" locked="0" layoutInCell="1" allowOverlap="1" wp14:anchorId="5FA13012" wp14:editId="6B3174AA">
            <wp:simplePos x="0" y="0"/>
            <wp:positionH relativeFrom="margin">
              <wp:posOffset>1874520</wp:posOffset>
            </wp:positionH>
            <wp:positionV relativeFrom="margin">
              <wp:posOffset>-568325</wp:posOffset>
            </wp:positionV>
            <wp:extent cx="1941830" cy="1475740"/>
            <wp:effectExtent l="0" t="0" r="0" b="0"/>
            <wp:wrapSquare wrapText="bothSides"/>
            <wp:docPr id="16"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5" descr="A picture containing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41830" cy="1475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FD9543" w14:textId="2C72F5AA" w:rsidR="005356C8" w:rsidRPr="00900DDE" w:rsidRDefault="005356C8" w:rsidP="00241AC1">
      <w:pPr>
        <w:spacing w:after="120" w:line="360" w:lineRule="auto"/>
        <w:rPr>
          <w:rFonts w:cs="Arial"/>
          <w:sz w:val="24"/>
          <w:szCs w:val="24"/>
        </w:rPr>
      </w:pPr>
    </w:p>
    <w:p w14:paraId="3EFDE960" w14:textId="77777777" w:rsidR="00052765" w:rsidRDefault="00052765" w:rsidP="00241AC1">
      <w:pPr>
        <w:spacing w:after="120" w:line="360" w:lineRule="auto"/>
        <w:rPr>
          <w:rFonts w:cs="Arial"/>
          <w:b/>
          <w:bCs/>
          <w:sz w:val="24"/>
          <w:szCs w:val="24"/>
        </w:rPr>
      </w:pPr>
    </w:p>
    <w:p w14:paraId="3A569876" w14:textId="77777777" w:rsidR="00B56F91" w:rsidRDefault="00052765" w:rsidP="00241AC1">
      <w:pPr>
        <w:spacing w:after="120" w:line="360" w:lineRule="auto"/>
        <w:jc w:val="center"/>
        <w:rPr>
          <w:rFonts w:cs="Arial"/>
          <w:b/>
          <w:bCs/>
          <w:sz w:val="24"/>
          <w:szCs w:val="24"/>
        </w:rPr>
      </w:pPr>
      <w:r>
        <w:rPr>
          <w:rFonts w:cs="Arial"/>
          <w:b/>
          <w:bCs/>
          <w:sz w:val="24"/>
          <w:szCs w:val="24"/>
        </w:rPr>
        <w:t xml:space="preserve">Lewes District Council Consultation: </w:t>
      </w:r>
    </w:p>
    <w:p w14:paraId="202F023E" w14:textId="2DBEA415" w:rsidR="00B56F91" w:rsidRDefault="00B56F91" w:rsidP="00241AC1">
      <w:pPr>
        <w:spacing w:after="120" w:line="360" w:lineRule="auto"/>
        <w:jc w:val="center"/>
        <w:rPr>
          <w:rFonts w:cs="Arial"/>
          <w:b/>
          <w:bCs/>
          <w:sz w:val="24"/>
          <w:szCs w:val="24"/>
        </w:rPr>
      </w:pPr>
      <w:r>
        <w:rPr>
          <w:rFonts w:cs="Arial"/>
          <w:b/>
          <w:bCs/>
          <w:sz w:val="24"/>
          <w:szCs w:val="24"/>
        </w:rPr>
        <w:t xml:space="preserve">Lewes Local Plan (LLP) </w:t>
      </w:r>
      <w:r w:rsidR="00D15B86">
        <w:rPr>
          <w:rFonts w:cs="Arial"/>
          <w:b/>
          <w:bCs/>
          <w:sz w:val="24"/>
          <w:szCs w:val="24"/>
        </w:rPr>
        <w:t xml:space="preserve">– </w:t>
      </w:r>
      <w:r w:rsidR="00983322">
        <w:rPr>
          <w:rFonts w:cs="Arial"/>
          <w:b/>
          <w:bCs/>
          <w:sz w:val="24"/>
          <w:szCs w:val="24"/>
        </w:rPr>
        <w:t>Former St John’s School</w:t>
      </w:r>
      <w:r w:rsidR="00D15B86">
        <w:rPr>
          <w:rFonts w:cs="Arial"/>
          <w:b/>
          <w:bCs/>
          <w:sz w:val="24"/>
          <w:szCs w:val="24"/>
        </w:rPr>
        <w:t xml:space="preserve"> Site Allocation</w:t>
      </w:r>
    </w:p>
    <w:p w14:paraId="424CFC22" w14:textId="32AD4A8A" w:rsidR="009F0CCC" w:rsidRPr="00B56F91" w:rsidRDefault="00052765" w:rsidP="00241AC1">
      <w:pPr>
        <w:spacing w:after="120" w:line="360" w:lineRule="auto"/>
        <w:rPr>
          <w:rFonts w:cs="Arial"/>
          <w:b/>
          <w:bCs/>
          <w:sz w:val="24"/>
          <w:szCs w:val="24"/>
        </w:rPr>
      </w:pPr>
      <w:r>
        <w:rPr>
          <w:rFonts w:cs="Arial"/>
          <w:b/>
          <w:bCs/>
          <w:sz w:val="24"/>
          <w:szCs w:val="24"/>
        </w:rPr>
        <w:t xml:space="preserve">Public </w:t>
      </w:r>
      <w:r w:rsidR="00F448C9">
        <w:rPr>
          <w:rFonts w:cs="Arial"/>
          <w:b/>
          <w:bCs/>
          <w:sz w:val="24"/>
          <w:szCs w:val="24"/>
        </w:rPr>
        <w:t>c</w:t>
      </w:r>
      <w:r>
        <w:rPr>
          <w:rFonts w:cs="Arial"/>
          <w:b/>
          <w:bCs/>
          <w:sz w:val="24"/>
          <w:szCs w:val="24"/>
        </w:rPr>
        <w:t xml:space="preserve">omments captured </w:t>
      </w:r>
      <w:proofErr w:type="gramStart"/>
      <w:r>
        <w:rPr>
          <w:rFonts w:cs="Arial"/>
          <w:b/>
          <w:bCs/>
          <w:sz w:val="24"/>
          <w:szCs w:val="24"/>
        </w:rPr>
        <w:t>at</w:t>
      </w:r>
      <w:proofErr w:type="gramEnd"/>
      <w:r>
        <w:rPr>
          <w:rFonts w:cs="Arial"/>
          <w:b/>
          <w:bCs/>
          <w:sz w:val="24"/>
          <w:szCs w:val="24"/>
        </w:rPr>
        <w:t xml:space="preserve"> </w:t>
      </w:r>
      <w:r w:rsidR="00D15B86">
        <w:rPr>
          <w:rFonts w:cs="Arial"/>
          <w:b/>
          <w:bCs/>
          <w:sz w:val="24"/>
          <w:szCs w:val="24"/>
        </w:rPr>
        <w:t>2</w:t>
      </w:r>
      <w:r w:rsidR="00983322">
        <w:rPr>
          <w:rFonts w:cs="Arial"/>
          <w:b/>
          <w:bCs/>
          <w:sz w:val="24"/>
          <w:szCs w:val="24"/>
        </w:rPr>
        <w:t>6</w:t>
      </w:r>
      <w:r>
        <w:rPr>
          <w:rFonts w:cs="Arial"/>
          <w:b/>
          <w:bCs/>
          <w:sz w:val="24"/>
          <w:szCs w:val="24"/>
        </w:rPr>
        <w:t xml:space="preserve"> January </w:t>
      </w:r>
      <w:r w:rsidR="00D15B86">
        <w:rPr>
          <w:rFonts w:cs="Arial"/>
          <w:b/>
          <w:bCs/>
          <w:sz w:val="24"/>
          <w:szCs w:val="24"/>
        </w:rPr>
        <w:t>Public Engagement Session</w:t>
      </w:r>
      <w:r w:rsidR="00B56F91">
        <w:rPr>
          <w:rFonts w:cs="Arial"/>
          <w:b/>
          <w:bCs/>
          <w:sz w:val="24"/>
          <w:szCs w:val="24"/>
        </w:rPr>
        <w:t>:</w:t>
      </w:r>
    </w:p>
    <w:p w14:paraId="6C4FFBB9" w14:textId="3521D3FF" w:rsidR="001C5E26" w:rsidRPr="00821ED8" w:rsidRDefault="00983322" w:rsidP="00241AC1">
      <w:pPr>
        <w:spacing w:after="120" w:line="360" w:lineRule="auto"/>
        <w:rPr>
          <w:rFonts w:cs="Arial"/>
          <w:sz w:val="24"/>
          <w:szCs w:val="24"/>
          <w:u w:val="single"/>
        </w:rPr>
      </w:pPr>
      <w:r>
        <w:rPr>
          <w:rFonts w:cs="Arial"/>
          <w:sz w:val="24"/>
          <w:szCs w:val="24"/>
          <w:u w:val="single"/>
          <w:lang w:val="en-US"/>
        </w:rPr>
        <w:t>Housing Density</w:t>
      </w:r>
      <w:r w:rsidR="00821ED8">
        <w:rPr>
          <w:rFonts w:cs="Arial"/>
          <w:sz w:val="24"/>
          <w:szCs w:val="24"/>
          <w:u w:val="single"/>
          <w:lang w:val="en-US"/>
        </w:rPr>
        <w:t xml:space="preserve"> &amp; </w:t>
      </w:r>
      <w:r w:rsidR="00821ED8" w:rsidRPr="00983322">
        <w:rPr>
          <w:rFonts w:cs="Arial"/>
          <w:sz w:val="24"/>
          <w:szCs w:val="24"/>
          <w:u w:val="single"/>
        </w:rPr>
        <w:t>Area of Established Character (AEC)</w:t>
      </w:r>
    </w:p>
    <w:p w14:paraId="07EF3633" w14:textId="34A13B9F" w:rsidR="00983322" w:rsidRDefault="00983322" w:rsidP="00241AC1">
      <w:pPr>
        <w:spacing w:after="120" w:line="360" w:lineRule="auto"/>
        <w:rPr>
          <w:rFonts w:cs="Arial"/>
          <w:sz w:val="24"/>
          <w:szCs w:val="24"/>
        </w:rPr>
      </w:pPr>
      <w:r>
        <w:rPr>
          <w:rFonts w:cs="Arial"/>
          <w:sz w:val="24"/>
          <w:szCs w:val="24"/>
        </w:rPr>
        <w:t xml:space="preserve">The proposed housing density is over three times denser than that adopted to date for development in Firle Road which completely disregards the Area of Established Character (AEC). </w:t>
      </w:r>
      <w:r w:rsidRPr="0026214F">
        <w:rPr>
          <w:rFonts w:cs="Arial"/>
          <w:sz w:val="24"/>
          <w:szCs w:val="24"/>
        </w:rPr>
        <w:t>If the developable area is to be developed</w:t>
      </w:r>
      <w:r>
        <w:rPr>
          <w:rFonts w:cs="Arial"/>
          <w:sz w:val="24"/>
          <w:szCs w:val="24"/>
        </w:rPr>
        <w:t>,</w:t>
      </w:r>
      <w:r w:rsidRPr="0026214F">
        <w:rPr>
          <w:rFonts w:cs="Arial"/>
          <w:sz w:val="24"/>
          <w:szCs w:val="24"/>
        </w:rPr>
        <w:t xml:space="preserve"> it should reflect the low density of its surroundings </w:t>
      </w:r>
      <w:proofErr w:type="gramStart"/>
      <w:r w:rsidRPr="0026214F">
        <w:rPr>
          <w:rFonts w:cs="Arial"/>
          <w:sz w:val="24"/>
          <w:szCs w:val="24"/>
        </w:rPr>
        <w:t>in order to</w:t>
      </w:r>
      <w:proofErr w:type="gramEnd"/>
      <w:r w:rsidRPr="0026214F">
        <w:rPr>
          <w:rFonts w:cs="Arial"/>
          <w:sz w:val="24"/>
          <w:szCs w:val="24"/>
        </w:rPr>
        <w:t xml:space="preserve"> retain at least some of the qualities which led to the AEC being designated.</w:t>
      </w:r>
    </w:p>
    <w:p w14:paraId="4F4EA6AC" w14:textId="7AD2BF7C" w:rsidR="0023790A" w:rsidRDefault="0056439B" w:rsidP="00241AC1">
      <w:pPr>
        <w:spacing w:after="120" w:line="360" w:lineRule="auto"/>
        <w:rPr>
          <w:rFonts w:cs="Arial"/>
          <w:sz w:val="24"/>
          <w:szCs w:val="24"/>
        </w:rPr>
      </w:pPr>
      <w:r>
        <w:rPr>
          <w:rFonts w:cs="Arial"/>
          <w:sz w:val="24"/>
          <w:szCs w:val="24"/>
        </w:rPr>
        <w:t>Residents advise that</w:t>
      </w:r>
      <w:r w:rsidR="005E2221">
        <w:rPr>
          <w:rFonts w:cs="Arial"/>
          <w:sz w:val="24"/>
          <w:szCs w:val="24"/>
        </w:rPr>
        <w:t xml:space="preserve"> the</w:t>
      </w:r>
      <w:r>
        <w:rPr>
          <w:rFonts w:cs="Arial"/>
          <w:sz w:val="24"/>
          <w:szCs w:val="24"/>
        </w:rPr>
        <w:t xml:space="preserve"> mathematical approach used to calculate the housing density is not correct</w:t>
      </w:r>
      <w:r w:rsidR="00374FC4">
        <w:rPr>
          <w:rFonts w:cs="Arial"/>
          <w:sz w:val="24"/>
          <w:szCs w:val="24"/>
        </w:rPr>
        <w:t xml:space="preserve"> and it should have focused </w:t>
      </w:r>
      <w:r w:rsidR="00BD04FA">
        <w:rPr>
          <w:rFonts w:cs="Arial"/>
          <w:sz w:val="24"/>
          <w:szCs w:val="24"/>
        </w:rPr>
        <w:t xml:space="preserve">solely </w:t>
      </w:r>
      <w:r w:rsidR="00374FC4">
        <w:rPr>
          <w:rFonts w:cs="Arial"/>
          <w:sz w:val="24"/>
          <w:szCs w:val="24"/>
        </w:rPr>
        <w:t>on the brownfield area (not including the recreational space</w:t>
      </w:r>
      <w:r w:rsidR="00BD04FA">
        <w:rPr>
          <w:rFonts w:cs="Arial"/>
          <w:sz w:val="24"/>
          <w:szCs w:val="24"/>
        </w:rPr>
        <w:t>, which will be available to all for use and therefore should not be included within the area of the developable site for calculation of the housing density</w:t>
      </w:r>
      <w:r w:rsidR="00374FC4">
        <w:rPr>
          <w:rFonts w:cs="Arial"/>
          <w:sz w:val="24"/>
          <w:szCs w:val="24"/>
        </w:rPr>
        <w:t>)</w:t>
      </w:r>
      <w:r>
        <w:rPr>
          <w:rFonts w:cs="Arial"/>
          <w:sz w:val="24"/>
          <w:szCs w:val="24"/>
        </w:rPr>
        <w:t xml:space="preserve">. </w:t>
      </w:r>
      <w:r w:rsidR="0023790A">
        <w:rPr>
          <w:rFonts w:cs="Arial"/>
          <w:sz w:val="24"/>
          <w:szCs w:val="24"/>
        </w:rPr>
        <w:t xml:space="preserve">The recreational space is greenfield as it </w:t>
      </w:r>
      <w:r w:rsidR="00BD04FA">
        <w:rPr>
          <w:rFonts w:cs="Arial"/>
          <w:sz w:val="24"/>
          <w:szCs w:val="24"/>
        </w:rPr>
        <w:t>is/will be</w:t>
      </w:r>
      <w:r w:rsidR="0023790A">
        <w:rPr>
          <w:rFonts w:cs="Arial"/>
          <w:sz w:val="24"/>
          <w:szCs w:val="24"/>
        </w:rPr>
        <w:t xml:space="preserve"> </w:t>
      </w:r>
      <w:r w:rsidR="00BD04FA">
        <w:rPr>
          <w:rFonts w:cs="Arial"/>
          <w:sz w:val="24"/>
          <w:szCs w:val="24"/>
        </w:rPr>
        <w:t xml:space="preserve">a </w:t>
      </w:r>
      <w:r w:rsidR="0023790A">
        <w:rPr>
          <w:rFonts w:cs="Arial"/>
          <w:sz w:val="24"/>
          <w:szCs w:val="24"/>
        </w:rPr>
        <w:t xml:space="preserve">publicly used and enjoyed facility. </w:t>
      </w:r>
    </w:p>
    <w:p w14:paraId="1219499B" w14:textId="31070953" w:rsidR="0056439B" w:rsidRDefault="0056439B" w:rsidP="00241AC1">
      <w:pPr>
        <w:spacing w:after="120" w:line="360" w:lineRule="auto"/>
        <w:rPr>
          <w:rFonts w:cs="Arial"/>
          <w:sz w:val="24"/>
          <w:szCs w:val="24"/>
        </w:rPr>
      </w:pPr>
      <w:r>
        <w:rPr>
          <w:rFonts w:cs="Arial"/>
          <w:sz w:val="24"/>
          <w:szCs w:val="24"/>
        </w:rPr>
        <w:t>T</w:t>
      </w:r>
      <w:r w:rsidRPr="0056439B">
        <w:rPr>
          <w:rFonts w:cs="Arial"/>
          <w:sz w:val="24"/>
          <w:szCs w:val="24"/>
        </w:rPr>
        <w:t xml:space="preserve">he original proposal for this site was for 105 homes proposed for the entire site. </w:t>
      </w:r>
      <w:r>
        <w:rPr>
          <w:rFonts w:cs="Arial"/>
          <w:sz w:val="24"/>
          <w:szCs w:val="24"/>
        </w:rPr>
        <w:t xml:space="preserve">The </w:t>
      </w:r>
      <w:r w:rsidRPr="0056439B">
        <w:rPr>
          <w:rFonts w:cs="Arial"/>
          <w:sz w:val="24"/>
          <w:szCs w:val="24"/>
        </w:rPr>
        <w:t>site</w:t>
      </w:r>
      <w:r w:rsidR="00BD04FA">
        <w:rPr>
          <w:rFonts w:cs="Arial"/>
          <w:sz w:val="24"/>
          <w:szCs w:val="24"/>
        </w:rPr>
        <w:t xml:space="preserve"> proposal</w:t>
      </w:r>
      <w:r w:rsidRPr="0056439B">
        <w:rPr>
          <w:rFonts w:cs="Arial"/>
          <w:sz w:val="24"/>
          <w:szCs w:val="24"/>
        </w:rPr>
        <w:t xml:space="preserve"> has now been reduced to 40 homes, </w:t>
      </w:r>
      <w:r w:rsidR="00BD04FA">
        <w:rPr>
          <w:rFonts w:cs="Arial"/>
          <w:sz w:val="24"/>
          <w:szCs w:val="24"/>
        </w:rPr>
        <w:t xml:space="preserve">but </w:t>
      </w:r>
      <w:r w:rsidRPr="0056439B">
        <w:rPr>
          <w:rFonts w:cs="Arial"/>
          <w:sz w:val="24"/>
          <w:szCs w:val="24"/>
        </w:rPr>
        <w:t>within the 2.8</w:t>
      </w:r>
      <w:r>
        <w:rPr>
          <w:rFonts w:cs="Arial"/>
          <w:sz w:val="24"/>
          <w:szCs w:val="24"/>
        </w:rPr>
        <w:t>ha</w:t>
      </w:r>
      <w:r w:rsidRPr="0056439B">
        <w:rPr>
          <w:rFonts w:cs="Arial"/>
          <w:sz w:val="24"/>
          <w:szCs w:val="24"/>
        </w:rPr>
        <w:t xml:space="preserve"> site area, 1.15</w:t>
      </w:r>
      <w:r>
        <w:rPr>
          <w:rFonts w:cs="Arial"/>
          <w:sz w:val="24"/>
          <w:szCs w:val="24"/>
        </w:rPr>
        <w:t>ha</w:t>
      </w:r>
      <w:r w:rsidRPr="0056439B">
        <w:rPr>
          <w:rFonts w:cs="Arial"/>
          <w:sz w:val="24"/>
          <w:szCs w:val="24"/>
        </w:rPr>
        <w:t xml:space="preserve"> is to be reserved for 'community recreational use'</w:t>
      </w:r>
      <w:r w:rsidR="00BD04FA">
        <w:rPr>
          <w:rFonts w:cs="Arial"/>
          <w:sz w:val="24"/>
          <w:szCs w:val="24"/>
        </w:rPr>
        <w:t xml:space="preserve">, so the </w:t>
      </w:r>
      <w:r w:rsidRPr="0056439B">
        <w:rPr>
          <w:rFonts w:cs="Arial"/>
          <w:sz w:val="24"/>
          <w:szCs w:val="24"/>
        </w:rPr>
        <w:t xml:space="preserve">40 homes </w:t>
      </w:r>
      <w:r w:rsidR="00BD04FA">
        <w:rPr>
          <w:rFonts w:cs="Arial"/>
          <w:sz w:val="24"/>
          <w:szCs w:val="24"/>
        </w:rPr>
        <w:t xml:space="preserve">will only be able to occupy the remaining </w:t>
      </w:r>
      <w:r w:rsidRPr="0056439B">
        <w:rPr>
          <w:rFonts w:cs="Arial"/>
          <w:sz w:val="24"/>
          <w:szCs w:val="24"/>
        </w:rPr>
        <w:t>1.65</w:t>
      </w:r>
      <w:r w:rsidR="0023790A">
        <w:rPr>
          <w:rFonts w:cs="Arial"/>
          <w:sz w:val="24"/>
          <w:szCs w:val="24"/>
        </w:rPr>
        <w:t>ha</w:t>
      </w:r>
      <w:r w:rsidR="00BD04FA">
        <w:rPr>
          <w:rFonts w:cs="Arial"/>
          <w:sz w:val="24"/>
          <w:szCs w:val="24"/>
        </w:rPr>
        <w:t>, which</w:t>
      </w:r>
      <w:r w:rsidRPr="0056439B">
        <w:rPr>
          <w:rFonts w:cs="Arial"/>
          <w:sz w:val="24"/>
          <w:szCs w:val="24"/>
        </w:rPr>
        <w:t xml:space="preserve"> is a density of 24.24</w:t>
      </w:r>
      <w:r w:rsidR="0023790A">
        <w:rPr>
          <w:rFonts w:cs="Arial"/>
          <w:sz w:val="24"/>
          <w:szCs w:val="24"/>
        </w:rPr>
        <w:t>hph</w:t>
      </w:r>
      <w:r w:rsidRPr="0056439B">
        <w:rPr>
          <w:rFonts w:cs="Arial"/>
          <w:sz w:val="24"/>
          <w:szCs w:val="24"/>
        </w:rPr>
        <w:t xml:space="preserve">. </w:t>
      </w:r>
    </w:p>
    <w:p w14:paraId="656569DF" w14:textId="3C459D80" w:rsidR="00F33A58" w:rsidRDefault="0023790A" w:rsidP="00241AC1">
      <w:pPr>
        <w:spacing w:after="120" w:line="360" w:lineRule="auto"/>
        <w:rPr>
          <w:rFonts w:cs="Arial"/>
          <w:sz w:val="24"/>
          <w:szCs w:val="24"/>
        </w:rPr>
      </w:pPr>
      <w:r>
        <w:rPr>
          <w:rFonts w:cs="Arial"/>
          <w:sz w:val="24"/>
          <w:szCs w:val="24"/>
        </w:rPr>
        <w:t xml:space="preserve">Using this </w:t>
      </w:r>
      <w:r w:rsidR="0056439B" w:rsidRPr="0056439B">
        <w:rPr>
          <w:rFonts w:cs="Arial"/>
          <w:sz w:val="24"/>
          <w:szCs w:val="24"/>
        </w:rPr>
        <w:t>statistical method</w:t>
      </w:r>
      <w:r>
        <w:rPr>
          <w:rFonts w:cs="Arial"/>
          <w:sz w:val="24"/>
          <w:szCs w:val="24"/>
        </w:rPr>
        <w:t>,</w:t>
      </w:r>
      <w:r w:rsidR="00F33A58">
        <w:rPr>
          <w:rFonts w:cs="Arial"/>
          <w:sz w:val="24"/>
          <w:szCs w:val="24"/>
        </w:rPr>
        <w:t xml:space="preserve"> t</w:t>
      </w:r>
      <w:r w:rsidR="0056439B" w:rsidRPr="0056439B">
        <w:rPr>
          <w:rFonts w:cs="Arial"/>
          <w:sz w:val="24"/>
          <w:szCs w:val="24"/>
        </w:rPr>
        <w:t>he key visual and physical effect of any housing on the reduced 1.65</w:t>
      </w:r>
      <w:r w:rsidR="00F33A58">
        <w:rPr>
          <w:rFonts w:cs="Arial"/>
          <w:sz w:val="24"/>
          <w:szCs w:val="24"/>
        </w:rPr>
        <w:t>ha</w:t>
      </w:r>
      <w:r w:rsidR="0056439B" w:rsidRPr="0056439B">
        <w:rPr>
          <w:rFonts w:cs="Arial"/>
          <w:sz w:val="24"/>
          <w:szCs w:val="24"/>
        </w:rPr>
        <w:t xml:space="preserve"> will be a massing of buildings at 24.2</w:t>
      </w:r>
      <w:r>
        <w:rPr>
          <w:rFonts w:cs="Arial"/>
          <w:sz w:val="24"/>
          <w:szCs w:val="24"/>
        </w:rPr>
        <w:t>4hph</w:t>
      </w:r>
      <w:r w:rsidR="0056439B" w:rsidRPr="0056439B">
        <w:rPr>
          <w:rFonts w:cs="Arial"/>
          <w:sz w:val="24"/>
          <w:szCs w:val="24"/>
        </w:rPr>
        <w:t xml:space="preserve"> adjacent to Firle Grange (11.2h</w:t>
      </w:r>
      <w:r>
        <w:rPr>
          <w:rFonts w:cs="Arial"/>
          <w:sz w:val="24"/>
          <w:szCs w:val="24"/>
        </w:rPr>
        <w:t>ph</w:t>
      </w:r>
      <w:r w:rsidR="0056439B" w:rsidRPr="0056439B">
        <w:rPr>
          <w:rFonts w:cs="Arial"/>
          <w:sz w:val="24"/>
          <w:szCs w:val="24"/>
        </w:rPr>
        <w:t xml:space="preserve">), thus this new proposal is still more than twice the density of that adjacent 1990's development. </w:t>
      </w:r>
    </w:p>
    <w:p w14:paraId="30E50257" w14:textId="706F4946" w:rsidR="00F33A58" w:rsidRDefault="0056439B" w:rsidP="00241AC1">
      <w:pPr>
        <w:spacing w:after="120" w:line="360" w:lineRule="auto"/>
        <w:rPr>
          <w:rFonts w:cs="Arial"/>
          <w:sz w:val="24"/>
          <w:szCs w:val="24"/>
        </w:rPr>
      </w:pPr>
      <w:r w:rsidRPr="0056439B">
        <w:rPr>
          <w:rFonts w:cs="Arial"/>
          <w:sz w:val="24"/>
          <w:szCs w:val="24"/>
        </w:rPr>
        <w:t xml:space="preserve">Any development on the brownfield part of the St John's School site </w:t>
      </w:r>
      <w:r w:rsidR="00F33A58">
        <w:rPr>
          <w:rFonts w:cs="Arial"/>
          <w:sz w:val="24"/>
          <w:szCs w:val="24"/>
        </w:rPr>
        <w:t>must</w:t>
      </w:r>
      <w:r w:rsidRPr="0056439B">
        <w:rPr>
          <w:rFonts w:cs="Arial"/>
          <w:sz w:val="24"/>
          <w:szCs w:val="24"/>
        </w:rPr>
        <w:t xml:space="preserve"> therefore be at no more than the density of its surroundings, if the AEC status of the East Blatchington AEC is to be preserved and conform to the principles adopted by the </w:t>
      </w:r>
      <w:r w:rsidRPr="0056439B">
        <w:rPr>
          <w:rFonts w:cs="Arial"/>
          <w:sz w:val="24"/>
          <w:szCs w:val="24"/>
        </w:rPr>
        <w:lastRenderedPageBreak/>
        <w:t>Bowden Rise development, where the amenity space still allowed a built density of 11.6</w:t>
      </w:r>
      <w:r w:rsidR="0023790A">
        <w:rPr>
          <w:rFonts w:cs="Arial"/>
          <w:sz w:val="24"/>
          <w:szCs w:val="24"/>
        </w:rPr>
        <w:t>hph</w:t>
      </w:r>
      <w:r w:rsidRPr="0056439B">
        <w:rPr>
          <w:rFonts w:cs="Arial"/>
          <w:sz w:val="24"/>
          <w:szCs w:val="24"/>
        </w:rPr>
        <w:t xml:space="preserve">. </w:t>
      </w:r>
    </w:p>
    <w:p w14:paraId="2C656B05" w14:textId="26708638" w:rsidR="0056439B" w:rsidRDefault="0056439B" w:rsidP="00241AC1">
      <w:pPr>
        <w:spacing w:after="120" w:line="360" w:lineRule="auto"/>
        <w:rPr>
          <w:rFonts w:cs="Arial"/>
          <w:sz w:val="24"/>
          <w:szCs w:val="24"/>
        </w:rPr>
      </w:pPr>
      <w:r w:rsidRPr="0056439B">
        <w:rPr>
          <w:rFonts w:cs="Arial"/>
          <w:sz w:val="24"/>
          <w:szCs w:val="24"/>
        </w:rPr>
        <w:t xml:space="preserve">If the </w:t>
      </w:r>
      <w:r w:rsidR="00F33A58">
        <w:rPr>
          <w:rFonts w:cs="Arial"/>
          <w:sz w:val="24"/>
          <w:szCs w:val="24"/>
        </w:rPr>
        <w:t xml:space="preserve">Planning Authority </w:t>
      </w:r>
      <w:r w:rsidRPr="0056439B">
        <w:rPr>
          <w:rFonts w:cs="Arial"/>
          <w:sz w:val="24"/>
          <w:szCs w:val="24"/>
        </w:rPr>
        <w:t xml:space="preserve">is presented with a care home proposal (the report envisages this possibility- the land 'could go for C2 residential accommodation',) it should be noted that recently completed care homes such as Homefield Road, </w:t>
      </w:r>
      <w:r w:rsidR="00BD04FA">
        <w:rPr>
          <w:rFonts w:cs="Arial"/>
          <w:sz w:val="24"/>
          <w:szCs w:val="24"/>
        </w:rPr>
        <w:t>remain partially vacant</w:t>
      </w:r>
      <w:r w:rsidRPr="0056439B">
        <w:rPr>
          <w:rFonts w:cs="Arial"/>
          <w:sz w:val="24"/>
          <w:szCs w:val="24"/>
        </w:rPr>
        <w:t xml:space="preserve">, indicating the market for such accommodation is </w:t>
      </w:r>
      <w:r w:rsidR="00BD04FA">
        <w:rPr>
          <w:rFonts w:cs="Arial"/>
          <w:sz w:val="24"/>
          <w:szCs w:val="24"/>
        </w:rPr>
        <w:t xml:space="preserve">more than </w:t>
      </w:r>
      <w:r w:rsidRPr="0056439B">
        <w:rPr>
          <w:rFonts w:cs="Arial"/>
          <w:sz w:val="24"/>
          <w:szCs w:val="24"/>
        </w:rPr>
        <w:t xml:space="preserve">fully satisfied for the foreseeable future. The government allows 2.5 bedspaces to be treated as 1 home. </w:t>
      </w:r>
      <w:r w:rsidR="00F33A58" w:rsidRPr="00F33A58">
        <w:rPr>
          <w:rFonts w:cs="Arial"/>
          <w:sz w:val="24"/>
          <w:szCs w:val="24"/>
        </w:rPr>
        <w:t>A care home proposal needs to respect the density issues discussed above and therefore any such proposal should be no more than 48 bedspaces.</w:t>
      </w:r>
    </w:p>
    <w:p w14:paraId="7E7BDA66" w14:textId="2F271292" w:rsidR="0056439B" w:rsidRDefault="00983322" w:rsidP="00241AC1">
      <w:pPr>
        <w:spacing w:after="120" w:line="360" w:lineRule="auto"/>
        <w:rPr>
          <w:rFonts w:cs="Arial"/>
          <w:sz w:val="24"/>
          <w:szCs w:val="24"/>
        </w:rPr>
      </w:pPr>
      <w:r>
        <w:rPr>
          <w:rFonts w:cs="Arial"/>
          <w:sz w:val="24"/>
          <w:szCs w:val="24"/>
        </w:rPr>
        <w:t xml:space="preserve">The proposed </w:t>
      </w:r>
      <w:r w:rsidRPr="00983322">
        <w:rPr>
          <w:rFonts w:cs="Arial"/>
          <w:sz w:val="24"/>
          <w:szCs w:val="24"/>
        </w:rPr>
        <w:t xml:space="preserve">density threatens the integrity of the East Blatchington AEC. </w:t>
      </w:r>
      <w:r w:rsidR="0056439B">
        <w:rPr>
          <w:rFonts w:cs="Arial"/>
          <w:sz w:val="24"/>
          <w:szCs w:val="24"/>
        </w:rPr>
        <w:t>Residents</w:t>
      </w:r>
      <w:r w:rsidRPr="00983322">
        <w:rPr>
          <w:rFonts w:cs="Arial"/>
          <w:sz w:val="24"/>
          <w:szCs w:val="24"/>
        </w:rPr>
        <w:t xml:space="preserve"> propose that the part of the site of St John's School should be built at no greater a density on the 1.65</w:t>
      </w:r>
      <w:r w:rsidR="0056439B">
        <w:rPr>
          <w:rFonts w:cs="Arial"/>
          <w:sz w:val="24"/>
          <w:szCs w:val="24"/>
        </w:rPr>
        <w:t>h</w:t>
      </w:r>
      <w:r w:rsidRPr="00983322">
        <w:rPr>
          <w:rFonts w:cs="Arial"/>
          <w:sz w:val="24"/>
          <w:szCs w:val="24"/>
        </w:rPr>
        <w:t>а part of the site, than 11.2</w:t>
      </w:r>
      <w:r w:rsidR="0023790A">
        <w:rPr>
          <w:rFonts w:cs="Arial"/>
          <w:sz w:val="24"/>
          <w:szCs w:val="24"/>
        </w:rPr>
        <w:t>hph</w:t>
      </w:r>
      <w:r w:rsidRPr="00983322">
        <w:rPr>
          <w:rFonts w:cs="Arial"/>
          <w:sz w:val="24"/>
          <w:szCs w:val="24"/>
        </w:rPr>
        <w:t xml:space="preserve">, or </w:t>
      </w:r>
      <w:r w:rsidR="00374FC4">
        <w:rPr>
          <w:rFonts w:cs="Arial"/>
          <w:sz w:val="24"/>
          <w:szCs w:val="24"/>
        </w:rPr>
        <w:t>18/</w:t>
      </w:r>
      <w:r w:rsidRPr="00983322">
        <w:rPr>
          <w:rFonts w:cs="Arial"/>
          <w:sz w:val="24"/>
          <w:szCs w:val="24"/>
        </w:rPr>
        <w:t xml:space="preserve">19 homes in total </w:t>
      </w:r>
      <w:proofErr w:type="gramStart"/>
      <w:r w:rsidRPr="00983322">
        <w:rPr>
          <w:rFonts w:cs="Arial"/>
          <w:sz w:val="24"/>
          <w:szCs w:val="24"/>
        </w:rPr>
        <w:t>in order to</w:t>
      </w:r>
      <w:proofErr w:type="gramEnd"/>
      <w:r w:rsidRPr="00983322">
        <w:rPr>
          <w:rFonts w:cs="Arial"/>
          <w:sz w:val="24"/>
          <w:szCs w:val="24"/>
        </w:rPr>
        <w:t xml:space="preserve"> maintain the integrity of the East Blatchington AEC. </w:t>
      </w:r>
    </w:p>
    <w:p w14:paraId="0AA83C2A" w14:textId="2E97B808" w:rsidR="00F758AB" w:rsidRPr="00C42C1B" w:rsidRDefault="0056439B" w:rsidP="00241AC1">
      <w:pPr>
        <w:spacing w:after="120" w:line="360" w:lineRule="auto"/>
        <w:rPr>
          <w:rFonts w:cs="Arial"/>
          <w:sz w:val="24"/>
          <w:szCs w:val="24"/>
        </w:rPr>
      </w:pPr>
      <w:r>
        <w:rPr>
          <w:rFonts w:cs="Arial"/>
          <w:sz w:val="24"/>
          <w:szCs w:val="24"/>
          <w:u w:val="single"/>
        </w:rPr>
        <w:t xml:space="preserve">Community Recreational Use </w:t>
      </w:r>
    </w:p>
    <w:p w14:paraId="47254F12" w14:textId="771A1658" w:rsidR="0056439B" w:rsidRDefault="0056439B" w:rsidP="00241AC1">
      <w:pPr>
        <w:spacing w:after="120" w:line="360" w:lineRule="auto"/>
        <w:rPr>
          <w:rFonts w:cs="Arial"/>
          <w:sz w:val="24"/>
          <w:szCs w:val="24"/>
        </w:rPr>
      </w:pPr>
      <w:r>
        <w:rPr>
          <w:rFonts w:cs="Arial"/>
          <w:sz w:val="24"/>
          <w:szCs w:val="24"/>
        </w:rPr>
        <w:t>Residents feel that</w:t>
      </w:r>
      <w:r w:rsidRPr="0056439B">
        <w:rPr>
          <w:rFonts w:cs="Arial"/>
          <w:sz w:val="24"/>
          <w:szCs w:val="24"/>
        </w:rPr>
        <w:t xml:space="preserve"> the designation of the 1.15</w:t>
      </w:r>
      <w:r>
        <w:rPr>
          <w:rFonts w:cs="Arial"/>
          <w:sz w:val="24"/>
          <w:szCs w:val="24"/>
        </w:rPr>
        <w:t>h</w:t>
      </w:r>
      <w:r w:rsidRPr="0056439B">
        <w:rPr>
          <w:rFonts w:cs="Arial"/>
          <w:sz w:val="24"/>
          <w:szCs w:val="24"/>
        </w:rPr>
        <w:t xml:space="preserve">a site should </w:t>
      </w:r>
      <w:r>
        <w:rPr>
          <w:rFonts w:cs="Arial"/>
          <w:sz w:val="24"/>
          <w:szCs w:val="24"/>
        </w:rPr>
        <w:t>not</w:t>
      </w:r>
      <w:r w:rsidRPr="0056439B">
        <w:rPr>
          <w:rFonts w:cs="Arial"/>
          <w:sz w:val="24"/>
          <w:szCs w:val="24"/>
        </w:rPr>
        <w:t xml:space="preserve"> feature in the density calculation for </w:t>
      </w:r>
      <w:r w:rsidR="00821ED8">
        <w:rPr>
          <w:rFonts w:cs="Arial"/>
          <w:sz w:val="24"/>
          <w:szCs w:val="24"/>
        </w:rPr>
        <w:t>this site</w:t>
      </w:r>
      <w:r w:rsidR="0023790A">
        <w:rPr>
          <w:rFonts w:cs="Arial"/>
          <w:sz w:val="24"/>
          <w:szCs w:val="24"/>
        </w:rPr>
        <w:t xml:space="preserve"> (as mentioned above)</w:t>
      </w:r>
      <w:r w:rsidR="00821ED8">
        <w:rPr>
          <w:rFonts w:cs="Arial"/>
          <w:sz w:val="24"/>
          <w:szCs w:val="24"/>
        </w:rPr>
        <w:t xml:space="preserve">. Residents have fond memories of </w:t>
      </w:r>
      <w:r w:rsidR="00725D79">
        <w:rPr>
          <w:rFonts w:cs="Arial"/>
          <w:sz w:val="24"/>
          <w:szCs w:val="24"/>
        </w:rPr>
        <w:t xml:space="preserve">using </w:t>
      </w:r>
      <w:r w:rsidR="00821ED8">
        <w:rPr>
          <w:rFonts w:cs="Arial"/>
          <w:sz w:val="24"/>
          <w:szCs w:val="24"/>
        </w:rPr>
        <w:t xml:space="preserve">the St John’s School fields and tennis courts and </w:t>
      </w:r>
      <w:r w:rsidR="00A85338">
        <w:rPr>
          <w:rFonts w:cs="Arial"/>
          <w:sz w:val="24"/>
          <w:szCs w:val="24"/>
        </w:rPr>
        <w:t xml:space="preserve">advise that </w:t>
      </w:r>
      <w:r w:rsidR="00821ED8">
        <w:rPr>
          <w:rFonts w:cs="Arial"/>
          <w:sz w:val="24"/>
          <w:szCs w:val="24"/>
        </w:rPr>
        <w:t>the school</w:t>
      </w:r>
      <w:r w:rsidR="00725D79">
        <w:rPr>
          <w:rFonts w:cs="Arial"/>
          <w:sz w:val="24"/>
          <w:szCs w:val="24"/>
        </w:rPr>
        <w:t xml:space="preserve">’s recreational facilities </w:t>
      </w:r>
      <w:r w:rsidR="00821ED8">
        <w:rPr>
          <w:rFonts w:cs="Arial"/>
          <w:sz w:val="24"/>
          <w:szCs w:val="24"/>
        </w:rPr>
        <w:t>w</w:t>
      </w:r>
      <w:r w:rsidR="00725D79">
        <w:rPr>
          <w:rFonts w:cs="Arial"/>
          <w:sz w:val="24"/>
          <w:szCs w:val="24"/>
        </w:rPr>
        <w:t>ere</w:t>
      </w:r>
      <w:r w:rsidR="00821ED8">
        <w:rPr>
          <w:rFonts w:cs="Arial"/>
          <w:sz w:val="24"/>
          <w:szCs w:val="24"/>
        </w:rPr>
        <w:t xml:space="preserve"> very much</w:t>
      </w:r>
      <w:r w:rsidR="00725D79">
        <w:rPr>
          <w:rFonts w:cs="Arial"/>
          <w:sz w:val="24"/>
          <w:szCs w:val="24"/>
        </w:rPr>
        <w:t xml:space="preserve"> available for public use</w:t>
      </w:r>
      <w:r w:rsidR="00821ED8">
        <w:rPr>
          <w:rFonts w:cs="Arial"/>
          <w:sz w:val="24"/>
          <w:szCs w:val="24"/>
        </w:rPr>
        <w:t>.</w:t>
      </w:r>
      <w:r w:rsidR="00725D79">
        <w:rPr>
          <w:rFonts w:cs="Arial"/>
          <w:sz w:val="24"/>
          <w:szCs w:val="24"/>
        </w:rPr>
        <w:t xml:space="preserve"> The same goes for when this was Pilgrims School. </w:t>
      </w:r>
      <w:r w:rsidR="0023790A">
        <w:rPr>
          <w:rFonts w:cs="Arial"/>
          <w:sz w:val="24"/>
          <w:szCs w:val="24"/>
        </w:rPr>
        <w:t xml:space="preserve">This should be considered as a Local Green Space. </w:t>
      </w:r>
    </w:p>
    <w:p w14:paraId="1B6D19F3" w14:textId="4A952C65" w:rsidR="0023790A" w:rsidRDefault="0023790A" w:rsidP="00241AC1">
      <w:pPr>
        <w:spacing w:after="120" w:line="360" w:lineRule="auto"/>
        <w:rPr>
          <w:rFonts w:cs="Arial"/>
          <w:sz w:val="24"/>
          <w:szCs w:val="24"/>
        </w:rPr>
      </w:pPr>
      <w:r>
        <w:rPr>
          <w:rFonts w:cs="Arial"/>
          <w:sz w:val="24"/>
          <w:szCs w:val="24"/>
        </w:rPr>
        <w:t xml:space="preserve">Residents are pleased </w:t>
      </w:r>
      <w:r w:rsidRPr="00821ED8">
        <w:rPr>
          <w:rFonts w:cs="Arial"/>
          <w:sz w:val="24"/>
          <w:szCs w:val="24"/>
        </w:rPr>
        <w:t>to see provision for 1.15Ha of land for 'community recreational use'.</w:t>
      </w:r>
      <w:r>
        <w:rPr>
          <w:rFonts w:cs="Arial"/>
          <w:sz w:val="24"/>
          <w:szCs w:val="24"/>
        </w:rPr>
        <w:t xml:space="preserve"> However, this</w:t>
      </w:r>
      <w:r w:rsidR="00821ED8" w:rsidRPr="00821ED8">
        <w:rPr>
          <w:rFonts w:cs="Arial"/>
          <w:sz w:val="24"/>
          <w:szCs w:val="24"/>
        </w:rPr>
        <w:t xml:space="preserve"> community recreational </w:t>
      </w:r>
      <w:r>
        <w:rPr>
          <w:rFonts w:cs="Arial"/>
          <w:sz w:val="24"/>
          <w:szCs w:val="24"/>
        </w:rPr>
        <w:t>space</w:t>
      </w:r>
      <w:r w:rsidR="00821ED8" w:rsidRPr="00821ED8">
        <w:rPr>
          <w:rFonts w:cs="Arial"/>
          <w:sz w:val="24"/>
          <w:szCs w:val="24"/>
        </w:rPr>
        <w:t xml:space="preserve"> </w:t>
      </w:r>
      <w:r>
        <w:rPr>
          <w:rFonts w:cs="Arial"/>
          <w:sz w:val="24"/>
          <w:szCs w:val="24"/>
        </w:rPr>
        <w:t>would be</w:t>
      </w:r>
      <w:r w:rsidR="00821ED8" w:rsidRPr="00821ED8">
        <w:rPr>
          <w:rFonts w:cs="Arial"/>
          <w:sz w:val="24"/>
          <w:szCs w:val="24"/>
        </w:rPr>
        <w:t xml:space="preserve"> for the wider community, not solely as amenity open space to be enjoyed by the new owners of the homes proposed to be built on the brownfield part of the site.</w:t>
      </w:r>
    </w:p>
    <w:p w14:paraId="56DD1183" w14:textId="77777777" w:rsidR="000D6755" w:rsidRDefault="0023790A" w:rsidP="00241AC1">
      <w:pPr>
        <w:spacing w:after="120" w:line="360" w:lineRule="auto"/>
        <w:rPr>
          <w:rFonts w:cs="Arial"/>
          <w:sz w:val="24"/>
          <w:szCs w:val="24"/>
        </w:rPr>
      </w:pPr>
      <w:r>
        <w:rPr>
          <w:rFonts w:cs="Arial"/>
          <w:sz w:val="24"/>
          <w:szCs w:val="24"/>
        </w:rPr>
        <w:t>Residents suggest that this designation</w:t>
      </w:r>
      <w:r w:rsidR="00821ED8" w:rsidRPr="00821ED8">
        <w:rPr>
          <w:rFonts w:cs="Arial"/>
          <w:sz w:val="24"/>
          <w:szCs w:val="24"/>
        </w:rPr>
        <w:t xml:space="preserve"> provides sufficient land for a single football pitch, plus some adjoining space for changing rooms and perhaps car parking. It is not clear if this land will be subject to a s106 planning agreement to set out the arrangements as to how this land will be owned and managed, and this is vital for its future sustainability. </w:t>
      </w:r>
      <w:r w:rsidR="000D6755">
        <w:rPr>
          <w:rFonts w:cs="Arial"/>
          <w:sz w:val="24"/>
          <w:szCs w:val="24"/>
        </w:rPr>
        <w:t>It is suggested that this is a</w:t>
      </w:r>
      <w:r w:rsidR="00821ED8" w:rsidRPr="00821ED8">
        <w:rPr>
          <w:rFonts w:cs="Arial"/>
          <w:sz w:val="24"/>
          <w:szCs w:val="24"/>
        </w:rPr>
        <w:t xml:space="preserve"> great opportunity for retaining specific recreational space, which Seaford has lacked for several years. </w:t>
      </w:r>
    </w:p>
    <w:p w14:paraId="2C5EBDD7" w14:textId="6086C3AB" w:rsidR="000D6755" w:rsidRDefault="00821ED8" w:rsidP="00241AC1">
      <w:pPr>
        <w:spacing w:after="120" w:line="360" w:lineRule="auto"/>
        <w:rPr>
          <w:rFonts w:cs="Arial"/>
          <w:sz w:val="24"/>
          <w:szCs w:val="24"/>
        </w:rPr>
      </w:pPr>
      <w:r w:rsidRPr="00821ED8">
        <w:rPr>
          <w:rFonts w:cs="Arial"/>
          <w:sz w:val="24"/>
          <w:szCs w:val="24"/>
        </w:rPr>
        <w:t xml:space="preserve">This significant </w:t>
      </w:r>
      <w:r w:rsidR="000D6755">
        <w:rPr>
          <w:rFonts w:cs="Arial"/>
          <w:sz w:val="24"/>
          <w:szCs w:val="24"/>
        </w:rPr>
        <w:t xml:space="preserve">recreational space </w:t>
      </w:r>
      <w:r w:rsidRPr="00821ED8">
        <w:rPr>
          <w:rFonts w:cs="Arial"/>
          <w:sz w:val="24"/>
          <w:szCs w:val="24"/>
        </w:rPr>
        <w:t>deficiency is clearly demonstrated by the inability of L</w:t>
      </w:r>
      <w:r w:rsidR="000D6755">
        <w:rPr>
          <w:rFonts w:cs="Arial"/>
          <w:sz w:val="24"/>
          <w:szCs w:val="24"/>
        </w:rPr>
        <w:t>ewes District Council (LDC)</w:t>
      </w:r>
      <w:r w:rsidRPr="00821ED8">
        <w:rPr>
          <w:rFonts w:cs="Arial"/>
          <w:sz w:val="24"/>
          <w:szCs w:val="24"/>
        </w:rPr>
        <w:t xml:space="preserve"> and </w:t>
      </w:r>
      <w:r w:rsidR="000D6755">
        <w:rPr>
          <w:rFonts w:cs="Arial"/>
          <w:sz w:val="24"/>
          <w:szCs w:val="24"/>
        </w:rPr>
        <w:t>Seaford Town Council (</w:t>
      </w:r>
      <w:r w:rsidRPr="00821ED8">
        <w:rPr>
          <w:rFonts w:cs="Arial"/>
          <w:sz w:val="24"/>
          <w:szCs w:val="24"/>
        </w:rPr>
        <w:t>STC</w:t>
      </w:r>
      <w:r w:rsidR="000D6755">
        <w:rPr>
          <w:rFonts w:cs="Arial"/>
          <w:sz w:val="24"/>
          <w:szCs w:val="24"/>
        </w:rPr>
        <w:t>)</w:t>
      </w:r>
      <w:r w:rsidRPr="00821ED8">
        <w:rPr>
          <w:rFonts w:cs="Arial"/>
          <w:sz w:val="24"/>
          <w:szCs w:val="24"/>
        </w:rPr>
        <w:t xml:space="preserve"> to find a home </w:t>
      </w:r>
      <w:r w:rsidR="00BD04FA">
        <w:rPr>
          <w:rFonts w:cs="Arial"/>
          <w:sz w:val="24"/>
          <w:szCs w:val="24"/>
        </w:rPr>
        <w:t xml:space="preserve">for </w:t>
      </w:r>
      <w:r w:rsidR="00BD04FA">
        <w:rPr>
          <w:rFonts w:cs="Arial"/>
          <w:sz w:val="24"/>
          <w:szCs w:val="24"/>
        </w:rPr>
        <w:lastRenderedPageBreak/>
        <w:t xml:space="preserve">over 5 years </w:t>
      </w:r>
      <w:r w:rsidRPr="00821ED8">
        <w:rPr>
          <w:rFonts w:cs="Arial"/>
          <w:sz w:val="24"/>
          <w:szCs w:val="24"/>
        </w:rPr>
        <w:t xml:space="preserve">for the £350,000 paid by the applicant under LW/19/0258 to compensate for the displaced playing pitch proposed on Newlands, contained in the s106 agreement dated 15 July 2020. </w:t>
      </w:r>
    </w:p>
    <w:p w14:paraId="1C47FBC0" w14:textId="68C8C8C5" w:rsidR="00821ED8" w:rsidRDefault="00821ED8" w:rsidP="00241AC1">
      <w:pPr>
        <w:spacing w:after="120" w:line="360" w:lineRule="auto"/>
        <w:rPr>
          <w:rFonts w:cs="Arial"/>
          <w:sz w:val="24"/>
          <w:szCs w:val="24"/>
        </w:rPr>
      </w:pPr>
      <w:r w:rsidRPr="00821ED8">
        <w:rPr>
          <w:rFonts w:cs="Arial"/>
          <w:sz w:val="24"/>
          <w:szCs w:val="24"/>
        </w:rPr>
        <w:t>The area already has a number of tracts of land for community recreational use in the local area, i.e. Firle Close 0.212</w:t>
      </w:r>
      <w:r w:rsidR="000D6755">
        <w:rPr>
          <w:rFonts w:cs="Arial"/>
          <w:sz w:val="24"/>
          <w:szCs w:val="24"/>
        </w:rPr>
        <w:t>ha,</w:t>
      </w:r>
      <w:r w:rsidRPr="00821ED8">
        <w:rPr>
          <w:rFonts w:cs="Arial"/>
          <w:sz w:val="24"/>
          <w:szCs w:val="24"/>
        </w:rPr>
        <w:t xml:space="preserve"> Blatchington Green 0.221</w:t>
      </w:r>
      <w:r w:rsidR="000D6755">
        <w:rPr>
          <w:rFonts w:cs="Arial"/>
          <w:sz w:val="24"/>
          <w:szCs w:val="24"/>
        </w:rPr>
        <w:t xml:space="preserve">ha, </w:t>
      </w:r>
      <w:r w:rsidRPr="00821ED8">
        <w:rPr>
          <w:rFonts w:cs="Arial"/>
          <w:sz w:val="24"/>
          <w:szCs w:val="24"/>
        </w:rPr>
        <w:t>Bowden Rise 0.221</w:t>
      </w:r>
      <w:r w:rsidR="000D6755">
        <w:rPr>
          <w:rFonts w:cs="Arial"/>
          <w:sz w:val="24"/>
          <w:szCs w:val="24"/>
        </w:rPr>
        <w:t>ha,</w:t>
      </w:r>
      <w:r w:rsidRPr="00821ED8">
        <w:rPr>
          <w:rFonts w:cs="Arial"/>
          <w:sz w:val="24"/>
          <w:szCs w:val="24"/>
        </w:rPr>
        <w:t xml:space="preserve"> Princess Drive Green 1.293</w:t>
      </w:r>
      <w:r w:rsidR="000D6755">
        <w:rPr>
          <w:rFonts w:cs="Arial"/>
          <w:sz w:val="24"/>
          <w:szCs w:val="24"/>
        </w:rPr>
        <w:t>ha, however w</w:t>
      </w:r>
      <w:r w:rsidRPr="00821ED8">
        <w:rPr>
          <w:rFonts w:cs="Arial"/>
          <w:sz w:val="24"/>
          <w:szCs w:val="24"/>
        </w:rPr>
        <w:t xml:space="preserve">hat it does </w:t>
      </w:r>
      <w:r w:rsidR="000D6755">
        <w:rPr>
          <w:rFonts w:cs="Arial"/>
          <w:sz w:val="24"/>
          <w:szCs w:val="24"/>
        </w:rPr>
        <w:t>not</w:t>
      </w:r>
      <w:r w:rsidRPr="00821ED8">
        <w:rPr>
          <w:rFonts w:cs="Arial"/>
          <w:sz w:val="24"/>
          <w:szCs w:val="24"/>
        </w:rPr>
        <w:t xml:space="preserve"> have is a space that is suitable for field sports such as football, and so </w:t>
      </w:r>
      <w:r w:rsidR="000D6755">
        <w:rPr>
          <w:rFonts w:cs="Arial"/>
          <w:sz w:val="24"/>
          <w:szCs w:val="24"/>
        </w:rPr>
        <w:t xml:space="preserve">residents </w:t>
      </w:r>
      <w:r w:rsidRPr="00821ED8">
        <w:rPr>
          <w:rFonts w:cs="Arial"/>
          <w:sz w:val="24"/>
          <w:szCs w:val="24"/>
        </w:rPr>
        <w:t>propose that the description of the use for the 1.15Ha is made more specific to allow for such activities.</w:t>
      </w:r>
    </w:p>
    <w:p w14:paraId="30A885A4" w14:textId="2F5B30A7" w:rsidR="0029256D" w:rsidRDefault="00725D79" w:rsidP="00241AC1">
      <w:pPr>
        <w:spacing w:after="120" w:line="360" w:lineRule="auto"/>
        <w:rPr>
          <w:rFonts w:cs="Arial"/>
          <w:sz w:val="24"/>
          <w:szCs w:val="24"/>
          <w:u w:val="single"/>
          <w:lang w:val="en-US"/>
        </w:rPr>
      </w:pPr>
      <w:r>
        <w:rPr>
          <w:rFonts w:cs="Arial"/>
          <w:sz w:val="24"/>
          <w:szCs w:val="24"/>
          <w:u w:val="single"/>
          <w:lang w:val="en-US"/>
        </w:rPr>
        <w:t>Traffic</w:t>
      </w:r>
      <w:r w:rsidR="000617D2">
        <w:rPr>
          <w:rFonts w:cs="Arial"/>
          <w:sz w:val="24"/>
          <w:szCs w:val="24"/>
          <w:u w:val="single"/>
          <w:lang w:val="en-US"/>
        </w:rPr>
        <w:t xml:space="preserve"> &amp; Site Access </w:t>
      </w:r>
    </w:p>
    <w:p w14:paraId="26B20BF6" w14:textId="25A5FC6C" w:rsidR="00725D79" w:rsidRDefault="00725D79" w:rsidP="00241AC1">
      <w:pPr>
        <w:spacing w:after="120" w:line="360" w:lineRule="auto"/>
        <w:rPr>
          <w:rFonts w:cs="Arial"/>
          <w:sz w:val="24"/>
          <w:szCs w:val="24"/>
        </w:rPr>
      </w:pPr>
      <w:r>
        <w:rPr>
          <w:rFonts w:cs="Arial"/>
          <w:sz w:val="24"/>
          <w:szCs w:val="24"/>
        </w:rPr>
        <w:t xml:space="preserve">Residents have strong concerns </w:t>
      </w:r>
      <w:r w:rsidR="000617D2">
        <w:rPr>
          <w:rFonts w:cs="Arial"/>
          <w:sz w:val="24"/>
          <w:szCs w:val="24"/>
        </w:rPr>
        <w:t>regarding</w:t>
      </w:r>
      <w:r>
        <w:rPr>
          <w:rFonts w:cs="Arial"/>
          <w:sz w:val="24"/>
          <w:szCs w:val="24"/>
        </w:rPr>
        <w:t xml:space="preserve"> the volume of traffic already in this area, particularly in Firle Road itself but also East Blatchington and North Way and being an area with two primary schools there is already limited space for safe vehicle manoeuvring and protection of pedestrians.</w:t>
      </w:r>
    </w:p>
    <w:p w14:paraId="4B6C88D0" w14:textId="110C9498" w:rsidR="00A85338" w:rsidRDefault="000617D2" w:rsidP="00241AC1">
      <w:pPr>
        <w:spacing w:after="120" w:line="360" w:lineRule="auto"/>
        <w:rPr>
          <w:rFonts w:cs="Arial"/>
          <w:sz w:val="24"/>
          <w:szCs w:val="24"/>
        </w:rPr>
      </w:pPr>
      <w:r>
        <w:rPr>
          <w:rFonts w:cs="Arial"/>
          <w:sz w:val="24"/>
          <w:szCs w:val="24"/>
        </w:rPr>
        <w:t xml:space="preserve">Appropriate footpaths and pavements are also limited in this area, </w:t>
      </w:r>
      <w:r w:rsidR="00BD04FA">
        <w:rPr>
          <w:rFonts w:cs="Arial"/>
          <w:sz w:val="24"/>
          <w:szCs w:val="24"/>
        </w:rPr>
        <w:t xml:space="preserve">and in parts are non-existent, </w:t>
      </w:r>
      <w:r>
        <w:rPr>
          <w:rFonts w:cs="Arial"/>
          <w:sz w:val="24"/>
          <w:szCs w:val="24"/>
        </w:rPr>
        <w:t>and residents advise that</w:t>
      </w:r>
      <w:r w:rsidRPr="000617D2">
        <w:rPr>
          <w:rFonts w:cs="Arial"/>
          <w:sz w:val="24"/>
          <w:szCs w:val="24"/>
        </w:rPr>
        <w:t xml:space="preserve"> the inclusion of new footpaths</w:t>
      </w:r>
      <w:r>
        <w:rPr>
          <w:rFonts w:cs="Arial"/>
          <w:sz w:val="24"/>
          <w:szCs w:val="24"/>
        </w:rPr>
        <w:t>/pavements would need</w:t>
      </w:r>
      <w:r w:rsidRPr="000617D2">
        <w:rPr>
          <w:rFonts w:cs="Arial"/>
          <w:sz w:val="24"/>
          <w:szCs w:val="24"/>
        </w:rPr>
        <w:t xml:space="preserve"> to be essential to protect pedestrians who currently </w:t>
      </w:r>
      <w:proofErr w:type="gramStart"/>
      <w:r w:rsidRPr="000617D2">
        <w:rPr>
          <w:rFonts w:cs="Arial"/>
          <w:sz w:val="24"/>
          <w:szCs w:val="24"/>
        </w:rPr>
        <w:t>have to</w:t>
      </w:r>
      <w:proofErr w:type="gramEnd"/>
      <w:r w:rsidRPr="000617D2">
        <w:rPr>
          <w:rFonts w:cs="Arial"/>
          <w:sz w:val="24"/>
          <w:szCs w:val="24"/>
        </w:rPr>
        <w:t xml:space="preserve"> walk on the verges of Firle Road.</w:t>
      </w:r>
      <w:r>
        <w:rPr>
          <w:rFonts w:cs="Arial"/>
          <w:sz w:val="24"/>
          <w:szCs w:val="24"/>
        </w:rPr>
        <w:t xml:space="preserve"> It is suggested that</w:t>
      </w:r>
      <w:r w:rsidRPr="000617D2">
        <w:rPr>
          <w:rFonts w:cs="Arial"/>
          <w:sz w:val="24"/>
          <w:szCs w:val="24"/>
        </w:rPr>
        <w:t xml:space="preserve"> </w:t>
      </w:r>
      <w:r>
        <w:rPr>
          <w:rFonts w:cs="Arial"/>
          <w:sz w:val="24"/>
          <w:szCs w:val="24"/>
        </w:rPr>
        <w:t>“</w:t>
      </w:r>
      <w:r w:rsidRPr="000617D2">
        <w:rPr>
          <w:rFonts w:cs="Arial"/>
          <w:sz w:val="24"/>
          <w:szCs w:val="24"/>
        </w:rPr>
        <w:t>consideration of the ability to provide</w:t>
      </w:r>
      <w:r>
        <w:rPr>
          <w:rFonts w:cs="Arial"/>
          <w:sz w:val="24"/>
          <w:szCs w:val="24"/>
        </w:rPr>
        <w:t>” is replaced</w:t>
      </w:r>
      <w:r w:rsidRPr="000617D2">
        <w:rPr>
          <w:rFonts w:cs="Arial"/>
          <w:b/>
          <w:bCs/>
          <w:sz w:val="24"/>
          <w:szCs w:val="24"/>
        </w:rPr>
        <w:t> </w:t>
      </w:r>
      <w:r w:rsidRPr="000617D2">
        <w:rPr>
          <w:rFonts w:cs="Arial"/>
          <w:sz w:val="24"/>
          <w:szCs w:val="24"/>
        </w:rPr>
        <w:t xml:space="preserve">with something like this; </w:t>
      </w:r>
      <w:r>
        <w:rPr>
          <w:rFonts w:cs="Arial"/>
          <w:sz w:val="24"/>
          <w:szCs w:val="24"/>
        </w:rPr>
        <w:t>“</w:t>
      </w:r>
      <w:r w:rsidRPr="000617D2">
        <w:rPr>
          <w:rFonts w:cs="Arial"/>
          <w:sz w:val="24"/>
          <w:szCs w:val="24"/>
        </w:rPr>
        <w:t>Footpaths are required to enable safe passage into town or to bus stops due to the unsafe pedestrian access on Firle Road, where pedestrians are at risk from passing traffic as there is no pavement</w:t>
      </w:r>
      <w:r>
        <w:rPr>
          <w:rFonts w:cs="Arial"/>
          <w:sz w:val="24"/>
          <w:szCs w:val="24"/>
        </w:rPr>
        <w:t>”</w:t>
      </w:r>
      <w:r w:rsidRPr="000617D2">
        <w:rPr>
          <w:rFonts w:cs="Arial"/>
          <w:sz w:val="24"/>
          <w:szCs w:val="24"/>
        </w:rPr>
        <w:t>.</w:t>
      </w:r>
      <w:r w:rsidR="00241AC1">
        <w:rPr>
          <w:rFonts w:cs="Arial"/>
          <w:sz w:val="24"/>
          <w:szCs w:val="24"/>
        </w:rPr>
        <w:t xml:space="preserve"> </w:t>
      </w:r>
      <w:r w:rsidR="00A85338">
        <w:rPr>
          <w:rFonts w:cs="Arial"/>
          <w:sz w:val="24"/>
          <w:szCs w:val="24"/>
        </w:rPr>
        <w:t xml:space="preserve">Lighting will also need to be considered. </w:t>
      </w:r>
    </w:p>
    <w:p w14:paraId="67A374D6" w14:textId="03E5D65C" w:rsidR="000617D2" w:rsidRDefault="00725D79" w:rsidP="00241AC1">
      <w:pPr>
        <w:spacing w:after="120" w:line="360" w:lineRule="auto"/>
        <w:rPr>
          <w:rFonts w:cs="Arial"/>
          <w:sz w:val="24"/>
          <w:szCs w:val="24"/>
        </w:rPr>
      </w:pPr>
      <w:r>
        <w:rPr>
          <w:rFonts w:cs="Arial"/>
          <w:sz w:val="24"/>
          <w:szCs w:val="24"/>
        </w:rPr>
        <w:t xml:space="preserve">With the current proposal of 40 homes, this would see an increase of 40-80 vehicles in this busy area, increasing risks to pedestrians and causing traffic gridlocks. </w:t>
      </w:r>
      <w:r w:rsidR="00A85338">
        <w:rPr>
          <w:rFonts w:cs="Arial"/>
          <w:sz w:val="24"/>
          <w:szCs w:val="24"/>
        </w:rPr>
        <w:t xml:space="preserve">Cars are also larger now and </w:t>
      </w:r>
      <w:r w:rsidR="00BD04FA">
        <w:rPr>
          <w:rFonts w:cs="Arial"/>
          <w:sz w:val="24"/>
          <w:szCs w:val="24"/>
        </w:rPr>
        <w:t xml:space="preserve">the </w:t>
      </w:r>
      <w:r w:rsidR="00A85338">
        <w:rPr>
          <w:rFonts w:cs="Arial"/>
          <w:sz w:val="24"/>
          <w:szCs w:val="24"/>
        </w:rPr>
        <w:t xml:space="preserve">roads are not equipped to accommodate these. </w:t>
      </w:r>
    </w:p>
    <w:p w14:paraId="439EC3BF" w14:textId="6C4D2C25" w:rsidR="000617D2" w:rsidRDefault="000617D2" w:rsidP="00241AC1">
      <w:pPr>
        <w:spacing w:after="120" w:line="360" w:lineRule="auto"/>
        <w:rPr>
          <w:rFonts w:cs="Arial"/>
          <w:sz w:val="24"/>
          <w:szCs w:val="24"/>
        </w:rPr>
      </w:pPr>
      <w:r w:rsidRPr="00725D79">
        <w:rPr>
          <w:rFonts w:cs="Arial"/>
          <w:sz w:val="24"/>
          <w:szCs w:val="24"/>
        </w:rPr>
        <w:t>Due to the proximity of the northern access, which runs all along the backs of houses to the South of Bowden Rise (</w:t>
      </w:r>
      <w:proofErr w:type="spellStart"/>
      <w:r w:rsidRPr="00725D79">
        <w:rPr>
          <w:rFonts w:cs="Arial"/>
          <w:sz w:val="24"/>
          <w:szCs w:val="24"/>
        </w:rPr>
        <w:t>Downscroft</w:t>
      </w:r>
      <w:proofErr w:type="spellEnd"/>
      <w:r w:rsidRPr="00725D79">
        <w:rPr>
          <w:rFonts w:cs="Arial"/>
          <w:sz w:val="24"/>
          <w:szCs w:val="24"/>
        </w:rPr>
        <w:t xml:space="preserve"> to number 25), it is important to </w:t>
      </w:r>
      <w:r>
        <w:rPr>
          <w:rFonts w:cs="Arial"/>
          <w:sz w:val="24"/>
          <w:szCs w:val="24"/>
        </w:rPr>
        <w:t>residents</w:t>
      </w:r>
      <w:r w:rsidRPr="00725D79">
        <w:rPr>
          <w:rFonts w:cs="Arial"/>
          <w:sz w:val="24"/>
          <w:szCs w:val="24"/>
        </w:rPr>
        <w:t xml:space="preserve"> that this is not used for vehicular access. </w:t>
      </w:r>
      <w:r>
        <w:rPr>
          <w:rFonts w:cs="Arial"/>
          <w:sz w:val="24"/>
          <w:szCs w:val="24"/>
        </w:rPr>
        <w:t>Residents request that</w:t>
      </w:r>
      <w:r w:rsidRPr="00725D79">
        <w:rPr>
          <w:rFonts w:cs="Arial"/>
          <w:sz w:val="24"/>
          <w:szCs w:val="24"/>
        </w:rPr>
        <w:t xml:space="preserve"> the wording reflect</w:t>
      </w:r>
      <w:r>
        <w:rPr>
          <w:rFonts w:cs="Arial"/>
          <w:sz w:val="24"/>
          <w:szCs w:val="24"/>
        </w:rPr>
        <w:t>s</w:t>
      </w:r>
      <w:r w:rsidRPr="00725D79">
        <w:rPr>
          <w:rFonts w:cs="Arial"/>
          <w:sz w:val="24"/>
          <w:szCs w:val="24"/>
        </w:rPr>
        <w:t xml:space="preserve"> this i.e. 'The northern access point can only be retained for pedestrian and cyclist access,' and that routine vehicular access is expressly denied on that side of the site.</w:t>
      </w:r>
    </w:p>
    <w:p w14:paraId="1019933E" w14:textId="77777777" w:rsidR="00241AC1" w:rsidRDefault="00241AC1" w:rsidP="00241AC1">
      <w:pPr>
        <w:spacing w:after="120" w:line="360" w:lineRule="auto"/>
        <w:rPr>
          <w:rFonts w:cs="Arial"/>
          <w:sz w:val="24"/>
          <w:szCs w:val="24"/>
        </w:rPr>
      </w:pPr>
      <w:r>
        <w:rPr>
          <w:rFonts w:cs="Arial"/>
          <w:sz w:val="24"/>
          <w:szCs w:val="24"/>
        </w:rPr>
        <w:t xml:space="preserve">Although public transport is available in Seaford, this site is situated a significant distance from the town centre so is not close enough for residents in that area to </w:t>
      </w:r>
      <w:r>
        <w:rPr>
          <w:rFonts w:cs="Arial"/>
          <w:sz w:val="24"/>
          <w:szCs w:val="24"/>
        </w:rPr>
        <w:lastRenderedPageBreak/>
        <w:t xml:space="preserve">access the main bus routes (closest stop 1.1km distance) or train station (1.6km distance). </w:t>
      </w:r>
    </w:p>
    <w:p w14:paraId="556E758F" w14:textId="77777777" w:rsidR="00241AC1" w:rsidRDefault="00241AC1" w:rsidP="00241AC1">
      <w:pPr>
        <w:spacing w:after="120" w:line="360" w:lineRule="auto"/>
        <w:rPr>
          <w:rFonts w:cs="Arial"/>
          <w:sz w:val="24"/>
          <w:szCs w:val="24"/>
          <w:u w:val="single"/>
        </w:rPr>
      </w:pPr>
    </w:p>
    <w:p w14:paraId="48C4CFAA" w14:textId="05A992B9" w:rsidR="00C42C1B" w:rsidRDefault="00473EC3" w:rsidP="00241AC1">
      <w:pPr>
        <w:spacing w:after="120" w:line="360" w:lineRule="auto"/>
        <w:rPr>
          <w:rFonts w:cs="Arial"/>
          <w:sz w:val="24"/>
          <w:szCs w:val="24"/>
          <w:u w:val="single"/>
        </w:rPr>
      </w:pPr>
      <w:r>
        <w:rPr>
          <w:rFonts w:cs="Arial"/>
          <w:sz w:val="24"/>
          <w:szCs w:val="24"/>
          <w:u w:val="single"/>
        </w:rPr>
        <w:t>Light Pollution</w:t>
      </w:r>
    </w:p>
    <w:p w14:paraId="409A9781" w14:textId="09A0CB31" w:rsidR="00241AC1" w:rsidRDefault="00473EC3" w:rsidP="00241AC1">
      <w:pPr>
        <w:spacing w:after="120" w:line="360" w:lineRule="auto"/>
        <w:rPr>
          <w:rFonts w:cs="Arial"/>
          <w:sz w:val="24"/>
          <w:szCs w:val="24"/>
        </w:rPr>
      </w:pPr>
      <w:r>
        <w:rPr>
          <w:rFonts w:cs="Arial"/>
          <w:sz w:val="24"/>
          <w:szCs w:val="24"/>
        </w:rPr>
        <w:t>Residents would like to see</w:t>
      </w:r>
      <w:r w:rsidRPr="00473EC3">
        <w:rPr>
          <w:rFonts w:cs="Arial"/>
          <w:sz w:val="24"/>
          <w:szCs w:val="24"/>
        </w:rPr>
        <w:t xml:space="preserve"> special mention of light pollution mitigation measures taken regarding any development of the site, particularly </w:t>
      </w:r>
      <w:proofErr w:type="gramStart"/>
      <w:r w:rsidRPr="00473EC3">
        <w:rPr>
          <w:rFonts w:cs="Arial"/>
          <w:sz w:val="24"/>
          <w:szCs w:val="24"/>
        </w:rPr>
        <w:t>in regard to</w:t>
      </w:r>
      <w:proofErr w:type="gramEnd"/>
      <w:r w:rsidRPr="00473EC3">
        <w:rPr>
          <w:rFonts w:cs="Arial"/>
          <w:sz w:val="24"/>
          <w:szCs w:val="24"/>
        </w:rPr>
        <w:t xml:space="preserve"> street and security lighting and that this be a requirement.</w:t>
      </w:r>
    </w:p>
    <w:p w14:paraId="1CC7F674" w14:textId="4CA2DEB5" w:rsidR="00774878" w:rsidRDefault="00774878" w:rsidP="00241AC1">
      <w:pPr>
        <w:spacing w:after="120" w:line="360" w:lineRule="auto"/>
        <w:rPr>
          <w:rFonts w:cs="Arial"/>
          <w:sz w:val="24"/>
          <w:szCs w:val="24"/>
          <w:u w:val="single"/>
        </w:rPr>
      </w:pPr>
      <w:r>
        <w:rPr>
          <w:rFonts w:cs="Arial"/>
          <w:sz w:val="24"/>
          <w:szCs w:val="24"/>
          <w:u w:val="single"/>
        </w:rPr>
        <w:t xml:space="preserve">Existing </w:t>
      </w:r>
      <w:r w:rsidRPr="00241AC1">
        <w:rPr>
          <w:rFonts w:cs="Arial"/>
          <w:sz w:val="24"/>
          <w:szCs w:val="24"/>
          <w:u w:val="single"/>
          <w:lang w:val="en-US"/>
        </w:rPr>
        <w:t>Building</w:t>
      </w:r>
    </w:p>
    <w:p w14:paraId="2E10AA64" w14:textId="6E344E0E" w:rsidR="0022654E" w:rsidRPr="0029256D" w:rsidRDefault="00774878" w:rsidP="00241AC1">
      <w:pPr>
        <w:spacing w:after="120" w:line="360" w:lineRule="auto"/>
        <w:rPr>
          <w:rFonts w:cs="Arial"/>
          <w:sz w:val="24"/>
          <w:szCs w:val="24"/>
        </w:rPr>
      </w:pPr>
      <w:r>
        <w:rPr>
          <w:rFonts w:cs="Arial"/>
          <w:sz w:val="24"/>
          <w:szCs w:val="24"/>
        </w:rPr>
        <w:t xml:space="preserve">Residents discussed the practicalities of retaining the existing building. </w:t>
      </w:r>
      <w:r w:rsidR="00241AC1">
        <w:rPr>
          <w:rFonts w:cs="Arial"/>
          <w:sz w:val="24"/>
          <w:szCs w:val="24"/>
        </w:rPr>
        <w:t>However,</w:t>
      </w:r>
      <w:r>
        <w:rPr>
          <w:rFonts w:cs="Arial"/>
          <w:sz w:val="24"/>
          <w:szCs w:val="24"/>
        </w:rPr>
        <w:t xml:space="preserve"> it was concluded that, as evidenced with the Newland’s development, retaining the existing building would not be economically viable to a developer and would impact the affordability of the houses. </w:t>
      </w:r>
      <w:r w:rsidR="00BD04FA">
        <w:rPr>
          <w:rFonts w:cs="Arial"/>
          <w:sz w:val="24"/>
          <w:szCs w:val="24"/>
        </w:rPr>
        <w:t xml:space="preserve">This would also inevitably lead to the new homes becoming small flats, whereas what Seaford needs is </w:t>
      </w:r>
      <w:r w:rsidR="00493F68">
        <w:rPr>
          <w:rFonts w:cs="Arial"/>
          <w:sz w:val="24"/>
          <w:szCs w:val="24"/>
        </w:rPr>
        <w:t xml:space="preserve">family-sized </w:t>
      </w:r>
      <w:r w:rsidR="00BD04FA">
        <w:rPr>
          <w:rFonts w:cs="Arial"/>
          <w:sz w:val="24"/>
          <w:szCs w:val="24"/>
        </w:rPr>
        <w:t>houses</w:t>
      </w:r>
      <w:r w:rsidR="00493F68">
        <w:rPr>
          <w:rFonts w:cs="Arial"/>
          <w:sz w:val="24"/>
          <w:szCs w:val="24"/>
        </w:rPr>
        <w:t>.</w:t>
      </w:r>
    </w:p>
    <w:p w14:paraId="7B014FD8" w14:textId="50334265" w:rsidR="001C5E26" w:rsidRDefault="001C5E26" w:rsidP="00241AC1">
      <w:pPr>
        <w:spacing w:after="120" w:line="360" w:lineRule="auto"/>
        <w:rPr>
          <w:sz w:val="24"/>
          <w:szCs w:val="22"/>
          <w:u w:val="single"/>
        </w:rPr>
      </w:pPr>
      <w:r>
        <w:rPr>
          <w:sz w:val="24"/>
          <w:szCs w:val="22"/>
          <w:u w:val="single"/>
        </w:rPr>
        <w:t xml:space="preserve">Biodiversity </w:t>
      </w:r>
      <w:r w:rsidR="00A56755">
        <w:rPr>
          <w:sz w:val="24"/>
          <w:szCs w:val="22"/>
          <w:u w:val="single"/>
        </w:rPr>
        <w:t>&amp; Environmental Impact</w:t>
      </w:r>
    </w:p>
    <w:p w14:paraId="64EFFEF0" w14:textId="32EDBC72" w:rsidR="0022654E" w:rsidRDefault="00774878" w:rsidP="00241AC1">
      <w:pPr>
        <w:spacing w:after="120" w:line="360" w:lineRule="auto"/>
        <w:rPr>
          <w:sz w:val="24"/>
          <w:szCs w:val="22"/>
        </w:rPr>
      </w:pPr>
      <w:r>
        <w:rPr>
          <w:sz w:val="24"/>
          <w:szCs w:val="22"/>
        </w:rPr>
        <w:t xml:space="preserve">Trees – the site proposal currents </w:t>
      </w:r>
      <w:proofErr w:type="gramStart"/>
      <w:r>
        <w:rPr>
          <w:sz w:val="24"/>
          <w:szCs w:val="22"/>
        </w:rPr>
        <w:t>says</w:t>
      </w:r>
      <w:proofErr w:type="gramEnd"/>
      <w:r>
        <w:rPr>
          <w:sz w:val="24"/>
          <w:szCs w:val="22"/>
        </w:rPr>
        <w:t xml:space="preserve"> trees ‘should’ be retained, residents want to see this as ‘are required to be retained’.</w:t>
      </w:r>
    </w:p>
    <w:p w14:paraId="619F4095" w14:textId="4E492A12" w:rsidR="00A85338" w:rsidRDefault="00A85338" w:rsidP="00241AC1">
      <w:pPr>
        <w:spacing w:after="120" w:line="360" w:lineRule="auto"/>
        <w:rPr>
          <w:sz w:val="24"/>
          <w:szCs w:val="22"/>
        </w:rPr>
      </w:pPr>
      <w:r>
        <w:rPr>
          <w:sz w:val="24"/>
          <w:szCs w:val="22"/>
        </w:rPr>
        <w:t xml:space="preserve">Protected species in the area will need protecting, such as an established badger set in the privately owned land in the southeast corner of the site. </w:t>
      </w:r>
    </w:p>
    <w:p w14:paraId="2B1D0731" w14:textId="3B65C4CD" w:rsidR="00D91EF1" w:rsidRPr="00002679" w:rsidRDefault="00D91EF1" w:rsidP="00241AC1">
      <w:pPr>
        <w:spacing w:after="120" w:line="360" w:lineRule="auto"/>
        <w:rPr>
          <w:sz w:val="24"/>
          <w:szCs w:val="22"/>
          <w:u w:val="single"/>
        </w:rPr>
      </w:pPr>
      <w:r>
        <w:rPr>
          <w:sz w:val="24"/>
          <w:szCs w:val="22"/>
          <w:u w:val="single"/>
        </w:rPr>
        <w:t xml:space="preserve">Infrastructure </w:t>
      </w:r>
    </w:p>
    <w:p w14:paraId="5F787493" w14:textId="175D7982" w:rsidR="00D91EF1" w:rsidRDefault="00F93422" w:rsidP="00241AC1">
      <w:pPr>
        <w:spacing w:after="120" w:line="360" w:lineRule="auto"/>
        <w:rPr>
          <w:sz w:val="24"/>
          <w:szCs w:val="22"/>
        </w:rPr>
      </w:pPr>
      <w:r>
        <w:rPr>
          <w:sz w:val="24"/>
          <w:szCs w:val="22"/>
        </w:rPr>
        <w:t xml:space="preserve">In </w:t>
      </w:r>
      <w:r w:rsidR="002C7BB3">
        <w:rPr>
          <w:sz w:val="24"/>
          <w:szCs w:val="22"/>
        </w:rPr>
        <w:t>general,</w:t>
      </w:r>
      <w:r>
        <w:rPr>
          <w:sz w:val="24"/>
          <w:szCs w:val="22"/>
        </w:rPr>
        <w:t xml:space="preserve"> for Seaford it is widely known that there is not the infrastructure in place to service </w:t>
      </w:r>
      <w:r w:rsidR="002C7BB3">
        <w:rPr>
          <w:sz w:val="24"/>
          <w:szCs w:val="22"/>
        </w:rPr>
        <w:t xml:space="preserve">its current residents, let alone </w:t>
      </w:r>
      <w:r>
        <w:rPr>
          <w:sz w:val="24"/>
          <w:szCs w:val="22"/>
        </w:rPr>
        <w:t>additional residents – from overflowing sewerage treatment facilities</w:t>
      </w:r>
      <w:r w:rsidR="002C7BB3">
        <w:rPr>
          <w:sz w:val="24"/>
          <w:szCs w:val="22"/>
        </w:rPr>
        <w:t>,</w:t>
      </w:r>
      <w:r>
        <w:rPr>
          <w:sz w:val="24"/>
          <w:szCs w:val="22"/>
        </w:rPr>
        <w:t xml:space="preserve"> to the A259 being at capacity</w:t>
      </w:r>
      <w:r w:rsidR="00A85338">
        <w:rPr>
          <w:sz w:val="24"/>
          <w:szCs w:val="22"/>
        </w:rPr>
        <w:t xml:space="preserve">, and GP services at capacity. </w:t>
      </w:r>
    </w:p>
    <w:p w14:paraId="6FB6D859" w14:textId="2BCA9B52" w:rsidR="00241AC1" w:rsidRDefault="00241AC1" w:rsidP="00241AC1">
      <w:pPr>
        <w:spacing w:after="120" w:line="360" w:lineRule="auto"/>
        <w:rPr>
          <w:rFonts w:cs="Arial"/>
          <w:sz w:val="24"/>
          <w:szCs w:val="24"/>
        </w:rPr>
      </w:pPr>
      <w:r>
        <w:rPr>
          <w:rFonts w:cs="Arial"/>
          <w:sz w:val="24"/>
          <w:szCs w:val="24"/>
        </w:rPr>
        <w:t xml:space="preserve">The health service provision in Seaford is already at capacity. There are only two GP practices, both of which are not taking on new patients, and no minor injuries unit. Residents have major concerns surrounding the lack of health services available for current residents. Some are having to travel a significant distance to access crucial services and those with mobility and/or mental health difficulties are struggling to get the support they need. </w:t>
      </w:r>
      <w:r w:rsidR="00493F68">
        <w:rPr>
          <w:rFonts w:cs="Arial"/>
          <w:sz w:val="24"/>
          <w:szCs w:val="24"/>
        </w:rPr>
        <w:t xml:space="preserve">It must also be borne in mind that the incremental downgrading of many services offered at the Eastbourne DGH means that in many </w:t>
      </w:r>
      <w:r w:rsidR="00493F68">
        <w:rPr>
          <w:rFonts w:cs="Arial"/>
          <w:sz w:val="24"/>
          <w:szCs w:val="24"/>
        </w:rPr>
        <w:lastRenderedPageBreak/>
        <w:t xml:space="preserve">cases Seaford residents must routinely attend the Conquest Hospital in Hastings – a round trip of 55 miles with a minimum trip time of at least an hour each way, often much longer. </w:t>
      </w:r>
    </w:p>
    <w:p w14:paraId="5496AFE3" w14:textId="77777777" w:rsidR="00241AC1" w:rsidRDefault="00241AC1" w:rsidP="00241AC1">
      <w:pPr>
        <w:spacing w:after="120" w:line="360" w:lineRule="auto"/>
        <w:rPr>
          <w:rFonts w:cs="Arial"/>
          <w:sz w:val="24"/>
          <w:szCs w:val="24"/>
        </w:rPr>
      </w:pPr>
      <w:r>
        <w:rPr>
          <w:rFonts w:cs="Arial"/>
          <w:sz w:val="24"/>
          <w:szCs w:val="24"/>
        </w:rPr>
        <w:t xml:space="preserve">The Ambulance Service in Seaford is already overwhelmed </w:t>
      </w:r>
      <w:proofErr w:type="gramStart"/>
      <w:r>
        <w:rPr>
          <w:rFonts w:cs="Arial"/>
          <w:sz w:val="24"/>
          <w:szCs w:val="24"/>
        </w:rPr>
        <w:t>as a result of</w:t>
      </w:r>
      <w:proofErr w:type="gramEnd"/>
      <w:r>
        <w:rPr>
          <w:rFonts w:cs="Arial"/>
          <w:sz w:val="24"/>
          <w:szCs w:val="24"/>
        </w:rPr>
        <w:t xml:space="preserve"> people not being able to access primary and secondary care, which is having a catastrophic impact on ambulance waiting times. </w:t>
      </w:r>
    </w:p>
    <w:p w14:paraId="5E237B96" w14:textId="5A5D1447" w:rsidR="00A85338" w:rsidRDefault="00241AC1" w:rsidP="00241AC1">
      <w:pPr>
        <w:spacing w:after="120" w:line="360" w:lineRule="auto"/>
        <w:rPr>
          <w:sz w:val="24"/>
          <w:szCs w:val="22"/>
        </w:rPr>
      </w:pPr>
      <w:r>
        <w:rPr>
          <w:sz w:val="24"/>
          <w:szCs w:val="22"/>
        </w:rPr>
        <w:t>There is also poor drainage in this area with reports of regular blocked drains and flooding</w:t>
      </w:r>
      <w:r w:rsidR="00493F68">
        <w:rPr>
          <w:sz w:val="24"/>
          <w:szCs w:val="22"/>
        </w:rPr>
        <w:t>, many of which residents themselves are routinely having to unblock themselves due to a lack of capacity for these to be unblocked by the authorities</w:t>
      </w:r>
      <w:r>
        <w:rPr>
          <w:sz w:val="24"/>
          <w:szCs w:val="22"/>
        </w:rPr>
        <w:t xml:space="preserve">. </w:t>
      </w:r>
    </w:p>
    <w:p w14:paraId="2683AA0E" w14:textId="5DE96FF2" w:rsidR="00BD4662" w:rsidRPr="00002679" w:rsidRDefault="00CC6A9C" w:rsidP="00241AC1">
      <w:pPr>
        <w:spacing w:after="120" w:line="360" w:lineRule="auto"/>
        <w:rPr>
          <w:sz w:val="24"/>
          <w:szCs w:val="22"/>
          <w:u w:val="single"/>
        </w:rPr>
      </w:pPr>
      <w:r w:rsidRPr="00002679">
        <w:rPr>
          <w:sz w:val="24"/>
          <w:szCs w:val="22"/>
          <w:u w:val="single"/>
        </w:rPr>
        <w:t>General points</w:t>
      </w:r>
    </w:p>
    <w:p w14:paraId="7EFFD096" w14:textId="79AA88A1" w:rsidR="00F93422" w:rsidRDefault="00374FC4" w:rsidP="00241AC1">
      <w:pPr>
        <w:spacing w:after="120" w:line="360" w:lineRule="auto"/>
        <w:rPr>
          <w:sz w:val="24"/>
          <w:szCs w:val="22"/>
        </w:rPr>
      </w:pPr>
      <w:r>
        <w:rPr>
          <w:sz w:val="24"/>
          <w:szCs w:val="22"/>
        </w:rPr>
        <w:t xml:space="preserve">Please no care home – Seaford needs family homes and current care homes not full. </w:t>
      </w:r>
    </w:p>
    <w:p w14:paraId="5F12A715" w14:textId="529C8F17" w:rsidR="00374FC4" w:rsidRDefault="00374FC4" w:rsidP="00241AC1">
      <w:pPr>
        <w:spacing w:after="120" w:line="360" w:lineRule="auto"/>
        <w:rPr>
          <w:sz w:val="24"/>
          <w:szCs w:val="22"/>
        </w:rPr>
      </w:pPr>
      <w:r>
        <w:rPr>
          <w:sz w:val="24"/>
          <w:szCs w:val="22"/>
        </w:rPr>
        <w:t xml:space="preserve">Brownfield sites – </w:t>
      </w:r>
      <w:r w:rsidR="00241AC1">
        <w:rPr>
          <w:sz w:val="24"/>
          <w:szCs w:val="22"/>
        </w:rPr>
        <w:t xml:space="preserve">need LDC to lobby government to put a stop to </w:t>
      </w:r>
      <w:r>
        <w:rPr>
          <w:sz w:val="24"/>
          <w:szCs w:val="22"/>
        </w:rPr>
        <w:t>land banking</w:t>
      </w:r>
      <w:r w:rsidR="00241AC1">
        <w:rPr>
          <w:sz w:val="24"/>
          <w:szCs w:val="22"/>
        </w:rPr>
        <w:t>. The</w:t>
      </w:r>
      <w:r>
        <w:rPr>
          <w:sz w:val="24"/>
          <w:szCs w:val="22"/>
        </w:rPr>
        <w:t xml:space="preserve"> sites from NP should have been developed already</w:t>
      </w:r>
      <w:r w:rsidR="00241AC1">
        <w:rPr>
          <w:sz w:val="24"/>
          <w:szCs w:val="22"/>
        </w:rPr>
        <w:t xml:space="preserve">. </w:t>
      </w:r>
    </w:p>
    <w:p w14:paraId="3CF808F6" w14:textId="76AB5722" w:rsidR="00374FC4" w:rsidRDefault="00374FC4" w:rsidP="00241AC1">
      <w:pPr>
        <w:spacing w:after="120" w:line="360" w:lineRule="auto"/>
        <w:rPr>
          <w:sz w:val="24"/>
          <w:szCs w:val="22"/>
        </w:rPr>
      </w:pPr>
      <w:r>
        <w:rPr>
          <w:sz w:val="24"/>
          <w:szCs w:val="22"/>
        </w:rPr>
        <w:t xml:space="preserve">District Centre identification for Seaford – LDC failed </w:t>
      </w:r>
      <w:r w:rsidR="00493F68">
        <w:rPr>
          <w:sz w:val="24"/>
          <w:szCs w:val="22"/>
        </w:rPr>
        <w:t xml:space="preserve">to find development places </w:t>
      </w:r>
      <w:r>
        <w:rPr>
          <w:sz w:val="24"/>
          <w:szCs w:val="22"/>
        </w:rPr>
        <w:t xml:space="preserve">in </w:t>
      </w:r>
      <w:r w:rsidR="00493F68">
        <w:rPr>
          <w:sz w:val="24"/>
          <w:szCs w:val="22"/>
        </w:rPr>
        <w:t xml:space="preserve">the </w:t>
      </w:r>
      <w:r>
        <w:rPr>
          <w:sz w:val="24"/>
          <w:szCs w:val="22"/>
        </w:rPr>
        <w:t xml:space="preserve">North of District so now </w:t>
      </w:r>
      <w:r w:rsidR="00493F68">
        <w:rPr>
          <w:sz w:val="24"/>
          <w:szCs w:val="22"/>
        </w:rPr>
        <w:t xml:space="preserve">putting </w:t>
      </w:r>
      <w:r>
        <w:rPr>
          <w:sz w:val="24"/>
          <w:szCs w:val="22"/>
        </w:rPr>
        <w:t xml:space="preserve">pressure on </w:t>
      </w:r>
      <w:r w:rsidR="00493F68">
        <w:rPr>
          <w:sz w:val="24"/>
          <w:szCs w:val="22"/>
        </w:rPr>
        <w:t xml:space="preserve">the </w:t>
      </w:r>
      <w:r>
        <w:rPr>
          <w:sz w:val="24"/>
          <w:szCs w:val="22"/>
        </w:rPr>
        <w:t>coastal strip to deliver</w:t>
      </w:r>
      <w:r w:rsidR="00493F68">
        <w:rPr>
          <w:sz w:val="24"/>
          <w:szCs w:val="22"/>
        </w:rPr>
        <w:t>,</w:t>
      </w:r>
      <w:r>
        <w:rPr>
          <w:sz w:val="24"/>
          <w:szCs w:val="22"/>
        </w:rPr>
        <w:t xml:space="preserve"> but Seaford is restrict</w:t>
      </w:r>
      <w:r w:rsidR="00493F68">
        <w:rPr>
          <w:sz w:val="24"/>
          <w:szCs w:val="22"/>
        </w:rPr>
        <w:t>ed</w:t>
      </w:r>
      <w:r>
        <w:rPr>
          <w:sz w:val="24"/>
          <w:szCs w:val="22"/>
        </w:rPr>
        <w:t xml:space="preserve"> by sea and </w:t>
      </w:r>
      <w:proofErr w:type="gramStart"/>
      <w:r w:rsidR="00493F68">
        <w:rPr>
          <w:sz w:val="24"/>
          <w:szCs w:val="22"/>
        </w:rPr>
        <w:t>SD</w:t>
      </w:r>
      <w:r>
        <w:rPr>
          <w:sz w:val="24"/>
          <w:szCs w:val="22"/>
        </w:rPr>
        <w:t>NP, and</w:t>
      </w:r>
      <w:proofErr w:type="gramEnd"/>
      <w:r>
        <w:rPr>
          <w:sz w:val="24"/>
          <w:szCs w:val="22"/>
        </w:rPr>
        <w:t xml:space="preserve"> has a </w:t>
      </w:r>
      <w:r w:rsidR="00493F68">
        <w:rPr>
          <w:sz w:val="24"/>
          <w:szCs w:val="22"/>
        </w:rPr>
        <w:t xml:space="preserve">significant </w:t>
      </w:r>
      <w:r>
        <w:rPr>
          <w:sz w:val="24"/>
          <w:szCs w:val="22"/>
        </w:rPr>
        <w:t xml:space="preserve">greenspace deficit as well as </w:t>
      </w:r>
      <w:r w:rsidR="00493F68">
        <w:rPr>
          <w:sz w:val="24"/>
          <w:szCs w:val="22"/>
        </w:rPr>
        <w:t>poor</w:t>
      </w:r>
      <w:r>
        <w:rPr>
          <w:sz w:val="24"/>
          <w:szCs w:val="22"/>
        </w:rPr>
        <w:t xml:space="preserve"> infrastructure</w:t>
      </w:r>
      <w:r w:rsidR="00493F68">
        <w:rPr>
          <w:sz w:val="24"/>
          <w:szCs w:val="22"/>
        </w:rPr>
        <w:t xml:space="preserve"> and over capacity of many vital services</w:t>
      </w:r>
      <w:r>
        <w:rPr>
          <w:sz w:val="24"/>
          <w:szCs w:val="22"/>
        </w:rPr>
        <w:t xml:space="preserve">. </w:t>
      </w:r>
    </w:p>
    <w:p w14:paraId="5B982328" w14:textId="6C2CC46F" w:rsidR="00F93422" w:rsidRPr="00E60FF4" w:rsidRDefault="00F93422" w:rsidP="00241AC1">
      <w:pPr>
        <w:spacing w:after="120" w:line="360" w:lineRule="auto"/>
        <w:rPr>
          <w:sz w:val="24"/>
          <w:szCs w:val="22"/>
        </w:rPr>
      </w:pPr>
    </w:p>
    <w:sectPr w:rsidR="00F93422" w:rsidRPr="00E60FF4" w:rsidSect="009F0CCC">
      <w:footerReference w:type="default" r:id="rId12"/>
      <w:footerReference w:type="first" r:id="rId13"/>
      <w:pgSz w:w="11906" w:h="16838"/>
      <w:pgMar w:top="1440" w:right="1440" w:bottom="1440" w:left="1440" w:header="708" w:footer="3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588CD" w14:textId="77777777" w:rsidR="002777CF" w:rsidRDefault="002777CF" w:rsidP="005356C8">
      <w:r>
        <w:separator/>
      </w:r>
    </w:p>
  </w:endnote>
  <w:endnote w:type="continuationSeparator" w:id="0">
    <w:p w14:paraId="2DFBC0EC" w14:textId="77777777" w:rsidR="002777CF" w:rsidRDefault="002777CF" w:rsidP="00535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8B197" w14:textId="77777777" w:rsidR="009F0CCC" w:rsidRDefault="009F0CCC" w:rsidP="009F0CCC">
    <w:pPr>
      <w:rPr>
        <w:sz w:val="24"/>
        <w:szCs w:val="22"/>
      </w:rPr>
    </w:pPr>
  </w:p>
  <w:p w14:paraId="0B26D0A0" w14:textId="6A0B74B6" w:rsidR="009F0CCC" w:rsidRDefault="009F0CCC" w:rsidP="007112B8">
    <w:pPr>
      <w:pStyle w:val="Footer"/>
      <w:jc w:val="center"/>
      <w:rPr>
        <w:noProof/>
        <w:color w:val="000000"/>
        <w:sz w:val="20"/>
        <w:lang w:eastAsia="en-GB"/>
      </w:rPr>
    </w:pPr>
  </w:p>
  <w:p w14:paraId="3630E3EE" w14:textId="77777777" w:rsidR="007112B8" w:rsidRPr="004534C1" w:rsidRDefault="007112B8" w:rsidP="007112B8">
    <w:pPr>
      <w:pStyle w:val="Footer"/>
      <w:jc w:val="center"/>
      <w:rPr>
        <w:color w:val="000000"/>
        <w:sz w:val="20"/>
      </w:rPr>
    </w:pPr>
  </w:p>
  <w:p w14:paraId="45B12A83" w14:textId="77777777" w:rsidR="009F0CCC" w:rsidRDefault="009F0C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3BE55" w14:textId="259008EE" w:rsidR="00BD3EC7" w:rsidRDefault="00BD3EC7" w:rsidP="00A33FAB">
    <w:pPr>
      <w:pStyle w:val="Footer"/>
      <w:jc w:val="right"/>
      <w:rPr>
        <w:color w:val="000000"/>
        <w:sz w:val="20"/>
      </w:rPr>
    </w:pPr>
    <w:r>
      <w:rPr>
        <w:noProof/>
        <w:color w:val="000000"/>
        <w:sz w:val="20"/>
        <w:lang w:eastAsia="en-GB"/>
      </w:rPr>
      <w:drawing>
        <wp:anchor distT="0" distB="0" distL="114300" distR="114300" simplePos="0" relativeHeight="251667456" behindDoc="0" locked="0" layoutInCell="1" allowOverlap="1" wp14:anchorId="7EC87A49" wp14:editId="1FCE765C">
          <wp:simplePos x="0" y="0"/>
          <wp:positionH relativeFrom="column">
            <wp:posOffset>-39370</wp:posOffset>
          </wp:positionH>
          <wp:positionV relativeFrom="paragraph">
            <wp:posOffset>118110</wp:posOffset>
          </wp:positionV>
          <wp:extent cx="2028825" cy="808990"/>
          <wp:effectExtent l="0" t="0" r="0" b="0"/>
          <wp:wrapNone/>
          <wp:docPr id="18" name="Picture 1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089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4ACC64" w14:textId="2BD8570B" w:rsidR="00A33FAB" w:rsidRDefault="00A33FAB" w:rsidP="00A33FAB">
    <w:pPr>
      <w:pStyle w:val="Footer"/>
      <w:jc w:val="right"/>
      <w:rPr>
        <w:color w:val="000000"/>
        <w:sz w:val="20"/>
      </w:rPr>
    </w:pPr>
    <w:r>
      <w:rPr>
        <w:color w:val="000000"/>
        <w:sz w:val="20"/>
      </w:rPr>
      <w:t>Seaford Town Council</w:t>
    </w:r>
  </w:p>
  <w:p w14:paraId="0F900102" w14:textId="77777777" w:rsidR="00A33FAB" w:rsidRDefault="00A33FAB" w:rsidP="00A33FAB">
    <w:pPr>
      <w:pStyle w:val="Footer"/>
      <w:jc w:val="right"/>
      <w:rPr>
        <w:color w:val="000000"/>
        <w:sz w:val="20"/>
      </w:rPr>
    </w:pPr>
    <w:r>
      <w:rPr>
        <w:color w:val="000000"/>
        <w:sz w:val="20"/>
      </w:rPr>
      <w:t>37 Church Street, Seaford, BN25 1HG</w:t>
    </w:r>
  </w:p>
  <w:p w14:paraId="228353B0" w14:textId="77777777" w:rsidR="00A33FAB" w:rsidRDefault="00A33FAB" w:rsidP="00A33FAB">
    <w:pPr>
      <w:pStyle w:val="Footer"/>
      <w:jc w:val="right"/>
      <w:rPr>
        <w:color w:val="000000"/>
        <w:sz w:val="20"/>
      </w:rPr>
    </w:pPr>
    <w:r>
      <w:rPr>
        <w:color w:val="000000"/>
        <w:sz w:val="20"/>
      </w:rPr>
      <w:t>01323 894 870</w:t>
    </w:r>
  </w:p>
  <w:p w14:paraId="232E55FD" w14:textId="77777777" w:rsidR="00A33FAB" w:rsidRPr="004534C1" w:rsidRDefault="00A33FAB" w:rsidP="00A33FAB">
    <w:pPr>
      <w:pStyle w:val="Footer"/>
      <w:jc w:val="right"/>
      <w:rPr>
        <w:color w:val="000000"/>
        <w:sz w:val="20"/>
      </w:rPr>
    </w:pPr>
    <w:r>
      <w:rPr>
        <w:color w:val="000000"/>
        <w:sz w:val="20"/>
      </w:rPr>
      <w:t>www.seafordtowncouncil.gov.uk</w:t>
    </w:r>
  </w:p>
  <w:p w14:paraId="04CE02F3" w14:textId="266F2491" w:rsidR="00F761E9" w:rsidRDefault="00F761E9">
    <w:pPr>
      <w:pStyle w:val="Footer"/>
    </w:pPr>
  </w:p>
  <w:p w14:paraId="4FAB9709" w14:textId="77777777" w:rsidR="00F761E9" w:rsidRDefault="00F76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F88E7" w14:textId="77777777" w:rsidR="002777CF" w:rsidRDefault="002777CF" w:rsidP="005356C8">
      <w:r>
        <w:separator/>
      </w:r>
    </w:p>
  </w:footnote>
  <w:footnote w:type="continuationSeparator" w:id="0">
    <w:p w14:paraId="2048253A" w14:textId="77777777" w:rsidR="002777CF" w:rsidRDefault="002777CF" w:rsidP="005356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2C0CC6"/>
    <w:multiLevelType w:val="hybridMultilevel"/>
    <w:tmpl w:val="52D4F688"/>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 w15:restartNumberingAfterBreak="0">
    <w:nsid w:val="25BF555A"/>
    <w:multiLevelType w:val="hybridMultilevel"/>
    <w:tmpl w:val="408E0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643BBD"/>
    <w:multiLevelType w:val="hybridMultilevel"/>
    <w:tmpl w:val="DF0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216696"/>
    <w:multiLevelType w:val="hybridMultilevel"/>
    <w:tmpl w:val="AAC86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1E3323"/>
    <w:multiLevelType w:val="hybridMultilevel"/>
    <w:tmpl w:val="A94668B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6CB23F45"/>
    <w:multiLevelType w:val="hybridMultilevel"/>
    <w:tmpl w:val="1AE40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C97A74"/>
    <w:multiLevelType w:val="hybridMultilevel"/>
    <w:tmpl w:val="FF0C1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4654325">
    <w:abstractNumId w:val="0"/>
  </w:num>
  <w:num w:numId="2" w16cid:durableId="1030380750">
    <w:abstractNumId w:val="1"/>
  </w:num>
  <w:num w:numId="3" w16cid:durableId="493835131">
    <w:abstractNumId w:val="6"/>
  </w:num>
  <w:num w:numId="4" w16cid:durableId="1299531892">
    <w:abstractNumId w:val="3"/>
  </w:num>
  <w:num w:numId="5" w16cid:durableId="404230143">
    <w:abstractNumId w:val="4"/>
  </w:num>
  <w:num w:numId="6" w16cid:durableId="2053580244">
    <w:abstractNumId w:val="5"/>
  </w:num>
  <w:num w:numId="7" w16cid:durableId="15256780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6C8"/>
    <w:rsid w:val="00002679"/>
    <w:rsid w:val="00004447"/>
    <w:rsid w:val="00052765"/>
    <w:rsid w:val="00052F42"/>
    <w:rsid w:val="00053957"/>
    <w:rsid w:val="000617D2"/>
    <w:rsid w:val="000D6755"/>
    <w:rsid w:val="00122BEA"/>
    <w:rsid w:val="00163B4F"/>
    <w:rsid w:val="001B02D4"/>
    <w:rsid w:val="001C4460"/>
    <w:rsid w:val="001C5E26"/>
    <w:rsid w:val="0022654E"/>
    <w:rsid w:val="002268BB"/>
    <w:rsid w:val="0023790A"/>
    <w:rsid w:val="00241AC1"/>
    <w:rsid w:val="0026542A"/>
    <w:rsid w:val="00266274"/>
    <w:rsid w:val="00272924"/>
    <w:rsid w:val="002777CF"/>
    <w:rsid w:val="0029256D"/>
    <w:rsid w:val="002B2096"/>
    <w:rsid w:val="002B665F"/>
    <w:rsid w:val="002C7BB3"/>
    <w:rsid w:val="003057AB"/>
    <w:rsid w:val="0035407F"/>
    <w:rsid w:val="00365061"/>
    <w:rsid w:val="00371E97"/>
    <w:rsid w:val="00374FC4"/>
    <w:rsid w:val="00395C52"/>
    <w:rsid w:val="003C6722"/>
    <w:rsid w:val="003E0626"/>
    <w:rsid w:val="003E6395"/>
    <w:rsid w:val="00441681"/>
    <w:rsid w:val="00473EC3"/>
    <w:rsid w:val="00486E4E"/>
    <w:rsid w:val="00487DC5"/>
    <w:rsid w:val="00493F68"/>
    <w:rsid w:val="004A7021"/>
    <w:rsid w:val="00522573"/>
    <w:rsid w:val="005356C8"/>
    <w:rsid w:val="00560033"/>
    <w:rsid w:val="00562E1B"/>
    <w:rsid w:val="0056439B"/>
    <w:rsid w:val="00594D8C"/>
    <w:rsid w:val="005C3F88"/>
    <w:rsid w:val="005C56A7"/>
    <w:rsid w:val="005C652A"/>
    <w:rsid w:val="005C677F"/>
    <w:rsid w:val="005E2221"/>
    <w:rsid w:val="005E3A01"/>
    <w:rsid w:val="00640BD8"/>
    <w:rsid w:val="00654892"/>
    <w:rsid w:val="006563B0"/>
    <w:rsid w:val="00663942"/>
    <w:rsid w:val="006879D8"/>
    <w:rsid w:val="00694736"/>
    <w:rsid w:val="006B012F"/>
    <w:rsid w:val="00704AE4"/>
    <w:rsid w:val="00705EE5"/>
    <w:rsid w:val="007112B8"/>
    <w:rsid w:val="00725D79"/>
    <w:rsid w:val="0073597B"/>
    <w:rsid w:val="007362BA"/>
    <w:rsid w:val="007528A2"/>
    <w:rsid w:val="00774878"/>
    <w:rsid w:val="00794615"/>
    <w:rsid w:val="007A4ED5"/>
    <w:rsid w:val="007A62BD"/>
    <w:rsid w:val="007C332C"/>
    <w:rsid w:val="007C6292"/>
    <w:rsid w:val="007E1A9B"/>
    <w:rsid w:val="007E1DA3"/>
    <w:rsid w:val="007F1F19"/>
    <w:rsid w:val="00821ED8"/>
    <w:rsid w:val="00857DC4"/>
    <w:rsid w:val="008B2B0F"/>
    <w:rsid w:val="008F25FD"/>
    <w:rsid w:val="009032FB"/>
    <w:rsid w:val="00983322"/>
    <w:rsid w:val="00995391"/>
    <w:rsid w:val="009971E4"/>
    <w:rsid w:val="009B3E83"/>
    <w:rsid w:val="009C47C4"/>
    <w:rsid w:val="009D6267"/>
    <w:rsid w:val="009D7E5F"/>
    <w:rsid w:val="009F0CCC"/>
    <w:rsid w:val="00A0142D"/>
    <w:rsid w:val="00A03B6E"/>
    <w:rsid w:val="00A10C06"/>
    <w:rsid w:val="00A33FAB"/>
    <w:rsid w:val="00A402D8"/>
    <w:rsid w:val="00A407E4"/>
    <w:rsid w:val="00A55120"/>
    <w:rsid w:val="00A56755"/>
    <w:rsid w:val="00A85338"/>
    <w:rsid w:val="00A965BA"/>
    <w:rsid w:val="00AA5494"/>
    <w:rsid w:val="00AD23F3"/>
    <w:rsid w:val="00AF5B71"/>
    <w:rsid w:val="00B35F39"/>
    <w:rsid w:val="00B56F91"/>
    <w:rsid w:val="00B7401E"/>
    <w:rsid w:val="00B949AB"/>
    <w:rsid w:val="00BA01DB"/>
    <w:rsid w:val="00BD04FA"/>
    <w:rsid w:val="00BD0AF2"/>
    <w:rsid w:val="00BD3EC7"/>
    <w:rsid w:val="00BD4662"/>
    <w:rsid w:val="00BD5BA1"/>
    <w:rsid w:val="00C017D9"/>
    <w:rsid w:val="00C42C1B"/>
    <w:rsid w:val="00C6782B"/>
    <w:rsid w:val="00C766D6"/>
    <w:rsid w:val="00CA7C77"/>
    <w:rsid w:val="00CC6A9C"/>
    <w:rsid w:val="00CF1BD3"/>
    <w:rsid w:val="00CF6A81"/>
    <w:rsid w:val="00CF7891"/>
    <w:rsid w:val="00D15B86"/>
    <w:rsid w:val="00D35647"/>
    <w:rsid w:val="00D87033"/>
    <w:rsid w:val="00D91EF1"/>
    <w:rsid w:val="00D94F4A"/>
    <w:rsid w:val="00E60FF4"/>
    <w:rsid w:val="00E62BA1"/>
    <w:rsid w:val="00F11980"/>
    <w:rsid w:val="00F16FF3"/>
    <w:rsid w:val="00F31D3B"/>
    <w:rsid w:val="00F33A58"/>
    <w:rsid w:val="00F35CEB"/>
    <w:rsid w:val="00F448C9"/>
    <w:rsid w:val="00F507F5"/>
    <w:rsid w:val="00F52D37"/>
    <w:rsid w:val="00F758AB"/>
    <w:rsid w:val="00F761E9"/>
    <w:rsid w:val="00F93422"/>
    <w:rsid w:val="00FA3FF3"/>
    <w:rsid w:val="00FA6EF4"/>
    <w:rsid w:val="00FB0318"/>
    <w:rsid w:val="00FB4054"/>
    <w:rsid w:val="00FC73AF"/>
    <w:rsid w:val="00FC7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7ACCF"/>
  <w15:chartTrackingRefBased/>
  <w15:docId w15:val="{8FE6C61E-1BD8-4E25-AE85-BC5E58715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6C8"/>
    <w:pPr>
      <w:spacing w:after="0" w:line="240" w:lineRule="auto"/>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56C8"/>
    <w:pPr>
      <w:tabs>
        <w:tab w:val="center" w:pos="4513"/>
        <w:tab w:val="right" w:pos="9026"/>
      </w:tabs>
    </w:pPr>
  </w:style>
  <w:style w:type="character" w:customStyle="1" w:styleId="HeaderChar">
    <w:name w:val="Header Char"/>
    <w:basedOn w:val="DefaultParagraphFont"/>
    <w:link w:val="Header"/>
    <w:uiPriority w:val="99"/>
    <w:rsid w:val="005356C8"/>
    <w:rPr>
      <w:rFonts w:ascii="Arial" w:eastAsia="Times New Roman" w:hAnsi="Arial" w:cs="Times New Roman"/>
      <w:szCs w:val="20"/>
    </w:rPr>
  </w:style>
  <w:style w:type="paragraph" w:styleId="Footer">
    <w:name w:val="footer"/>
    <w:basedOn w:val="Normal"/>
    <w:link w:val="FooterChar"/>
    <w:unhideWhenUsed/>
    <w:rsid w:val="005356C8"/>
    <w:pPr>
      <w:tabs>
        <w:tab w:val="center" w:pos="4513"/>
        <w:tab w:val="right" w:pos="9026"/>
      </w:tabs>
    </w:pPr>
  </w:style>
  <w:style w:type="character" w:customStyle="1" w:styleId="FooterChar">
    <w:name w:val="Footer Char"/>
    <w:basedOn w:val="DefaultParagraphFont"/>
    <w:link w:val="Footer"/>
    <w:uiPriority w:val="99"/>
    <w:rsid w:val="005356C8"/>
    <w:rPr>
      <w:rFonts w:ascii="Arial" w:eastAsia="Times New Roman" w:hAnsi="Arial" w:cs="Times New Roman"/>
      <w:szCs w:val="20"/>
    </w:rPr>
  </w:style>
  <w:style w:type="paragraph" w:styleId="ListParagraph">
    <w:name w:val="List Paragraph"/>
    <w:basedOn w:val="Normal"/>
    <w:uiPriority w:val="34"/>
    <w:qFormat/>
    <w:rsid w:val="003E6395"/>
    <w:pPr>
      <w:ind w:left="720"/>
      <w:contextualSpacing/>
    </w:pPr>
  </w:style>
  <w:style w:type="paragraph" w:styleId="Revision">
    <w:name w:val="Revision"/>
    <w:hidden/>
    <w:uiPriority w:val="99"/>
    <w:semiHidden/>
    <w:rsid w:val="006B012F"/>
    <w:pPr>
      <w:spacing w:after="0" w:line="240" w:lineRule="auto"/>
    </w:pPr>
    <w:rPr>
      <w:rFonts w:ascii="Arial" w:eastAsia="Times New Roman" w:hAnsi="Arial" w:cs="Times New Roman"/>
      <w:szCs w:val="20"/>
    </w:rPr>
  </w:style>
  <w:style w:type="character" w:styleId="Hyperlink">
    <w:name w:val="Hyperlink"/>
    <w:basedOn w:val="DefaultParagraphFont"/>
    <w:uiPriority w:val="99"/>
    <w:unhideWhenUsed/>
    <w:rsid w:val="001C5E26"/>
    <w:rPr>
      <w:color w:val="0563C1" w:themeColor="hyperlink"/>
      <w:u w:val="single"/>
    </w:rPr>
  </w:style>
  <w:style w:type="character" w:styleId="UnresolvedMention">
    <w:name w:val="Unresolved Mention"/>
    <w:basedOn w:val="DefaultParagraphFont"/>
    <w:uiPriority w:val="99"/>
    <w:semiHidden/>
    <w:unhideWhenUsed/>
    <w:rsid w:val="001C5E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CE037712A07E44A9D01224D4B6CEDC4" ma:contentTypeVersion="16" ma:contentTypeDescription="Create a new document." ma:contentTypeScope="" ma:versionID="716ff9eddbcf07f9d340c90d6320ee96">
  <xsd:schema xmlns:xsd="http://www.w3.org/2001/XMLSchema" xmlns:xs="http://www.w3.org/2001/XMLSchema" xmlns:p="http://schemas.microsoft.com/office/2006/metadata/properties" xmlns:ns3="9285eb14-a455-4c6a-9f1b-df6e37fc41b9" xmlns:ns4="b10eb608-c94a-4248-88a2-3b7660aca961" targetNamespace="http://schemas.microsoft.com/office/2006/metadata/properties" ma:root="true" ma:fieldsID="60e4cbebd53e30c8212089c915ae053a" ns3:_="" ns4:_="">
    <xsd:import namespace="9285eb14-a455-4c6a-9f1b-df6e37fc41b9"/>
    <xsd:import namespace="b10eb608-c94a-4248-88a2-3b7660aca96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85eb14-a455-4c6a-9f1b-df6e37fc41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0eb608-c94a-4248-88a2-3b7660aca96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b10eb608-c94a-4248-88a2-3b7660aca961" xsi:nil="true"/>
  </documentManagement>
</p:properties>
</file>

<file path=customXml/itemProps1.xml><?xml version="1.0" encoding="utf-8"?>
<ds:datastoreItem xmlns:ds="http://schemas.openxmlformats.org/officeDocument/2006/customXml" ds:itemID="{06C720E4-F87F-4AEA-9645-4DDFEE9796DF}">
  <ds:schemaRefs>
    <ds:schemaRef ds:uri="http://schemas.microsoft.com/sharepoint/v3/contenttype/forms"/>
  </ds:schemaRefs>
</ds:datastoreItem>
</file>

<file path=customXml/itemProps2.xml><?xml version="1.0" encoding="utf-8"?>
<ds:datastoreItem xmlns:ds="http://schemas.openxmlformats.org/officeDocument/2006/customXml" ds:itemID="{1A7FA1F9-7FE0-4ACC-9486-CC5CE9F15463}">
  <ds:schemaRefs>
    <ds:schemaRef ds:uri="http://schemas.openxmlformats.org/officeDocument/2006/bibliography"/>
  </ds:schemaRefs>
</ds:datastoreItem>
</file>

<file path=customXml/itemProps3.xml><?xml version="1.0" encoding="utf-8"?>
<ds:datastoreItem xmlns:ds="http://schemas.openxmlformats.org/officeDocument/2006/customXml" ds:itemID="{6C830DBA-5455-434D-B70E-245DED7CAE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85eb14-a455-4c6a-9f1b-df6e37fc41b9"/>
    <ds:schemaRef ds:uri="b10eb608-c94a-4248-88a2-3b7660aca9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B52982-3B2C-4921-B46E-F41E3EDD559B}">
  <ds:schemaRefs>
    <ds:schemaRef ds:uri="http://schemas.microsoft.com/office/2006/metadata/properties"/>
    <ds:schemaRef ds:uri="http://schemas.microsoft.com/office/infopath/2007/PartnerControls"/>
    <ds:schemaRef ds:uri="b10eb608-c94a-4248-88a2-3b7660aca961"/>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1606</Words>
  <Characters>8177</Characters>
  <Application>Microsoft Office Word</Application>
  <DocSecurity>0</DocSecurity>
  <Lines>140</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Terry</dc:creator>
  <cp:keywords/>
  <dc:description/>
  <cp:lastModifiedBy>Isabelle Mouland</cp:lastModifiedBy>
  <cp:revision>3</cp:revision>
  <cp:lastPrinted>2023-10-03T11:31:00Z</cp:lastPrinted>
  <dcterms:created xsi:type="dcterms:W3CDTF">2026-01-28T11:29:00Z</dcterms:created>
  <dcterms:modified xsi:type="dcterms:W3CDTF">2026-01-28T11:50:00Z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0x010100ECE037712A07E44A9D01224D4B6CEDC4</vt:lpwstr>
  </property>
</Properties>
</file>