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3C8DD" w14:textId="51473547" w:rsidR="005356C8" w:rsidRPr="00900DDE" w:rsidRDefault="00AF5B71" w:rsidP="005356C8">
      <w:pPr>
        <w:spacing w:line="360" w:lineRule="auto"/>
        <w:rPr>
          <w:rFonts w:cs="Arial"/>
          <w:b/>
          <w:sz w:val="24"/>
          <w:szCs w:val="24"/>
        </w:rPr>
      </w:pPr>
      <w:r w:rsidRPr="00900DDE">
        <w:rPr>
          <w:rFonts w:cs="Arial"/>
          <w:noProof/>
          <w:sz w:val="24"/>
          <w:szCs w:val="24"/>
          <w:lang w:eastAsia="en-GB"/>
        </w:rPr>
        <w:drawing>
          <wp:anchor distT="0" distB="0" distL="114300" distR="114300" simplePos="0" relativeHeight="251659264" behindDoc="0" locked="0" layoutInCell="1" allowOverlap="1" wp14:anchorId="5FA13012" wp14:editId="6B3174AA">
            <wp:simplePos x="0" y="0"/>
            <wp:positionH relativeFrom="margin">
              <wp:posOffset>1874520</wp:posOffset>
            </wp:positionH>
            <wp:positionV relativeFrom="margin">
              <wp:posOffset>-568325</wp:posOffset>
            </wp:positionV>
            <wp:extent cx="1941830" cy="1475740"/>
            <wp:effectExtent l="0" t="0" r="0" b="0"/>
            <wp:wrapSquare wrapText="bothSides"/>
            <wp:docPr id="16"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5" descr="A picture containing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1830" cy="1475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FD9543" w14:textId="2C72F5AA" w:rsidR="005356C8" w:rsidRPr="00900DDE" w:rsidRDefault="005356C8" w:rsidP="005356C8">
      <w:pPr>
        <w:spacing w:line="360" w:lineRule="auto"/>
        <w:rPr>
          <w:rFonts w:cs="Arial"/>
          <w:sz w:val="24"/>
          <w:szCs w:val="24"/>
        </w:rPr>
      </w:pPr>
    </w:p>
    <w:p w14:paraId="3153F00D" w14:textId="5EEC6465" w:rsidR="005356C8" w:rsidRPr="00900DDE" w:rsidRDefault="005356C8" w:rsidP="005356C8">
      <w:pPr>
        <w:spacing w:line="360" w:lineRule="auto"/>
        <w:rPr>
          <w:rFonts w:cs="Arial"/>
          <w:sz w:val="24"/>
          <w:szCs w:val="24"/>
        </w:rPr>
      </w:pPr>
    </w:p>
    <w:p w14:paraId="3EFDE960" w14:textId="77777777" w:rsidR="00052765" w:rsidRDefault="00052765" w:rsidP="005356C8">
      <w:pPr>
        <w:spacing w:line="360" w:lineRule="auto"/>
        <w:rPr>
          <w:rFonts w:cs="Arial"/>
          <w:b/>
          <w:bCs/>
          <w:sz w:val="24"/>
          <w:szCs w:val="24"/>
        </w:rPr>
      </w:pPr>
    </w:p>
    <w:p w14:paraId="3A569876" w14:textId="77777777" w:rsidR="00B56F91" w:rsidRDefault="00052765" w:rsidP="00B56F91">
      <w:pPr>
        <w:spacing w:line="360" w:lineRule="auto"/>
        <w:jc w:val="center"/>
        <w:rPr>
          <w:rFonts w:cs="Arial"/>
          <w:b/>
          <w:bCs/>
          <w:sz w:val="24"/>
          <w:szCs w:val="24"/>
        </w:rPr>
      </w:pPr>
      <w:r>
        <w:rPr>
          <w:rFonts w:cs="Arial"/>
          <w:b/>
          <w:bCs/>
          <w:sz w:val="24"/>
          <w:szCs w:val="24"/>
        </w:rPr>
        <w:t xml:space="preserve">Lewes District Council Consultation: </w:t>
      </w:r>
    </w:p>
    <w:p w14:paraId="0F264930" w14:textId="4F70ED90" w:rsidR="0035407F" w:rsidRDefault="00B56F91" w:rsidP="00B56F91">
      <w:pPr>
        <w:spacing w:line="360" w:lineRule="auto"/>
        <w:jc w:val="center"/>
        <w:rPr>
          <w:rFonts w:cs="Arial"/>
          <w:b/>
          <w:bCs/>
          <w:sz w:val="24"/>
          <w:szCs w:val="24"/>
        </w:rPr>
      </w:pPr>
      <w:r>
        <w:rPr>
          <w:rFonts w:cs="Arial"/>
          <w:b/>
          <w:bCs/>
          <w:sz w:val="24"/>
          <w:szCs w:val="24"/>
        </w:rPr>
        <w:t xml:space="preserve">Lewes Local Plan (LLP) </w:t>
      </w:r>
      <w:r w:rsidR="00052765">
        <w:rPr>
          <w:rFonts w:cs="Arial"/>
          <w:b/>
          <w:bCs/>
          <w:sz w:val="24"/>
          <w:szCs w:val="24"/>
        </w:rPr>
        <w:t>Spatial Strategy Policies</w:t>
      </w:r>
    </w:p>
    <w:p w14:paraId="202F023E" w14:textId="77777777" w:rsidR="00B56F91" w:rsidRDefault="00B56F91" w:rsidP="005356C8">
      <w:pPr>
        <w:spacing w:line="360" w:lineRule="auto"/>
        <w:rPr>
          <w:rFonts w:cs="Arial"/>
          <w:b/>
          <w:bCs/>
          <w:sz w:val="24"/>
          <w:szCs w:val="24"/>
        </w:rPr>
      </w:pPr>
    </w:p>
    <w:p w14:paraId="424CFC22" w14:textId="1EF8B187" w:rsidR="009F0CCC" w:rsidRPr="00B56F91" w:rsidRDefault="00052765" w:rsidP="00B56F91">
      <w:pPr>
        <w:spacing w:line="360" w:lineRule="auto"/>
        <w:rPr>
          <w:rFonts w:cs="Arial"/>
          <w:b/>
          <w:bCs/>
          <w:sz w:val="24"/>
          <w:szCs w:val="24"/>
        </w:rPr>
      </w:pPr>
      <w:r>
        <w:rPr>
          <w:rFonts w:cs="Arial"/>
          <w:b/>
          <w:bCs/>
          <w:sz w:val="24"/>
          <w:szCs w:val="24"/>
        </w:rPr>
        <w:t xml:space="preserve">Public </w:t>
      </w:r>
      <w:r w:rsidR="00F448C9">
        <w:rPr>
          <w:rFonts w:cs="Arial"/>
          <w:b/>
          <w:bCs/>
          <w:sz w:val="24"/>
          <w:szCs w:val="24"/>
        </w:rPr>
        <w:t>c</w:t>
      </w:r>
      <w:r>
        <w:rPr>
          <w:rFonts w:cs="Arial"/>
          <w:b/>
          <w:bCs/>
          <w:sz w:val="24"/>
          <w:szCs w:val="24"/>
        </w:rPr>
        <w:t xml:space="preserve">omments captured </w:t>
      </w:r>
      <w:proofErr w:type="gramStart"/>
      <w:r>
        <w:rPr>
          <w:rFonts w:cs="Arial"/>
          <w:b/>
          <w:bCs/>
          <w:sz w:val="24"/>
          <w:szCs w:val="24"/>
        </w:rPr>
        <w:t>at</w:t>
      </w:r>
      <w:proofErr w:type="gramEnd"/>
      <w:r>
        <w:rPr>
          <w:rFonts w:cs="Arial"/>
          <w:b/>
          <w:bCs/>
          <w:sz w:val="24"/>
          <w:szCs w:val="24"/>
        </w:rPr>
        <w:t xml:space="preserve"> 15 January P&amp;H Committee meeting</w:t>
      </w:r>
      <w:r w:rsidR="00B56F91">
        <w:rPr>
          <w:rFonts w:cs="Arial"/>
          <w:b/>
          <w:bCs/>
          <w:sz w:val="24"/>
          <w:szCs w:val="24"/>
        </w:rPr>
        <w:t>:</w:t>
      </w:r>
    </w:p>
    <w:p w14:paraId="033F0011" w14:textId="00B510BB" w:rsidR="00052765" w:rsidRPr="00B56F91" w:rsidRDefault="00E60FF4" w:rsidP="00052765">
      <w:pPr>
        <w:spacing w:after="120" w:line="360" w:lineRule="auto"/>
        <w:rPr>
          <w:sz w:val="24"/>
          <w:szCs w:val="22"/>
          <w:u w:val="single"/>
        </w:rPr>
      </w:pPr>
      <w:r w:rsidRPr="00B56F91">
        <w:rPr>
          <w:sz w:val="24"/>
          <w:szCs w:val="22"/>
          <w:u w:val="single"/>
        </w:rPr>
        <w:t xml:space="preserve">Housing Density </w:t>
      </w:r>
    </w:p>
    <w:p w14:paraId="2EBEF9AC" w14:textId="1C911D64" w:rsidR="00E60FF4" w:rsidRDefault="00E60FF4" w:rsidP="00052765">
      <w:pPr>
        <w:spacing w:after="120" w:line="360" w:lineRule="auto"/>
        <w:rPr>
          <w:rFonts w:cs="Arial"/>
          <w:b/>
          <w:bCs/>
          <w:sz w:val="24"/>
          <w:szCs w:val="24"/>
          <w:lang w:val="en-US"/>
        </w:rPr>
      </w:pPr>
      <w:r>
        <w:rPr>
          <w:sz w:val="24"/>
          <w:szCs w:val="22"/>
        </w:rPr>
        <w:t xml:space="preserve">In the proposed LLP Seaford is identified as a District Centre – </w:t>
      </w:r>
      <w:r w:rsidRPr="0026214F">
        <w:rPr>
          <w:rFonts w:cs="Arial"/>
          <w:sz w:val="24"/>
          <w:szCs w:val="24"/>
          <w:lang w:val="en-US"/>
        </w:rPr>
        <w:t>Policy H1 specifies that in District Centres</w:t>
      </w:r>
      <w:r w:rsidR="00F448C9">
        <w:rPr>
          <w:rFonts w:cs="Arial"/>
          <w:sz w:val="24"/>
          <w:szCs w:val="24"/>
          <w:lang w:val="en-US"/>
        </w:rPr>
        <w:t>,</w:t>
      </w:r>
      <w:r w:rsidRPr="0026214F">
        <w:rPr>
          <w:rFonts w:cs="Arial"/>
          <w:sz w:val="24"/>
          <w:szCs w:val="24"/>
          <w:lang w:val="en-US"/>
        </w:rPr>
        <w:t xml:space="preserve"> a housing density of 50</w:t>
      </w:r>
      <w:r>
        <w:rPr>
          <w:rFonts w:cs="Arial"/>
          <w:sz w:val="24"/>
          <w:szCs w:val="24"/>
          <w:lang w:val="en-US"/>
        </w:rPr>
        <w:t xml:space="preserve"> dwellings per hectare </w:t>
      </w:r>
      <w:r w:rsidRPr="0026214F">
        <w:rPr>
          <w:rFonts w:cs="Arial"/>
          <w:sz w:val="24"/>
          <w:szCs w:val="24"/>
          <w:lang w:val="en-US"/>
        </w:rPr>
        <w:t xml:space="preserve">will be </w:t>
      </w:r>
      <w:r w:rsidRPr="0026214F">
        <w:rPr>
          <w:rFonts w:cs="Arial"/>
          <w:b/>
          <w:bCs/>
          <w:sz w:val="24"/>
          <w:szCs w:val="24"/>
          <w:lang w:val="en-US"/>
        </w:rPr>
        <w:t>required.</w:t>
      </w:r>
      <w:r>
        <w:rPr>
          <w:rFonts w:cs="Arial"/>
          <w:b/>
          <w:bCs/>
          <w:sz w:val="24"/>
          <w:szCs w:val="24"/>
          <w:lang w:val="en-US"/>
        </w:rPr>
        <w:t xml:space="preserve"> </w:t>
      </w:r>
    </w:p>
    <w:p w14:paraId="58804BF6" w14:textId="3BAE13DB" w:rsidR="00E60FF4" w:rsidRDefault="00E60FF4" w:rsidP="00052765">
      <w:pPr>
        <w:spacing w:after="120" w:line="360" w:lineRule="auto"/>
        <w:rPr>
          <w:rFonts w:cs="Arial"/>
          <w:sz w:val="24"/>
          <w:szCs w:val="24"/>
          <w:lang w:val="en-US"/>
        </w:rPr>
      </w:pPr>
      <w:r>
        <w:rPr>
          <w:rFonts w:cs="Arial"/>
          <w:sz w:val="24"/>
          <w:szCs w:val="24"/>
          <w:lang w:val="en-US"/>
        </w:rPr>
        <w:t>For Seaford, due to the</w:t>
      </w:r>
      <w:r w:rsidR="00B56F91">
        <w:rPr>
          <w:rFonts w:cs="Arial"/>
          <w:sz w:val="24"/>
          <w:szCs w:val="24"/>
          <w:lang w:val="en-US"/>
        </w:rPr>
        <w:t xml:space="preserve"> small number and size</w:t>
      </w:r>
      <w:r>
        <w:rPr>
          <w:rFonts w:cs="Arial"/>
          <w:sz w:val="24"/>
          <w:szCs w:val="24"/>
          <w:lang w:val="en-US"/>
        </w:rPr>
        <w:t xml:space="preserve"> </w:t>
      </w:r>
      <w:r w:rsidR="00F448C9">
        <w:rPr>
          <w:rFonts w:cs="Arial"/>
          <w:sz w:val="24"/>
          <w:szCs w:val="24"/>
          <w:lang w:val="en-US"/>
        </w:rPr>
        <w:t xml:space="preserve">of </w:t>
      </w:r>
      <w:r>
        <w:rPr>
          <w:rFonts w:cs="Arial"/>
          <w:sz w:val="24"/>
          <w:szCs w:val="24"/>
          <w:lang w:val="en-US"/>
        </w:rPr>
        <w:t xml:space="preserve">sites available for housing, this minimum housing density requirement is likely to mean high-rise </w:t>
      </w:r>
      <w:r w:rsidR="00B56F91">
        <w:rPr>
          <w:rFonts w:cs="Arial"/>
          <w:sz w:val="24"/>
          <w:szCs w:val="24"/>
          <w:lang w:val="en-US"/>
        </w:rPr>
        <w:t>blocks of flats</w:t>
      </w:r>
      <w:r>
        <w:rPr>
          <w:rFonts w:cs="Arial"/>
          <w:sz w:val="24"/>
          <w:szCs w:val="24"/>
          <w:lang w:val="en-US"/>
        </w:rPr>
        <w:t xml:space="preserve"> as </w:t>
      </w:r>
      <w:r w:rsidR="00FA3FF3">
        <w:rPr>
          <w:rFonts w:cs="Arial"/>
          <w:sz w:val="24"/>
          <w:szCs w:val="24"/>
          <w:lang w:val="en-US"/>
        </w:rPr>
        <w:t>o</w:t>
      </w:r>
      <w:r>
        <w:rPr>
          <w:rFonts w:cs="Arial"/>
          <w:sz w:val="24"/>
          <w:szCs w:val="24"/>
          <w:lang w:val="en-US"/>
        </w:rPr>
        <w:t>ppose</w:t>
      </w:r>
      <w:r w:rsidR="00FA3FF3">
        <w:rPr>
          <w:rFonts w:cs="Arial"/>
          <w:sz w:val="24"/>
          <w:szCs w:val="24"/>
          <w:lang w:val="en-US"/>
        </w:rPr>
        <w:t>d</w:t>
      </w:r>
      <w:r>
        <w:rPr>
          <w:rFonts w:cs="Arial"/>
          <w:sz w:val="24"/>
          <w:szCs w:val="24"/>
          <w:lang w:val="en-US"/>
        </w:rPr>
        <w:t xml:space="preserve"> to housing in keeping with Seaford’s character. </w:t>
      </w:r>
    </w:p>
    <w:p w14:paraId="647811A1" w14:textId="5BE994B8" w:rsidR="00FA3FF3" w:rsidRDefault="00FA3FF3" w:rsidP="00052765">
      <w:pPr>
        <w:spacing w:after="120" w:line="360" w:lineRule="auto"/>
        <w:rPr>
          <w:rFonts w:cs="Arial"/>
          <w:sz w:val="24"/>
          <w:szCs w:val="24"/>
          <w:lang w:val="en-US"/>
        </w:rPr>
      </w:pPr>
      <w:r>
        <w:rPr>
          <w:rFonts w:cs="Arial"/>
          <w:sz w:val="24"/>
          <w:szCs w:val="24"/>
          <w:lang w:val="en-US"/>
        </w:rPr>
        <w:t xml:space="preserve">It is also widely known that developers are less likely to be able to provide affordable housing for blocks of flats as this dramatically reduces profits on such developments. </w:t>
      </w:r>
    </w:p>
    <w:p w14:paraId="01062112" w14:textId="54CB5038" w:rsidR="00FA3FF3" w:rsidRPr="00C017D9" w:rsidRDefault="00FA3FF3" w:rsidP="00052765">
      <w:pPr>
        <w:spacing w:after="120" w:line="360" w:lineRule="auto"/>
        <w:rPr>
          <w:rFonts w:cs="Arial"/>
          <w:sz w:val="24"/>
          <w:szCs w:val="24"/>
          <w:u w:val="single"/>
          <w:lang w:val="en-US"/>
        </w:rPr>
      </w:pPr>
      <w:r w:rsidRPr="00C017D9">
        <w:rPr>
          <w:rFonts w:cs="Arial"/>
          <w:sz w:val="24"/>
          <w:szCs w:val="24"/>
          <w:u w:val="single"/>
          <w:lang w:val="en-US"/>
        </w:rPr>
        <w:t>Light Pollution</w:t>
      </w:r>
    </w:p>
    <w:p w14:paraId="5A269586" w14:textId="3709C695" w:rsidR="00FA3FF3" w:rsidRDefault="00FA3FF3" w:rsidP="00052765">
      <w:pPr>
        <w:spacing w:after="120" w:line="360" w:lineRule="auto"/>
        <w:rPr>
          <w:sz w:val="24"/>
          <w:szCs w:val="22"/>
        </w:rPr>
      </w:pPr>
      <w:r>
        <w:rPr>
          <w:sz w:val="24"/>
          <w:szCs w:val="22"/>
        </w:rPr>
        <w:t>Seaford is surrounded by the South Downs National Park (SDNP), which is</w:t>
      </w:r>
      <w:r w:rsidR="008F25FD">
        <w:rPr>
          <w:sz w:val="24"/>
          <w:szCs w:val="22"/>
        </w:rPr>
        <w:t xml:space="preserve"> a </w:t>
      </w:r>
      <w:r w:rsidR="00A10C06">
        <w:rPr>
          <w:sz w:val="24"/>
          <w:szCs w:val="22"/>
        </w:rPr>
        <w:t>P</w:t>
      </w:r>
      <w:r w:rsidR="008F25FD">
        <w:rPr>
          <w:sz w:val="24"/>
          <w:szCs w:val="22"/>
        </w:rPr>
        <w:t xml:space="preserve">rotected </w:t>
      </w:r>
      <w:r w:rsidR="00A10C06">
        <w:rPr>
          <w:sz w:val="24"/>
          <w:szCs w:val="22"/>
        </w:rPr>
        <w:t>L</w:t>
      </w:r>
      <w:r w:rsidR="008F25FD">
        <w:rPr>
          <w:sz w:val="24"/>
          <w:szCs w:val="22"/>
        </w:rPr>
        <w:t>andscape and</w:t>
      </w:r>
      <w:r>
        <w:rPr>
          <w:sz w:val="24"/>
          <w:szCs w:val="22"/>
        </w:rPr>
        <w:t xml:space="preserve"> part of the International Dark Skies Reserve. </w:t>
      </w:r>
    </w:p>
    <w:p w14:paraId="3F9E0AFD" w14:textId="5ECA975D" w:rsidR="008F25FD" w:rsidRPr="00E60FF4" w:rsidRDefault="008F25FD" w:rsidP="008F25FD">
      <w:pPr>
        <w:spacing w:after="120" w:line="360" w:lineRule="auto"/>
        <w:rPr>
          <w:sz w:val="24"/>
          <w:szCs w:val="22"/>
        </w:rPr>
      </w:pPr>
      <w:r>
        <w:rPr>
          <w:sz w:val="24"/>
          <w:szCs w:val="22"/>
        </w:rPr>
        <w:t>Light pollution has been found to have strong links to illness and general wellbeing wh</w:t>
      </w:r>
      <w:r w:rsidR="00A10C06">
        <w:rPr>
          <w:sz w:val="24"/>
          <w:szCs w:val="22"/>
        </w:rPr>
        <w:t xml:space="preserve">ich can </w:t>
      </w:r>
      <w:r w:rsidR="00B56F91">
        <w:rPr>
          <w:sz w:val="24"/>
          <w:szCs w:val="22"/>
        </w:rPr>
        <w:t>affect</w:t>
      </w:r>
      <w:r w:rsidR="00A10C06">
        <w:rPr>
          <w:sz w:val="24"/>
          <w:szCs w:val="22"/>
        </w:rPr>
        <w:t xml:space="preserve"> quality of life. </w:t>
      </w:r>
    </w:p>
    <w:p w14:paraId="178A54CB" w14:textId="56304937" w:rsidR="00FA3FF3" w:rsidRDefault="00FA3FF3" w:rsidP="00052765">
      <w:pPr>
        <w:spacing w:after="120" w:line="360" w:lineRule="auto"/>
        <w:rPr>
          <w:sz w:val="24"/>
          <w:szCs w:val="22"/>
        </w:rPr>
      </w:pPr>
      <w:r>
        <w:rPr>
          <w:sz w:val="24"/>
          <w:szCs w:val="22"/>
        </w:rPr>
        <w:t xml:space="preserve">It is felt that Lewes District Council (LDC) is not taking </w:t>
      </w:r>
      <w:r w:rsidR="00C017D9">
        <w:rPr>
          <w:sz w:val="24"/>
          <w:szCs w:val="22"/>
        </w:rPr>
        <w:t xml:space="preserve">its duty to consider </w:t>
      </w:r>
      <w:r>
        <w:rPr>
          <w:sz w:val="24"/>
          <w:szCs w:val="22"/>
        </w:rPr>
        <w:t xml:space="preserve">the neighbouring SDNP into consideration and is seeking to exclude Seaford </w:t>
      </w:r>
      <w:r w:rsidR="008F25FD">
        <w:rPr>
          <w:sz w:val="24"/>
          <w:szCs w:val="22"/>
        </w:rPr>
        <w:t xml:space="preserve">from its duty to further </w:t>
      </w:r>
      <w:r w:rsidR="00A10C06">
        <w:rPr>
          <w:sz w:val="24"/>
          <w:szCs w:val="22"/>
        </w:rPr>
        <w:t>P</w:t>
      </w:r>
      <w:r w:rsidR="008F25FD">
        <w:rPr>
          <w:sz w:val="24"/>
          <w:szCs w:val="22"/>
        </w:rPr>
        <w:t xml:space="preserve">rotected </w:t>
      </w:r>
      <w:r w:rsidR="00A10C06">
        <w:rPr>
          <w:sz w:val="24"/>
          <w:szCs w:val="22"/>
        </w:rPr>
        <w:t>L</w:t>
      </w:r>
      <w:r w:rsidR="008F25FD">
        <w:rPr>
          <w:sz w:val="24"/>
          <w:szCs w:val="22"/>
        </w:rPr>
        <w:t>andscapes.</w:t>
      </w:r>
      <w:r w:rsidR="003E6395">
        <w:rPr>
          <w:sz w:val="24"/>
          <w:szCs w:val="22"/>
        </w:rPr>
        <w:t xml:space="preserve"> Seaford if not just a coastal strip, and more care must be given to what effect light pollution in Seaford will have on the</w:t>
      </w:r>
      <w:r w:rsidR="00C017D9">
        <w:rPr>
          <w:sz w:val="24"/>
          <w:szCs w:val="22"/>
        </w:rPr>
        <w:t xml:space="preserve"> neighbouring</w:t>
      </w:r>
      <w:r w:rsidR="003E6395">
        <w:rPr>
          <w:sz w:val="24"/>
          <w:szCs w:val="22"/>
        </w:rPr>
        <w:t xml:space="preserve"> SDNP and the wellbeing of </w:t>
      </w:r>
      <w:r w:rsidR="00F448C9">
        <w:rPr>
          <w:sz w:val="24"/>
          <w:szCs w:val="22"/>
        </w:rPr>
        <w:t xml:space="preserve">its </w:t>
      </w:r>
      <w:r w:rsidR="003E6395">
        <w:rPr>
          <w:sz w:val="24"/>
          <w:szCs w:val="22"/>
        </w:rPr>
        <w:t xml:space="preserve">residents. </w:t>
      </w:r>
    </w:p>
    <w:p w14:paraId="0E2FAD46" w14:textId="2A2975D5" w:rsidR="00A10C06" w:rsidRPr="00C017D9" w:rsidRDefault="00A10C06" w:rsidP="00052765">
      <w:pPr>
        <w:spacing w:after="120" w:line="360" w:lineRule="auto"/>
        <w:rPr>
          <w:sz w:val="24"/>
          <w:szCs w:val="22"/>
          <w:u w:val="single"/>
        </w:rPr>
      </w:pPr>
      <w:r w:rsidRPr="00C017D9">
        <w:rPr>
          <w:sz w:val="24"/>
          <w:szCs w:val="22"/>
          <w:u w:val="single"/>
        </w:rPr>
        <w:t>Economy and Tourism</w:t>
      </w:r>
    </w:p>
    <w:p w14:paraId="1A9437B1" w14:textId="15F143D7" w:rsidR="00A10C06" w:rsidRDefault="00A10C06" w:rsidP="00052765">
      <w:pPr>
        <w:spacing w:after="120" w:line="360" w:lineRule="auto"/>
        <w:rPr>
          <w:sz w:val="24"/>
          <w:szCs w:val="22"/>
        </w:rPr>
      </w:pPr>
      <w:r>
        <w:rPr>
          <w:sz w:val="24"/>
          <w:szCs w:val="22"/>
        </w:rPr>
        <w:t xml:space="preserve">The figures being used by LDC are from 2018/19, </w:t>
      </w:r>
      <w:r w:rsidR="00F448C9">
        <w:rPr>
          <w:sz w:val="24"/>
          <w:szCs w:val="22"/>
        </w:rPr>
        <w:t>pre-</w:t>
      </w:r>
      <w:r>
        <w:rPr>
          <w:sz w:val="24"/>
          <w:szCs w:val="22"/>
        </w:rPr>
        <w:t>Covid</w:t>
      </w:r>
      <w:r w:rsidR="00F448C9">
        <w:rPr>
          <w:sz w:val="24"/>
          <w:szCs w:val="22"/>
        </w:rPr>
        <w:t>,</w:t>
      </w:r>
      <w:r>
        <w:rPr>
          <w:sz w:val="24"/>
          <w:szCs w:val="22"/>
        </w:rPr>
        <w:t xml:space="preserve"> which not only changed the way people </w:t>
      </w:r>
      <w:r w:rsidR="00C017D9">
        <w:rPr>
          <w:sz w:val="24"/>
          <w:szCs w:val="22"/>
        </w:rPr>
        <w:t>travel but</w:t>
      </w:r>
      <w:r>
        <w:rPr>
          <w:sz w:val="24"/>
          <w:szCs w:val="22"/>
        </w:rPr>
        <w:t xml:space="preserve"> also saw a huge increase in visitors specially to Seaford. Seaford became a place to visit when tourists could</w:t>
      </w:r>
      <w:r w:rsidR="00C017D9">
        <w:rPr>
          <w:sz w:val="24"/>
          <w:szCs w:val="22"/>
        </w:rPr>
        <w:t xml:space="preserve"> not</w:t>
      </w:r>
      <w:r>
        <w:rPr>
          <w:sz w:val="24"/>
          <w:szCs w:val="22"/>
        </w:rPr>
        <w:t xml:space="preserve"> </w:t>
      </w:r>
      <w:r w:rsidR="00C017D9">
        <w:rPr>
          <w:sz w:val="24"/>
          <w:szCs w:val="22"/>
        </w:rPr>
        <w:t>travel</w:t>
      </w:r>
      <w:r>
        <w:rPr>
          <w:sz w:val="24"/>
          <w:szCs w:val="22"/>
        </w:rPr>
        <w:t xml:space="preserve"> abroad and even now </w:t>
      </w:r>
      <w:r>
        <w:rPr>
          <w:sz w:val="24"/>
          <w:szCs w:val="22"/>
        </w:rPr>
        <w:lastRenderedPageBreak/>
        <w:t xml:space="preserve">that international travel is available, </w:t>
      </w:r>
      <w:r w:rsidR="00F448C9">
        <w:rPr>
          <w:sz w:val="24"/>
          <w:szCs w:val="22"/>
        </w:rPr>
        <w:t>Seaford</w:t>
      </w:r>
      <w:r>
        <w:rPr>
          <w:sz w:val="24"/>
          <w:szCs w:val="22"/>
        </w:rPr>
        <w:t xml:space="preserve"> still </w:t>
      </w:r>
      <w:r w:rsidR="00F448C9">
        <w:rPr>
          <w:sz w:val="24"/>
          <w:szCs w:val="22"/>
        </w:rPr>
        <w:t>gets</w:t>
      </w:r>
      <w:r>
        <w:rPr>
          <w:sz w:val="24"/>
          <w:szCs w:val="22"/>
        </w:rPr>
        <w:t xml:space="preserve"> floods of tourists each year as Seaford continues to grow in popularity through </w:t>
      </w:r>
      <w:r w:rsidR="00C017D9">
        <w:rPr>
          <w:sz w:val="24"/>
          <w:szCs w:val="22"/>
        </w:rPr>
        <w:t xml:space="preserve">tourism </w:t>
      </w:r>
      <w:r>
        <w:rPr>
          <w:sz w:val="24"/>
          <w:szCs w:val="22"/>
        </w:rPr>
        <w:t xml:space="preserve">marketing, films and social media promotion all over the world. </w:t>
      </w:r>
    </w:p>
    <w:p w14:paraId="40E0D5AD" w14:textId="1865FBF3" w:rsidR="00CF7891" w:rsidRDefault="00CF7891" w:rsidP="00052765">
      <w:pPr>
        <w:spacing w:after="120" w:line="360" w:lineRule="auto"/>
        <w:rPr>
          <w:sz w:val="24"/>
          <w:szCs w:val="22"/>
        </w:rPr>
      </w:pPr>
      <w:r>
        <w:rPr>
          <w:sz w:val="24"/>
          <w:szCs w:val="22"/>
        </w:rPr>
        <w:t xml:space="preserve">There is no plan for Seaford tourism, the policies are focused on Lewes. </w:t>
      </w:r>
    </w:p>
    <w:p w14:paraId="47AE117D" w14:textId="7ED2F66A" w:rsidR="00A10C06" w:rsidRDefault="00A10C06" w:rsidP="00052765">
      <w:pPr>
        <w:spacing w:after="120" w:line="360" w:lineRule="auto"/>
        <w:rPr>
          <w:sz w:val="24"/>
          <w:szCs w:val="22"/>
        </w:rPr>
      </w:pPr>
      <w:r>
        <w:rPr>
          <w:sz w:val="24"/>
          <w:szCs w:val="22"/>
        </w:rPr>
        <w:t>LDC must work with partner authorities</w:t>
      </w:r>
      <w:r w:rsidR="00C017D9">
        <w:rPr>
          <w:sz w:val="24"/>
          <w:szCs w:val="22"/>
        </w:rPr>
        <w:t xml:space="preserve"> and </w:t>
      </w:r>
      <w:r>
        <w:rPr>
          <w:sz w:val="24"/>
          <w:szCs w:val="22"/>
        </w:rPr>
        <w:t xml:space="preserve">organisations to create an </w:t>
      </w:r>
      <w:r w:rsidR="00F448C9">
        <w:rPr>
          <w:sz w:val="24"/>
          <w:szCs w:val="22"/>
        </w:rPr>
        <w:t>up-to-date</w:t>
      </w:r>
      <w:r>
        <w:rPr>
          <w:sz w:val="24"/>
          <w:szCs w:val="22"/>
        </w:rPr>
        <w:t xml:space="preserve"> report showing true figures which can be </w:t>
      </w:r>
      <w:proofErr w:type="gramStart"/>
      <w:r>
        <w:rPr>
          <w:sz w:val="24"/>
          <w:szCs w:val="22"/>
        </w:rPr>
        <w:t>taken into account</w:t>
      </w:r>
      <w:proofErr w:type="gramEnd"/>
      <w:r>
        <w:rPr>
          <w:sz w:val="24"/>
          <w:szCs w:val="22"/>
        </w:rPr>
        <w:t xml:space="preserve"> in the LLP. </w:t>
      </w:r>
    </w:p>
    <w:p w14:paraId="49189678" w14:textId="6FACC3CE" w:rsidR="00BD4662" w:rsidRDefault="00BD4662" w:rsidP="00052765">
      <w:pPr>
        <w:spacing w:after="120" w:line="360" w:lineRule="auto"/>
        <w:rPr>
          <w:sz w:val="24"/>
          <w:szCs w:val="22"/>
        </w:rPr>
      </w:pPr>
      <w:r>
        <w:rPr>
          <w:sz w:val="24"/>
          <w:szCs w:val="22"/>
        </w:rPr>
        <w:t xml:space="preserve">If correct tourism figures were being regarded, LDC would be able to see that the site being proposed on the edge of the SDNP (Chyngton Field), </w:t>
      </w:r>
      <w:r w:rsidR="00C017D9">
        <w:rPr>
          <w:sz w:val="24"/>
          <w:szCs w:val="22"/>
        </w:rPr>
        <w:t xml:space="preserve">is </w:t>
      </w:r>
      <w:r>
        <w:rPr>
          <w:sz w:val="24"/>
          <w:szCs w:val="22"/>
        </w:rPr>
        <w:t xml:space="preserve">closest to one of the most visited areas of Seaford </w:t>
      </w:r>
      <w:r w:rsidR="00C017D9">
        <w:rPr>
          <w:sz w:val="24"/>
          <w:szCs w:val="22"/>
        </w:rPr>
        <w:t xml:space="preserve">and </w:t>
      </w:r>
      <w:r w:rsidR="00F448C9">
        <w:rPr>
          <w:sz w:val="24"/>
          <w:szCs w:val="22"/>
        </w:rPr>
        <w:t xml:space="preserve">development here </w:t>
      </w:r>
      <w:r>
        <w:rPr>
          <w:sz w:val="24"/>
          <w:szCs w:val="22"/>
        </w:rPr>
        <w:t xml:space="preserve">would significantly affect the area. </w:t>
      </w:r>
    </w:p>
    <w:p w14:paraId="78ADA6E3" w14:textId="17FF3FFC" w:rsidR="00CC6A9C" w:rsidRDefault="00CC6A9C" w:rsidP="00052765">
      <w:pPr>
        <w:spacing w:after="120" w:line="360" w:lineRule="auto"/>
        <w:rPr>
          <w:sz w:val="24"/>
          <w:szCs w:val="22"/>
        </w:rPr>
      </w:pPr>
      <w:r>
        <w:rPr>
          <w:sz w:val="24"/>
          <w:szCs w:val="22"/>
        </w:rPr>
        <w:t>There are also concerns for an increase in Air B&amp;B properties, how are these monitored? How does this affect the housing need in Seaford if a property goes from residential to an Air B&amp;B?</w:t>
      </w:r>
    </w:p>
    <w:p w14:paraId="5A5EEF5D" w14:textId="604EC01A" w:rsidR="00A10C06" w:rsidRPr="00C017D9" w:rsidRDefault="00A10C06" w:rsidP="00052765">
      <w:pPr>
        <w:spacing w:after="120" w:line="360" w:lineRule="auto"/>
        <w:rPr>
          <w:sz w:val="24"/>
          <w:szCs w:val="22"/>
          <w:u w:val="single"/>
        </w:rPr>
      </w:pPr>
      <w:r w:rsidRPr="00C017D9">
        <w:rPr>
          <w:sz w:val="24"/>
          <w:szCs w:val="22"/>
          <w:u w:val="single"/>
        </w:rPr>
        <w:t>Infrastructure</w:t>
      </w:r>
    </w:p>
    <w:p w14:paraId="386944C3" w14:textId="77777777" w:rsidR="003E6395" w:rsidRDefault="00A10C06" w:rsidP="00052765">
      <w:pPr>
        <w:spacing w:after="120" w:line="360" w:lineRule="auto"/>
        <w:rPr>
          <w:sz w:val="24"/>
          <w:szCs w:val="22"/>
        </w:rPr>
      </w:pPr>
      <w:r>
        <w:rPr>
          <w:sz w:val="24"/>
          <w:szCs w:val="22"/>
        </w:rPr>
        <w:t>The LDC Sustainability Appraisal is currently incorrect. It does not report that</w:t>
      </w:r>
      <w:r w:rsidR="003E6395">
        <w:rPr>
          <w:sz w:val="24"/>
          <w:szCs w:val="22"/>
        </w:rPr>
        <w:t>:</w:t>
      </w:r>
    </w:p>
    <w:p w14:paraId="704C6BF8" w14:textId="3AB1B69E" w:rsidR="00A10C06" w:rsidRDefault="00A10C06" w:rsidP="003E6395">
      <w:pPr>
        <w:pStyle w:val="ListParagraph"/>
        <w:numPr>
          <w:ilvl w:val="0"/>
          <w:numId w:val="1"/>
        </w:numPr>
        <w:spacing w:after="120" w:line="360" w:lineRule="auto"/>
        <w:rPr>
          <w:sz w:val="24"/>
          <w:szCs w:val="22"/>
        </w:rPr>
      </w:pPr>
      <w:r w:rsidRPr="003E6395">
        <w:rPr>
          <w:sz w:val="24"/>
          <w:szCs w:val="22"/>
        </w:rPr>
        <w:t xml:space="preserve">the current wastewater treatment is at capacity </w:t>
      </w:r>
      <w:r w:rsidR="003E6395">
        <w:rPr>
          <w:sz w:val="24"/>
          <w:szCs w:val="22"/>
        </w:rPr>
        <w:t xml:space="preserve">and sewerage is not being treated properly </w:t>
      </w:r>
    </w:p>
    <w:p w14:paraId="7075B071" w14:textId="33646131" w:rsidR="003E6395" w:rsidRDefault="003E6395" w:rsidP="003E6395">
      <w:pPr>
        <w:pStyle w:val="ListParagraph"/>
        <w:numPr>
          <w:ilvl w:val="0"/>
          <w:numId w:val="1"/>
        </w:numPr>
        <w:spacing w:after="120" w:line="360" w:lineRule="auto"/>
        <w:rPr>
          <w:sz w:val="24"/>
          <w:szCs w:val="22"/>
        </w:rPr>
      </w:pPr>
      <w:r>
        <w:rPr>
          <w:sz w:val="24"/>
          <w:szCs w:val="22"/>
        </w:rPr>
        <w:t>the Primary Care Network is struggling</w:t>
      </w:r>
    </w:p>
    <w:p w14:paraId="424E7C5C" w14:textId="1139C148" w:rsidR="003E6395" w:rsidRDefault="003E6395" w:rsidP="003E6395">
      <w:pPr>
        <w:pStyle w:val="ListParagraph"/>
        <w:numPr>
          <w:ilvl w:val="0"/>
          <w:numId w:val="1"/>
        </w:numPr>
        <w:spacing w:after="120" w:line="360" w:lineRule="auto"/>
        <w:rPr>
          <w:sz w:val="24"/>
          <w:szCs w:val="22"/>
        </w:rPr>
      </w:pPr>
      <w:r>
        <w:rPr>
          <w:sz w:val="24"/>
          <w:szCs w:val="22"/>
        </w:rPr>
        <w:t>there is a lack of children’s play area</w:t>
      </w:r>
      <w:r w:rsidR="00F448C9">
        <w:rPr>
          <w:sz w:val="24"/>
          <w:szCs w:val="22"/>
        </w:rPr>
        <w:t>s</w:t>
      </w:r>
      <w:r>
        <w:rPr>
          <w:sz w:val="24"/>
          <w:szCs w:val="22"/>
        </w:rPr>
        <w:t xml:space="preserve"> and wellbeing spaces</w:t>
      </w:r>
    </w:p>
    <w:p w14:paraId="40FBD6A2" w14:textId="3366FE62" w:rsidR="003E6395" w:rsidRDefault="003E6395" w:rsidP="003E6395">
      <w:pPr>
        <w:pStyle w:val="ListParagraph"/>
        <w:numPr>
          <w:ilvl w:val="0"/>
          <w:numId w:val="1"/>
        </w:numPr>
        <w:spacing w:after="120" w:line="360" w:lineRule="auto"/>
        <w:rPr>
          <w:sz w:val="24"/>
          <w:szCs w:val="22"/>
        </w:rPr>
      </w:pPr>
      <w:r>
        <w:rPr>
          <w:sz w:val="24"/>
          <w:szCs w:val="22"/>
        </w:rPr>
        <w:t xml:space="preserve">the A259 is at capacity </w:t>
      </w:r>
    </w:p>
    <w:p w14:paraId="7FE3C06F" w14:textId="5361B3A2" w:rsidR="00CF7891" w:rsidRPr="00CC6A9C" w:rsidRDefault="00CC6A9C" w:rsidP="00CC6A9C">
      <w:pPr>
        <w:spacing w:after="120" w:line="360" w:lineRule="auto"/>
        <w:rPr>
          <w:sz w:val="24"/>
          <w:szCs w:val="22"/>
        </w:rPr>
      </w:pPr>
      <w:r>
        <w:rPr>
          <w:sz w:val="24"/>
          <w:szCs w:val="22"/>
        </w:rPr>
        <w:t xml:space="preserve">For a </w:t>
      </w:r>
      <w:r w:rsidR="00C017D9">
        <w:rPr>
          <w:sz w:val="24"/>
          <w:szCs w:val="22"/>
        </w:rPr>
        <w:t>‘</w:t>
      </w:r>
      <w:r>
        <w:rPr>
          <w:sz w:val="24"/>
          <w:szCs w:val="22"/>
        </w:rPr>
        <w:t>Tier One</w:t>
      </w:r>
      <w:r w:rsidR="00C017D9">
        <w:rPr>
          <w:sz w:val="24"/>
          <w:szCs w:val="22"/>
        </w:rPr>
        <w:t>’</w:t>
      </w:r>
      <w:r>
        <w:rPr>
          <w:sz w:val="24"/>
          <w:szCs w:val="22"/>
        </w:rPr>
        <w:t xml:space="preserve"> town</w:t>
      </w:r>
      <w:r w:rsidR="00F448C9">
        <w:rPr>
          <w:sz w:val="24"/>
          <w:szCs w:val="22"/>
        </w:rPr>
        <w:t>, which Seaford is identified as</w:t>
      </w:r>
      <w:r>
        <w:rPr>
          <w:sz w:val="24"/>
          <w:szCs w:val="22"/>
        </w:rPr>
        <w:t xml:space="preserve"> – it says we have the infrastructure in place, but we know that we do not. </w:t>
      </w:r>
    </w:p>
    <w:p w14:paraId="75EEEAF8" w14:textId="63A92876" w:rsidR="003E6395" w:rsidRPr="00C017D9" w:rsidRDefault="003E6395" w:rsidP="003E6395">
      <w:pPr>
        <w:spacing w:after="120" w:line="360" w:lineRule="auto"/>
        <w:rPr>
          <w:sz w:val="24"/>
          <w:szCs w:val="22"/>
          <w:u w:val="single"/>
        </w:rPr>
      </w:pPr>
      <w:r w:rsidRPr="00C017D9">
        <w:rPr>
          <w:sz w:val="24"/>
          <w:szCs w:val="22"/>
          <w:u w:val="single"/>
        </w:rPr>
        <w:t>Local Green Spaces (LGS)</w:t>
      </w:r>
    </w:p>
    <w:p w14:paraId="2D349BB7" w14:textId="0D8481E1" w:rsidR="003E6395" w:rsidRDefault="003E6395" w:rsidP="003E6395">
      <w:pPr>
        <w:spacing w:after="120" w:line="360" w:lineRule="auto"/>
        <w:rPr>
          <w:sz w:val="24"/>
          <w:szCs w:val="22"/>
        </w:rPr>
      </w:pPr>
      <w:r>
        <w:rPr>
          <w:sz w:val="24"/>
          <w:szCs w:val="22"/>
        </w:rPr>
        <w:t>It is very important that LGS in Seaford are protected. LDC’s Sustainability Appraisal states that it has very few appropriate housing sites</w:t>
      </w:r>
      <w:r w:rsidR="00C017D9">
        <w:rPr>
          <w:sz w:val="24"/>
          <w:szCs w:val="22"/>
        </w:rPr>
        <w:t xml:space="preserve">. There is then a fear that as these </w:t>
      </w:r>
      <w:r>
        <w:rPr>
          <w:sz w:val="24"/>
          <w:szCs w:val="22"/>
        </w:rPr>
        <w:t>run out</w:t>
      </w:r>
      <w:r w:rsidR="00C017D9">
        <w:rPr>
          <w:sz w:val="24"/>
          <w:szCs w:val="22"/>
        </w:rPr>
        <w:t>,</w:t>
      </w:r>
      <w:r>
        <w:rPr>
          <w:sz w:val="24"/>
          <w:szCs w:val="22"/>
        </w:rPr>
        <w:t xml:space="preserve"> green spaces will be the only option left to meet housing supp</w:t>
      </w:r>
      <w:r w:rsidR="00C017D9">
        <w:rPr>
          <w:sz w:val="24"/>
          <w:szCs w:val="22"/>
        </w:rPr>
        <w:t>ly</w:t>
      </w:r>
      <w:r>
        <w:rPr>
          <w:sz w:val="24"/>
          <w:szCs w:val="22"/>
        </w:rPr>
        <w:t xml:space="preserve">. </w:t>
      </w:r>
    </w:p>
    <w:p w14:paraId="70424567" w14:textId="1D320940" w:rsidR="007C332C" w:rsidRDefault="007C332C" w:rsidP="003E6395">
      <w:pPr>
        <w:spacing w:after="120" w:line="360" w:lineRule="auto"/>
        <w:rPr>
          <w:sz w:val="24"/>
          <w:szCs w:val="22"/>
        </w:rPr>
      </w:pPr>
      <w:r>
        <w:rPr>
          <w:sz w:val="24"/>
          <w:szCs w:val="22"/>
        </w:rPr>
        <w:t xml:space="preserve">There is confusion as to why LDC has chosen to go against the National Planning Policy Framework (NPPF). LDC has chosen to restrict what </w:t>
      </w:r>
      <w:r w:rsidR="006B012F">
        <w:rPr>
          <w:sz w:val="24"/>
          <w:szCs w:val="22"/>
        </w:rPr>
        <w:t xml:space="preserve">it </w:t>
      </w:r>
      <w:r>
        <w:rPr>
          <w:sz w:val="24"/>
          <w:szCs w:val="22"/>
        </w:rPr>
        <w:t>classes as an appropriate LGS</w:t>
      </w:r>
      <w:r w:rsidR="006B012F">
        <w:rPr>
          <w:sz w:val="24"/>
          <w:szCs w:val="22"/>
        </w:rPr>
        <w:t>,</w:t>
      </w:r>
      <w:r>
        <w:rPr>
          <w:sz w:val="24"/>
          <w:szCs w:val="22"/>
        </w:rPr>
        <w:t xml:space="preserve"> for example:</w:t>
      </w:r>
    </w:p>
    <w:p w14:paraId="3AD3F182" w14:textId="6177B79B" w:rsidR="007C332C" w:rsidRDefault="007C332C" w:rsidP="007C332C">
      <w:pPr>
        <w:pStyle w:val="ListParagraph"/>
        <w:numPr>
          <w:ilvl w:val="0"/>
          <w:numId w:val="2"/>
        </w:numPr>
        <w:spacing w:after="120" w:line="360" w:lineRule="auto"/>
        <w:rPr>
          <w:sz w:val="24"/>
          <w:szCs w:val="22"/>
        </w:rPr>
      </w:pPr>
      <w:r>
        <w:rPr>
          <w:sz w:val="24"/>
          <w:szCs w:val="22"/>
        </w:rPr>
        <w:lastRenderedPageBreak/>
        <w:t>LDC states that allotments, golf courses and educational sites will not be considered; and</w:t>
      </w:r>
    </w:p>
    <w:p w14:paraId="52A1B3E6" w14:textId="49D28C9F" w:rsidR="007C332C" w:rsidRDefault="00F448C9" w:rsidP="007C332C">
      <w:pPr>
        <w:pStyle w:val="ListParagraph"/>
        <w:numPr>
          <w:ilvl w:val="0"/>
          <w:numId w:val="2"/>
        </w:numPr>
        <w:spacing w:after="120" w:line="360" w:lineRule="auto"/>
        <w:rPr>
          <w:sz w:val="24"/>
          <w:szCs w:val="22"/>
        </w:rPr>
      </w:pPr>
      <w:r>
        <w:rPr>
          <w:sz w:val="24"/>
          <w:szCs w:val="22"/>
        </w:rPr>
        <w:t xml:space="preserve">LDC </w:t>
      </w:r>
      <w:r w:rsidR="00C017D9">
        <w:rPr>
          <w:sz w:val="24"/>
          <w:szCs w:val="22"/>
        </w:rPr>
        <w:t xml:space="preserve">has restricted that </w:t>
      </w:r>
      <w:r w:rsidR="007C332C">
        <w:rPr>
          <w:sz w:val="24"/>
          <w:szCs w:val="22"/>
        </w:rPr>
        <w:t xml:space="preserve">sites </w:t>
      </w:r>
      <w:r w:rsidR="00C017D9">
        <w:rPr>
          <w:sz w:val="24"/>
          <w:szCs w:val="22"/>
        </w:rPr>
        <w:t>must be more than</w:t>
      </w:r>
      <w:r w:rsidR="007C332C">
        <w:rPr>
          <w:sz w:val="24"/>
          <w:szCs w:val="22"/>
        </w:rPr>
        <w:t xml:space="preserve"> 0.2ha.</w:t>
      </w:r>
    </w:p>
    <w:p w14:paraId="273E2040" w14:textId="092270C0" w:rsidR="007C332C" w:rsidRDefault="007C332C" w:rsidP="007C332C">
      <w:pPr>
        <w:spacing w:after="120" w:line="360" w:lineRule="auto"/>
        <w:rPr>
          <w:sz w:val="24"/>
          <w:szCs w:val="22"/>
        </w:rPr>
      </w:pPr>
      <w:r>
        <w:rPr>
          <w:sz w:val="24"/>
          <w:szCs w:val="22"/>
        </w:rPr>
        <w:t xml:space="preserve">The NPPF states that </w:t>
      </w:r>
      <w:r w:rsidRPr="00C017D9">
        <w:rPr>
          <w:i/>
          <w:iCs/>
          <w:sz w:val="24"/>
          <w:szCs w:val="22"/>
        </w:rPr>
        <w:t>“a LGS must be close to the community, demonstrably special for beauty, recreation, wildlife, or history, and not an extensive tract of land. The designation helps preserve locally valued green areas, reinforcing community identity and access to nature, and is a tool for Local and Neighbourhood Plans.”</w:t>
      </w:r>
      <w:r>
        <w:rPr>
          <w:sz w:val="24"/>
          <w:szCs w:val="22"/>
        </w:rPr>
        <w:t xml:space="preserve"> It does not exclude allotments, golf courses or educational sites, nor does it restrict a minimum site size. </w:t>
      </w:r>
      <w:r w:rsidR="00A03B6E">
        <w:rPr>
          <w:sz w:val="24"/>
          <w:szCs w:val="22"/>
        </w:rPr>
        <w:t xml:space="preserve">This will leave these sites vulnerable to </w:t>
      </w:r>
      <w:r w:rsidR="00371E97">
        <w:rPr>
          <w:sz w:val="24"/>
          <w:szCs w:val="22"/>
        </w:rPr>
        <w:t xml:space="preserve">future </w:t>
      </w:r>
      <w:r w:rsidR="00A03B6E">
        <w:rPr>
          <w:sz w:val="24"/>
          <w:szCs w:val="22"/>
        </w:rPr>
        <w:t xml:space="preserve">development. </w:t>
      </w:r>
    </w:p>
    <w:p w14:paraId="40AC8B66" w14:textId="741BCEED" w:rsidR="007C332C" w:rsidRDefault="007C332C" w:rsidP="007C332C">
      <w:pPr>
        <w:spacing w:after="120" w:line="360" w:lineRule="auto"/>
        <w:rPr>
          <w:sz w:val="24"/>
          <w:szCs w:val="22"/>
        </w:rPr>
      </w:pPr>
      <w:r>
        <w:rPr>
          <w:sz w:val="24"/>
          <w:szCs w:val="22"/>
        </w:rPr>
        <w:t xml:space="preserve">The minimum size threshold being enforced by LDC (0.2ha) is a </w:t>
      </w:r>
      <w:r w:rsidR="00C017D9">
        <w:rPr>
          <w:sz w:val="24"/>
          <w:szCs w:val="22"/>
        </w:rPr>
        <w:t>plot</w:t>
      </w:r>
      <w:r>
        <w:rPr>
          <w:sz w:val="24"/>
          <w:szCs w:val="22"/>
        </w:rPr>
        <w:t xml:space="preserve"> large enough </w:t>
      </w:r>
      <w:r w:rsidR="00C017D9">
        <w:rPr>
          <w:sz w:val="24"/>
          <w:szCs w:val="22"/>
        </w:rPr>
        <w:t>to provide</w:t>
      </w:r>
      <w:r>
        <w:rPr>
          <w:sz w:val="24"/>
          <w:szCs w:val="22"/>
        </w:rPr>
        <w:t xml:space="preserve"> 10 houses. </w:t>
      </w:r>
    </w:p>
    <w:p w14:paraId="12C4ECE9" w14:textId="0D721BEE" w:rsidR="007C332C" w:rsidRDefault="007C332C" w:rsidP="007C332C">
      <w:pPr>
        <w:spacing w:after="120" w:line="360" w:lineRule="auto"/>
        <w:rPr>
          <w:sz w:val="24"/>
          <w:szCs w:val="22"/>
        </w:rPr>
      </w:pPr>
      <w:r>
        <w:rPr>
          <w:sz w:val="24"/>
          <w:szCs w:val="22"/>
        </w:rPr>
        <w:t xml:space="preserve">We also know that educational sites such as Seaford Head </w:t>
      </w:r>
      <w:r w:rsidR="006B012F">
        <w:rPr>
          <w:sz w:val="24"/>
          <w:szCs w:val="22"/>
        </w:rPr>
        <w:t xml:space="preserve">School </w:t>
      </w:r>
      <w:r>
        <w:rPr>
          <w:sz w:val="24"/>
          <w:szCs w:val="22"/>
        </w:rPr>
        <w:t xml:space="preserve">are heavily used in the evenings and at weekends for public groups and organisations which would make this </w:t>
      </w:r>
      <w:r w:rsidR="00C017D9">
        <w:rPr>
          <w:sz w:val="24"/>
          <w:szCs w:val="22"/>
        </w:rPr>
        <w:t xml:space="preserve">highly </w:t>
      </w:r>
      <w:r>
        <w:rPr>
          <w:sz w:val="24"/>
          <w:szCs w:val="22"/>
        </w:rPr>
        <w:t xml:space="preserve">appropriate for protection. </w:t>
      </w:r>
      <w:r w:rsidR="00BD4662">
        <w:rPr>
          <w:sz w:val="24"/>
          <w:szCs w:val="22"/>
        </w:rPr>
        <w:t xml:space="preserve">In addition, we know that the golf courses in Seaford are publicly accessible </w:t>
      </w:r>
      <w:r w:rsidR="00C017D9">
        <w:rPr>
          <w:sz w:val="24"/>
          <w:szCs w:val="22"/>
        </w:rPr>
        <w:t>by</w:t>
      </w:r>
      <w:r w:rsidR="00BD4662">
        <w:rPr>
          <w:sz w:val="24"/>
          <w:szCs w:val="22"/>
        </w:rPr>
        <w:t xml:space="preserve"> Rights of Way</w:t>
      </w:r>
      <w:r w:rsidR="00C017D9">
        <w:rPr>
          <w:sz w:val="24"/>
          <w:szCs w:val="22"/>
        </w:rPr>
        <w:t xml:space="preserve"> and Permissive Ways</w:t>
      </w:r>
      <w:r w:rsidR="007A62BD">
        <w:rPr>
          <w:sz w:val="24"/>
          <w:szCs w:val="22"/>
        </w:rPr>
        <w:t xml:space="preserve">, they also have an important environmental value with trees and wildlife areas. </w:t>
      </w:r>
    </w:p>
    <w:p w14:paraId="0BCA7975" w14:textId="63F113A0" w:rsidR="007C332C" w:rsidRPr="007C332C" w:rsidRDefault="00C017D9" w:rsidP="007C332C">
      <w:pPr>
        <w:spacing w:after="120" w:line="360" w:lineRule="auto"/>
        <w:rPr>
          <w:sz w:val="24"/>
          <w:szCs w:val="22"/>
        </w:rPr>
      </w:pPr>
      <w:r>
        <w:rPr>
          <w:sz w:val="24"/>
          <w:szCs w:val="22"/>
        </w:rPr>
        <w:t>In addition, there is</w:t>
      </w:r>
      <w:r w:rsidR="007C332C">
        <w:rPr>
          <w:sz w:val="24"/>
          <w:szCs w:val="22"/>
        </w:rPr>
        <w:t xml:space="preserve"> minimal information about how/who will assess a site which is put forward as a</w:t>
      </w:r>
      <w:r w:rsidR="006B012F">
        <w:rPr>
          <w:sz w:val="24"/>
          <w:szCs w:val="22"/>
        </w:rPr>
        <w:t>n</w:t>
      </w:r>
      <w:r w:rsidR="007C332C">
        <w:rPr>
          <w:sz w:val="24"/>
          <w:szCs w:val="22"/>
        </w:rPr>
        <w:t xml:space="preserve"> LGS. Public want to know more details on this incredibly important assessment and how this will be consulted/fed back</w:t>
      </w:r>
      <w:r w:rsidR="00F448C9">
        <w:rPr>
          <w:sz w:val="24"/>
          <w:szCs w:val="22"/>
        </w:rPr>
        <w:t xml:space="preserve"> should sites be disregarded.</w:t>
      </w:r>
      <w:r w:rsidR="007C332C" w:rsidRPr="007C332C">
        <w:rPr>
          <w:sz w:val="24"/>
          <w:szCs w:val="22"/>
        </w:rPr>
        <w:t> </w:t>
      </w:r>
    </w:p>
    <w:p w14:paraId="22D98E36" w14:textId="3372F538" w:rsidR="003E6395" w:rsidRDefault="00BD4662" w:rsidP="003E6395">
      <w:pPr>
        <w:spacing w:after="120" w:line="360" w:lineRule="auto"/>
        <w:rPr>
          <w:sz w:val="24"/>
          <w:szCs w:val="22"/>
        </w:rPr>
      </w:pPr>
      <w:r>
        <w:rPr>
          <w:sz w:val="24"/>
          <w:szCs w:val="22"/>
        </w:rPr>
        <w:t xml:space="preserve">The LDC LGS methodology is out for consultation, but this has not been made clear. </w:t>
      </w:r>
      <w:r w:rsidR="00CC6A9C">
        <w:rPr>
          <w:sz w:val="24"/>
          <w:szCs w:val="22"/>
        </w:rPr>
        <w:t xml:space="preserve">There are anomalies in the sizing figures which </w:t>
      </w:r>
      <w:r w:rsidR="00F448C9">
        <w:rPr>
          <w:sz w:val="24"/>
          <w:szCs w:val="22"/>
        </w:rPr>
        <w:t>have</w:t>
      </w:r>
      <w:r w:rsidR="00CC6A9C">
        <w:rPr>
          <w:sz w:val="24"/>
          <w:szCs w:val="22"/>
        </w:rPr>
        <w:t xml:space="preserve"> been presented in th</w:t>
      </w:r>
      <w:r w:rsidR="00C017D9">
        <w:rPr>
          <w:sz w:val="24"/>
          <w:szCs w:val="22"/>
        </w:rPr>
        <w:t>e methodology</w:t>
      </w:r>
      <w:r w:rsidR="00CC6A9C">
        <w:rPr>
          <w:sz w:val="24"/>
          <w:szCs w:val="22"/>
        </w:rPr>
        <w:t xml:space="preserve"> document, where is this data coming from? What can we do to fix these inconsistencies? </w:t>
      </w:r>
    </w:p>
    <w:p w14:paraId="40020179" w14:textId="49F20366" w:rsidR="00CC6A9C" w:rsidRPr="00C017D9" w:rsidRDefault="00CC6A9C" w:rsidP="003E6395">
      <w:pPr>
        <w:spacing w:after="120" w:line="360" w:lineRule="auto"/>
        <w:rPr>
          <w:sz w:val="24"/>
          <w:szCs w:val="22"/>
          <w:u w:val="single"/>
        </w:rPr>
      </w:pPr>
      <w:r w:rsidRPr="00C017D9">
        <w:rPr>
          <w:sz w:val="24"/>
          <w:szCs w:val="22"/>
          <w:u w:val="single"/>
        </w:rPr>
        <w:t>Green Gaps</w:t>
      </w:r>
    </w:p>
    <w:p w14:paraId="7821DA9F" w14:textId="307E811F" w:rsidR="00AF5B71" w:rsidRPr="007112B8" w:rsidRDefault="00C017D9" w:rsidP="003E6395">
      <w:pPr>
        <w:spacing w:after="120" w:line="360" w:lineRule="auto"/>
        <w:rPr>
          <w:sz w:val="24"/>
          <w:szCs w:val="22"/>
        </w:rPr>
      </w:pPr>
      <w:r>
        <w:rPr>
          <w:sz w:val="24"/>
          <w:szCs w:val="22"/>
        </w:rPr>
        <w:t>There are concerns</w:t>
      </w:r>
      <w:r w:rsidR="00CC6A9C">
        <w:rPr>
          <w:sz w:val="24"/>
          <w:szCs w:val="22"/>
        </w:rPr>
        <w:t xml:space="preserve"> that </w:t>
      </w:r>
      <w:r>
        <w:rPr>
          <w:sz w:val="24"/>
          <w:szCs w:val="22"/>
        </w:rPr>
        <w:t xml:space="preserve">the </w:t>
      </w:r>
      <w:r w:rsidR="00CC6A9C">
        <w:rPr>
          <w:sz w:val="24"/>
          <w:szCs w:val="22"/>
        </w:rPr>
        <w:t xml:space="preserve">SD6 Seaford Green Gap was rejected. We should urge for inclusion to ensure that Bishopstone and Seaford are protected. </w:t>
      </w:r>
    </w:p>
    <w:p w14:paraId="58906065" w14:textId="208A63C2" w:rsidR="00BD4662" w:rsidRPr="00C017D9" w:rsidRDefault="00BD4662" w:rsidP="003E6395">
      <w:pPr>
        <w:spacing w:after="120" w:line="360" w:lineRule="auto"/>
        <w:rPr>
          <w:sz w:val="24"/>
          <w:szCs w:val="22"/>
          <w:u w:val="single"/>
        </w:rPr>
      </w:pPr>
      <w:proofErr w:type="gramStart"/>
      <w:r w:rsidRPr="00C017D9">
        <w:rPr>
          <w:sz w:val="24"/>
          <w:szCs w:val="22"/>
          <w:u w:val="single"/>
        </w:rPr>
        <w:t>View Points</w:t>
      </w:r>
      <w:proofErr w:type="gramEnd"/>
      <w:r w:rsidRPr="00C017D9">
        <w:rPr>
          <w:sz w:val="24"/>
          <w:szCs w:val="22"/>
          <w:u w:val="single"/>
        </w:rPr>
        <w:t xml:space="preserve"> </w:t>
      </w:r>
    </w:p>
    <w:p w14:paraId="46188536" w14:textId="0C6A06B6" w:rsidR="00BD4662" w:rsidRDefault="00BD4662" w:rsidP="003E6395">
      <w:pPr>
        <w:spacing w:after="120" w:line="360" w:lineRule="auto"/>
        <w:rPr>
          <w:sz w:val="24"/>
          <w:szCs w:val="22"/>
        </w:rPr>
      </w:pPr>
      <w:r>
        <w:rPr>
          <w:sz w:val="24"/>
          <w:szCs w:val="22"/>
        </w:rPr>
        <w:t xml:space="preserve">Many of Seaford’s iconic </w:t>
      </w:r>
      <w:proofErr w:type="gramStart"/>
      <w:r>
        <w:rPr>
          <w:sz w:val="24"/>
          <w:szCs w:val="22"/>
        </w:rPr>
        <w:t>view points</w:t>
      </w:r>
      <w:proofErr w:type="gramEnd"/>
      <w:r>
        <w:rPr>
          <w:sz w:val="24"/>
          <w:szCs w:val="22"/>
        </w:rPr>
        <w:t xml:space="preserve"> have not been </w:t>
      </w:r>
      <w:proofErr w:type="gramStart"/>
      <w:r>
        <w:rPr>
          <w:sz w:val="24"/>
          <w:szCs w:val="22"/>
        </w:rPr>
        <w:t>taken into account</w:t>
      </w:r>
      <w:proofErr w:type="gramEnd"/>
      <w:r>
        <w:rPr>
          <w:sz w:val="24"/>
          <w:szCs w:val="22"/>
        </w:rPr>
        <w:t xml:space="preserve"> with popular </w:t>
      </w:r>
      <w:proofErr w:type="spellStart"/>
      <w:proofErr w:type="gramStart"/>
      <w:r>
        <w:rPr>
          <w:sz w:val="24"/>
          <w:szCs w:val="22"/>
        </w:rPr>
        <w:t>view points</w:t>
      </w:r>
      <w:proofErr w:type="spellEnd"/>
      <w:proofErr w:type="gramEnd"/>
      <w:r>
        <w:rPr>
          <w:sz w:val="24"/>
          <w:szCs w:val="22"/>
        </w:rPr>
        <w:t xml:space="preserve"> such as on the South Downs Way from West Dean </w:t>
      </w:r>
      <w:r w:rsidR="00C017D9">
        <w:rPr>
          <w:sz w:val="24"/>
          <w:szCs w:val="22"/>
        </w:rPr>
        <w:t xml:space="preserve">looking </w:t>
      </w:r>
      <w:r>
        <w:rPr>
          <w:sz w:val="24"/>
          <w:szCs w:val="22"/>
        </w:rPr>
        <w:t xml:space="preserve">to Seaford (where there is a viewing platform) being excluded. </w:t>
      </w:r>
      <w:r w:rsidR="00F16FF3">
        <w:rPr>
          <w:sz w:val="24"/>
          <w:szCs w:val="22"/>
        </w:rPr>
        <w:t xml:space="preserve">This particular </w:t>
      </w:r>
      <w:proofErr w:type="gramStart"/>
      <w:r w:rsidR="00F16FF3">
        <w:rPr>
          <w:sz w:val="24"/>
          <w:szCs w:val="22"/>
        </w:rPr>
        <w:t>view point</w:t>
      </w:r>
      <w:proofErr w:type="gramEnd"/>
      <w:r w:rsidR="00F16FF3">
        <w:rPr>
          <w:sz w:val="24"/>
          <w:szCs w:val="22"/>
        </w:rPr>
        <w:t xml:space="preserve"> has </w:t>
      </w:r>
      <w:r w:rsidR="00F16FF3">
        <w:rPr>
          <w:sz w:val="24"/>
          <w:szCs w:val="22"/>
        </w:rPr>
        <w:lastRenderedPageBreak/>
        <w:t xml:space="preserve">Chyngton Field </w:t>
      </w:r>
      <w:r w:rsidR="006B012F">
        <w:rPr>
          <w:sz w:val="24"/>
          <w:szCs w:val="22"/>
        </w:rPr>
        <w:t xml:space="preserve">located </w:t>
      </w:r>
      <w:r w:rsidR="00F16FF3">
        <w:rPr>
          <w:sz w:val="24"/>
          <w:szCs w:val="22"/>
        </w:rPr>
        <w:t xml:space="preserve">right in the middle of the skyline, which, if </w:t>
      </w:r>
      <w:r w:rsidR="006B012F">
        <w:rPr>
          <w:sz w:val="24"/>
          <w:szCs w:val="22"/>
        </w:rPr>
        <w:t xml:space="preserve">developed </w:t>
      </w:r>
      <w:r w:rsidR="00F16FF3">
        <w:rPr>
          <w:sz w:val="24"/>
          <w:szCs w:val="22"/>
        </w:rPr>
        <w:t>will sever</w:t>
      </w:r>
      <w:r w:rsidR="006B012F">
        <w:rPr>
          <w:sz w:val="24"/>
          <w:szCs w:val="22"/>
        </w:rPr>
        <w:t>el</w:t>
      </w:r>
      <w:r w:rsidR="00F16FF3">
        <w:rPr>
          <w:sz w:val="24"/>
          <w:szCs w:val="22"/>
        </w:rPr>
        <w:t xml:space="preserve">y impact this iconic view. </w:t>
      </w:r>
    </w:p>
    <w:p w14:paraId="551CFB14" w14:textId="585924C9" w:rsidR="00BD4662" w:rsidRPr="003E6395" w:rsidRDefault="00BD4662" w:rsidP="003E6395">
      <w:pPr>
        <w:spacing w:after="120" w:line="360" w:lineRule="auto"/>
        <w:rPr>
          <w:sz w:val="24"/>
          <w:szCs w:val="22"/>
        </w:rPr>
      </w:pPr>
      <w:r>
        <w:rPr>
          <w:sz w:val="24"/>
          <w:szCs w:val="22"/>
        </w:rPr>
        <w:t xml:space="preserve">There is also no regard to the iconic Seven Sisters </w:t>
      </w:r>
      <w:proofErr w:type="gramStart"/>
      <w:r>
        <w:rPr>
          <w:sz w:val="24"/>
          <w:szCs w:val="22"/>
        </w:rPr>
        <w:t>view point</w:t>
      </w:r>
      <w:proofErr w:type="gramEnd"/>
      <w:r>
        <w:rPr>
          <w:sz w:val="24"/>
          <w:szCs w:val="22"/>
        </w:rPr>
        <w:t xml:space="preserve"> and Seaford Bay itself. </w:t>
      </w:r>
    </w:p>
    <w:p w14:paraId="145CA099" w14:textId="00024F77" w:rsidR="008F25FD" w:rsidRDefault="00BD4662">
      <w:pPr>
        <w:spacing w:after="120" w:line="360" w:lineRule="auto"/>
        <w:rPr>
          <w:sz w:val="24"/>
          <w:szCs w:val="22"/>
        </w:rPr>
      </w:pPr>
      <w:r>
        <w:rPr>
          <w:sz w:val="24"/>
          <w:szCs w:val="22"/>
        </w:rPr>
        <w:t xml:space="preserve">We must urge inclusion to protect these iconic </w:t>
      </w:r>
      <w:proofErr w:type="gramStart"/>
      <w:r>
        <w:rPr>
          <w:sz w:val="24"/>
          <w:szCs w:val="22"/>
        </w:rPr>
        <w:t>view points</w:t>
      </w:r>
      <w:proofErr w:type="gramEnd"/>
      <w:r>
        <w:rPr>
          <w:sz w:val="24"/>
          <w:szCs w:val="22"/>
        </w:rPr>
        <w:t xml:space="preserve"> in Seaford. </w:t>
      </w:r>
    </w:p>
    <w:p w14:paraId="2683AA0E" w14:textId="51623959" w:rsidR="00BD4662" w:rsidRPr="00002679" w:rsidRDefault="00CC6A9C">
      <w:pPr>
        <w:spacing w:after="120" w:line="360" w:lineRule="auto"/>
        <w:rPr>
          <w:sz w:val="24"/>
          <w:szCs w:val="22"/>
          <w:u w:val="single"/>
        </w:rPr>
      </w:pPr>
      <w:r w:rsidRPr="00002679">
        <w:rPr>
          <w:sz w:val="24"/>
          <w:szCs w:val="22"/>
          <w:u w:val="single"/>
        </w:rPr>
        <w:t>General points</w:t>
      </w:r>
    </w:p>
    <w:p w14:paraId="57FDBEFC" w14:textId="591C27A6" w:rsidR="00BD4662" w:rsidRDefault="00BD4662">
      <w:pPr>
        <w:spacing w:after="120" w:line="360" w:lineRule="auto"/>
        <w:rPr>
          <w:sz w:val="24"/>
          <w:szCs w:val="22"/>
        </w:rPr>
      </w:pPr>
      <w:r>
        <w:rPr>
          <w:sz w:val="24"/>
          <w:szCs w:val="22"/>
        </w:rPr>
        <w:t>Why is it that car parks are not being considered</w:t>
      </w:r>
      <w:r w:rsidR="00AF5B71">
        <w:rPr>
          <w:sz w:val="24"/>
          <w:szCs w:val="22"/>
        </w:rPr>
        <w:t xml:space="preserve"> for development</w:t>
      </w:r>
      <w:r>
        <w:rPr>
          <w:sz w:val="24"/>
          <w:szCs w:val="22"/>
        </w:rPr>
        <w:t>? Or redevelop</w:t>
      </w:r>
      <w:r w:rsidR="00AF5B71">
        <w:rPr>
          <w:sz w:val="24"/>
          <w:szCs w:val="22"/>
        </w:rPr>
        <w:t>ment</w:t>
      </w:r>
      <w:r>
        <w:rPr>
          <w:sz w:val="24"/>
          <w:szCs w:val="22"/>
        </w:rPr>
        <w:t xml:space="preserve"> of the </w:t>
      </w:r>
      <w:proofErr w:type="gramStart"/>
      <w:r>
        <w:rPr>
          <w:sz w:val="24"/>
          <w:szCs w:val="22"/>
        </w:rPr>
        <w:t>built up</w:t>
      </w:r>
      <w:proofErr w:type="gramEnd"/>
      <w:r>
        <w:rPr>
          <w:sz w:val="24"/>
          <w:szCs w:val="22"/>
        </w:rPr>
        <w:t xml:space="preserve"> areas in town to make buildings taller to accommodate more dwellings? </w:t>
      </w:r>
    </w:p>
    <w:p w14:paraId="299591C4" w14:textId="3D0804BF" w:rsidR="006B012F" w:rsidRDefault="00CC6A9C">
      <w:pPr>
        <w:spacing w:after="120" w:line="360" w:lineRule="auto"/>
        <w:rPr>
          <w:sz w:val="24"/>
          <w:szCs w:val="22"/>
        </w:rPr>
      </w:pPr>
      <w:r>
        <w:rPr>
          <w:sz w:val="24"/>
          <w:szCs w:val="22"/>
        </w:rPr>
        <w:t xml:space="preserve">SDS1 &amp; SDS2 the Strategy should look at reality. </w:t>
      </w:r>
    </w:p>
    <w:p w14:paraId="74B76C17" w14:textId="5C2821E9" w:rsidR="007112B8" w:rsidRPr="00E60FF4" w:rsidRDefault="007112B8">
      <w:pPr>
        <w:spacing w:after="120" w:line="360" w:lineRule="auto"/>
        <w:rPr>
          <w:sz w:val="24"/>
          <w:szCs w:val="22"/>
        </w:rPr>
      </w:pPr>
      <w:r>
        <w:rPr>
          <w:sz w:val="24"/>
          <w:szCs w:val="22"/>
        </w:rPr>
        <w:t>Concerns were expressed about the lack of information to the public about what the LLP is and why they should respond to the consultation. Officers advised that they had requested a one-page poster from LDC with a simple explanation about the LLP but that this is yet to be received.</w:t>
      </w:r>
    </w:p>
    <w:sectPr w:rsidR="007112B8" w:rsidRPr="00E60FF4" w:rsidSect="009F0CCC">
      <w:footerReference w:type="default" r:id="rId12"/>
      <w:footerReference w:type="first" r:id="rId13"/>
      <w:pgSz w:w="11906" w:h="16838"/>
      <w:pgMar w:top="1440" w:right="1440" w:bottom="1440" w:left="1440" w:header="708" w:footer="3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1D184" w14:textId="77777777" w:rsidR="00122BEA" w:rsidRDefault="00122BEA" w:rsidP="005356C8">
      <w:r>
        <w:separator/>
      </w:r>
    </w:p>
  </w:endnote>
  <w:endnote w:type="continuationSeparator" w:id="0">
    <w:p w14:paraId="2A65A7E9" w14:textId="77777777" w:rsidR="00122BEA" w:rsidRDefault="00122BEA" w:rsidP="00535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8B197" w14:textId="77777777" w:rsidR="009F0CCC" w:rsidRDefault="009F0CCC" w:rsidP="009F0CCC">
    <w:pPr>
      <w:rPr>
        <w:sz w:val="24"/>
        <w:szCs w:val="22"/>
      </w:rPr>
    </w:pPr>
  </w:p>
  <w:p w14:paraId="0B26D0A0" w14:textId="6A0B74B6" w:rsidR="009F0CCC" w:rsidRDefault="009F0CCC" w:rsidP="007112B8">
    <w:pPr>
      <w:pStyle w:val="Footer"/>
      <w:jc w:val="center"/>
      <w:rPr>
        <w:noProof/>
        <w:color w:val="000000"/>
        <w:sz w:val="20"/>
        <w:lang w:eastAsia="en-GB"/>
      </w:rPr>
    </w:pPr>
  </w:p>
  <w:p w14:paraId="3630E3EE" w14:textId="77777777" w:rsidR="007112B8" w:rsidRPr="004534C1" w:rsidRDefault="007112B8" w:rsidP="007112B8">
    <w:pPr>
      <w:pStyle w:val="Footer"/>
      <w:jc w:val="center"/>
      <w:rPr>
        <w:color w:val="000000"/>
        <w:sz w:val="20"/>
      </w:rPr>
    </w:pPr>
  </w:p>
  <w:p w14:paraId="45B12A83" w14:textId="77777777" w:rsidR="009F0CCC" w:rsidRDefault="009F0C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3BE55" w14:textId="259008EE" w:rsidR="00BD3EC7" w:rsidRDefault="00BD3EC7" w:rsidP="00A33FAB">
    <w:pPr>
      <w:pStyle w:val="Footer"/>
      <w:jc w:val="right"/>
      <w:rPr>
        <w:color w:val="000000"/>
        <w:sz w:val="20"/>
      </w:rPr>
    </w:pPr>
    <w:r>
      <w:rPr>
        <w:noProof/>
        <w:color w:val="000000"/>
        <w:sz w:val="20"/>
        <w:lang w:eastAsia="en-GB"/>
      </w:rPr>
      <w:drawing>
        <wp:anchor distT="0" distB="0" distL="114300" distR="114300" simplePos="0" relativeHeight="251667456" behindDoc="0" locked="0" layoutInCell="1" allowOverlap="1" wp14:anchorId="7EC87A49" wp14:editId="1FCE765C">
          <wp:simplePos x="0" y="0"/>
          <wp:positionH relativeFrom="column">
            <wp:posOffset>-39370</wp:posOffset>
          </wp:positionH>
          <wp:positionV relativeFrom="paragraph">
            <wp:posOffset>118110</wp:posOffset>
          </wp:positionV>
          <wp:extent cx="2028825" cy="808990"/>
          <wp:effectExtent l="0" t="0" r="0" b="0"/>
          <wp:wrapNone/>
          <wp:docPr id="18" name="Picture 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089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4ACC64" w14:textId="2BD8570B" w:rsidR="00A33FAB" w:rsidRDefault="00A33FAB" w:rsidP="00A33FAB">
    <w:pPr>
      <w:pStyle w:val="Footer"/>
      <w:jc w:val="right"/>
      <w:rPr>
        <w:color w:val="000000"/>
        <w:sz w:val="20"/>
      </w:rPr>
    </w:pPr>
    <w:r>
      <w:rPr>
        <w:color w:val="000000"/>
        <w:sz w:val="20"/>
      </w:rPr>
      <w:t>Seaford Town Council</w:t>
    </w:r>
  </w:p>
  <w:p w14:paraId="0F900102" w14:textId="77777777" w:rsidR="00A33FAB" w:rsidRDefault="00A33FAB" w:rsidP="00A33FAB">
    <w:pPr>
      <w:pStyle w:val="Footer"/>
      <w:jc w:val="right"/>
      <w:rPr>
        <w:color w:val="000000"/>
        <w:sz w:val="20"/>
      </w:rPr>
    </w:pPr>
    <w:r>
      <w:rPr>
        <w:color w:val="000000"/>
        <w:sz w:val="20"/>
      </w:rPr>
      <w:t>37 Church Street, Seaford, BN25 1HG</w:t>
    </w:r>
  </w:p>
  <w:p w14:paraId="228353B0" w14:textId="77777777" w:rsidR="00A33FAB" w:rsidRDefault="00A33FAB" w:rsidP="00A33FAB">
    <w:pPr>
      <w:pStyle w:val="Footer"/>
      <w:jc w:val="right"/>
      <w:rPr>
        <w:color w:val="000000"/>
        <w:sz w:val="20"/>
      </w:rPr>
    </w:pPr>
    <w:r>
      <w:rPr>
        <w:color w:val="000000"/>
        <w:sz w:val="20"/>
      </w:rPr>
      <w:t>01323 894 870</w:t>
    </w:r>
  </w:p>
  <w:p w14:paraId="232E55FD" w14:textId="77777777" w:rsidR="00A33FAB" w:rsidRPr="004534C1" w:rsidRDefault="00A33FAB" w:rsidP="00A33FAB">
    <w:pPr>
      <w:pStyle w:val="Footer"/>
      <w:jc w:val="right"/>
      <w:rPr>
        <w:color w:val="000000"/>
        <w:sz w:val="20"/>
      </w:rPr>
    </w:pPr>
    <w:r>
      <w:rPr>
        <w:color w:val="000000"/>
        <w:sz w:val="20"/>
      </w:rPr>
      <w:t>www.seafordtowncouncil.gov.uk</w:t>
    </w:r>
  </w:p>
  <w:p w14:paraId="04CE02F3" w14:textId="266F2491" w:rsidR="00F761E9" w:rsidRDefault="00F761E9">
    <w:pPr>
      <w:pStyle w:val="Footer"/>
    </w:pPr>
  </w:p>
  <w:p w14:paraId="4FAB9709" w14:textId="77777777" w:rsidR="00F761E9" w:rsidRDefault="00F76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7F174" w14:textId="77777777" w:rsidR="00122BEA" w:rsidRDefault="00122BEA" w:rsidP="005356C8">
      <w:r>
        <w:separator/>
      </w:r>
    </w:p>
  </w:footnote>
  <w:footnote w:type="continuationSeparator" w:id="0">
    <w:p w14:paraId="65F77635" w14:textId="77777777" w:rsidR="00122BEA" w:rsidRDefault="00122BEA" w:rsidP="005356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C0CC6"/>
    <w:multiLevelType w:val="hybridMultilevel"/>
    <w:tmpl w:val="52D4F688"/>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 w15:restartNumberingAfterBreak="0">
    <w:nsid w:val="25BF555A"/>
    <w:multiLevelType w:val="hybridMultilevel"/>
    <w:tmpl w:val="408E0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4654325">
    <w:abstractNumId w:val="0"/>
  </w:num>
  <w:num w:numId="2" w16cid:durableId="10303807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6C8"/>
    <w:rsid w:val="00002679"/>
    <w:rsid w:val="00052765"/>
    <w:rsid w:val="00052F42"/>
    <w:rsid w:val="00053957"/>
    <w:rsid w:val="00122BEA"/>
    <w:rsid w:val="001C4460"/>
    <w:rsid w:val="0026542A"/>
    <w:rsid w:val="0035407F"/>
    <w:rsid w:val="00365061"/>
    <w:rsid w:val="00371E97"/>
    <w:rsid w:val="00395C52"/>
    <w:rsid w:val="003C6722"/>
    <w:rsid w:val="003E0626"/>
    <w:rsid w:val="003E6395"/>
    <w:rsid w:val="00441681"/>
    <w:rsid w:val="00486E4E"/>
    <w:rsid w:val="004A7021"/>
    <w:rsid w:val="00522573"/>
    <w:rsid w:val="005356C8"/>
    <w:rsid w:val="00560033"/>
    <w:rsid w:val="00594D8C"/>
    <w:rsid w:val="005C56A7"/>
    <w:rsid w:val="005C677F"/>
    <w:rsid w:val="005E3A01"/>
    <w:rsid w:val="006563B0"/>
    <w:rsid w:val="006B012F"/>
    <w:rsid w:val="00704AE4"/>
    <w:rsid w:val="007112B8"/>
    <w:rsid w:val="007362BA"/>
    <w:rsid w:val="007A62BD"/>
    <w:rsid w:val="007C332C"/>
    <w:rsid w:val="00857DC4"/>
    <w:rsid w:val="008F25FD"/>
    <w:rsid w:val="009032FB"/>
    <w:rsid w:val="009B3E83"/>
    <w:rsid w:val="009C47C4"/>
    <w:rsid w:val="009D6267"/>
    <w:rsid w:val="009D7E5F"/>
    <w:rsid w:val="009F0CCC"/>
    <w:rsid w:val="00A0142D"/>
    <w:rsid w:val="00A03B6E"/>
    <w:rsid w:val="00A10C06"/>
    <w:rsid w:val="00A33FAB"/>
    <w:rsid w:val="00A402D8"/>
    <w:rsid w:val="00A407E4"/>
    <w:rsid w:val="00A965BA"/>
    <w:rsid w:val="00AF5B71"/>
    <w:rsid w:val="00B35F39"/>
    <w:rsid w:val="00B56F91"/>
    <w:rsid w:val="00BD0AF2"/>
    <w:rsid w:val="00BD3EC7"/>
    <w:rsid w:val="00BD4662"/>
    <w:rsid w:val="00C017D9"/>
    <w:rsid w:val="00CA7C77"/>
    <w:rsid w:val="00CC6A9C"/>
    <w:rsid w:val="00CF1BD3"/>
    <w:rsid w:val="00CF6A81"/>
    <w:rsid w:val="00CF7891"/>
    <w:rsid w:val="00D87033"/>
    <w:rsid w:val="00D94F4A"/>
    <w:rsid w:val="00E60FF4"/>
    <w:rsid w:val="00F11980"/>
    <w:rsid w:val="00F16FF3"/>
    <w:rsid w:val="00F35CEB"/>
    <w:rsid w:val="00F448C9"/>
    <w:rsid w:val="00F52D37"/>
    <w:rsid w:val="00F761E9"/>
    <w:rsid w:val="00FA3FF3"/>
    <w:rsid w:val="00FA6EF4"/>
    <w:rsid w:val="00FC73AF"/>
    <w:rsid w:val="00FC7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7ACCF"/>
  <w15:chartTrackingRefBased/>
  <w15:docId w15:val="{8FE6C61E-1BD8-4E25-AE85-BC5E5871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6C8"/>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56C8"/>
    <w:pPr>
      <w:tabs>
        <w:tab w:val="center" w:pos="4513"/>
        <w:tab w:val="right" w:pos="9026"/>
      </w:tabs>
    </w:pPr>
  </w:style>
  <w:style w:type="character" w:customStyle="1" w:styleId="HeaderChar">
    <w:name w:val="Header Char"/>
    <w:basedOn w:val="DefaultParagraphFont"/>
    <w:link w:val="Header"/>
    <w:uiPriority w:val="99"/>
    <w:rsid w:val="005356C8"/>
    <w:rPr>
      <w:rFonts w:ascii="Arial" w:eastAsia="Times New Roman" w:hAnsi="Arial" w:cs="Times New Roman"/>
      <w:szCs w:val="20"/>
    </w:rPr>
  </w:style>
  <w:style w:type="paragraph" w:styleId="Footer">
    <w:name w:val="footer"/>
    <w:basedOn w:val="Normal"/>
    <w:link w:val="FooterChar"/>
    <w:unhideWhenUsed/>
    <w:rsid w:val="005356C8"/>
    <w:pPr>
      <w:tabs>
        <w:tab w:val="center" w:pos="4513"/>
        <w:tab w:val="right" w:pos="9026"/>
      </w:tabs>
    </w:pPr>
  </w:style>
  <w:style w:type="character" w:customStyle="1" w:styleId="FooterChar">
    <w:name w:val="Footer Char"/>
    <w:basedOn w:val="DefaultParagraphFont"/>
    <w:link w:val="Footer"/>
    <w:uiPriority w:val="99"/>
    <w:rsid w:val="005356C8"/>
    <w:rPr>
      <w:rFonts w:ascii="Arial" w:eastAsia="Times New Roman" w:hAnsi="Arial" w:cs="Times New Roman"/>
      <w:szCs w:val="20"/>
    </w:rPr>
  </w:style>
  <w:style w:type="paragraph" w:styleId="ListParagraph">
    <w:name w:val="List Paragraph"/>
    <w:basedOn w:val="Normal"/>
    <w:uiPriority w:val="34"/>
    <w:qFormat/>
    <w:rsid w:val="003E6395"/>
    <w:pPr>
      <w:ind w:left="720"/>
      <w:contextualSpacing/>
    </w:pPr>
  </w:style>
  <w:style w:type="paragraph" w:styleId="Revision">
    <w:name w:val="Revision"/>
    <w:hidden/>
    <w:uiPriority w:val="99"/>
    <w:semiHidden/>
    <w:rsid w:val="006B012F"/>
    <w:pPr>
      <w:spacing w:after="0" w:line="240" w:lineRule="auto"/>
    </w:pPr>
    <w:rPr>
      <w:rFonts w:ascii="Arial" w:eastAsia="Times New Roman" w:hAnsi="Arial"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10eb608-c94a-4248-88a2-3b7660aca96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CE037712A07E44A9D01224D4B6CEDC4" ma:contentTypeVersion="16" ma:contentTypeDescription="Create a new document." ma:contentTypeScope="" ma:versionID="716ff9eddbcf07f9d340c90d6320ee96">
  <xsd:schema xmlns:xsd="http://www.w3.org/2001/XMLSchema" xmlns:xs="http://www.w3.org/2001/XMLSchema" xmlns:p="http://schemas.microsoft.com/office/2006/metadata/properties" xmlns:ns3="9285eb14-a455-4c6a-9f1b-df6e37fc41b9" xmlns:ns4="b10eb608-c94a-4248-88a2-3b7660aca961" targetNamespace="http://schemas.microsoft.com/office/2006/metadata/properties" ma:root="true" ma:fieldsID="60e4cbebd53e30c8212089c915ae053a" ns3:_="" ns4:_="">
    <xsd:import namespace="9285eb14-a455-4c6a-9f1b-df6e37fc41b9"/>
    <xsd:import namespace="b10eb608-c94a-4248-88a2-3b7660aca96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5eb14-a455-4c6a-9f1b-df6e37fc41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0eb608-c94a-4248-88a2-3b7660aca96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7FA1F9-7FE0-4ACC-9486-CC5CE9F15463}">
  <ds:schemaRefs>
    <ds:schemaRef ds:uri="http://schemas.openxmlformats.org/officeDocument/2006/bibliography"/>
  </ds:schemaRefs>
</ds:datastoreItem>
</file>

<file path=customXml/itemProps2.xml><?xml version="1.0" encoding="utf-8"?>
<ds:datastoreItem xmlns:ds="http://schemas.openxmlformats.org/officeDocument/2006/customXml" ds:itemID="{06C720E4-F87F-4AEA-9645-4DDFEE9796DF}">
  <ds:schemaRefs>
    <ds:schemaRef ds:uri="http://schemas.microsoft.com/sharepoint/v3/contenttype/forms"/>
  </ds:schemaRefs>
</ds:datastoreItem>
</file>

<file path=customXml/itemProps3.xml><?xml version="1.0" encoding="utf-8"?>
<ds:datastoreItem xmlns:ds="http://schemas.openxmlformats.org/officeDocument/2006/customXml" ds:itemID="{3FB52982-3B2C-4921-B46E-F41E3EDD559B}">
  <ds:schemaRefs>
    <ds:schemaRef ds:uri="http://schemas.microsoft.com/office/2006/metadata/properties"/>
    <ds:schemaRef ds:uri="http://schemas.microsoft.com/office/infopath/2007/PartnerControls"/>
    <ds:schemaRef ds:uri="b10eb608-c94a-4248-88a2-3b7660aca961"/>
  </ds:schemaRefs>
</ds:datastoreItem>
</file>

<file path=customXml/itemProps4.xml><?xml version="1.0" encoding="utf-8"?>
<ds:datastoreItem xmlns:ds="http://schemas.openxmlformats.org/officeDocument/2006/customXml" ds:itemID="{6C830DBA-5455-434D-B70E-245DED7CAE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5eb14-a455-4c6a-9f1b-df6e37fc41b9"/>
    <ds:schemaRef ds:uri="b10eb608-c94a-4248-88a2-3b7660aca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Pages>
  <Words>1053</Words>
  <Characters>5260</Characters>
  <Application>Microsoft Office Word</Application>
  <DocSecurity>0</DocSecurity>
  <Lines>103</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Terry</dc:creator>
  <cp:keywords/>
  <dc:description/>
  <cp:lastModifiedBy>Isabelle Mouland</cp:lastModifiedBy>
  <cp:revision>4</cp:revision>
  <cp:lastPrinted>2023-10-03T11:31:00Z</cp:lastPrinted>
  <dcterms:created xsi:type="dcterms:W3CDTF">2026-01-21T13:12:00Z</dcterms:created>
  <dcterms:modified xsi:type="dcterms:W3CDTF">2026-01-21T17:43:00Z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0x010100ECE037712A07E44A9D01224D4B6CEDC4</vt:lpwstr>
  </property>
</Properties>
</file>