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B23DC" w14:textId="4841A8A3" w:rsidR="00B12DDE" w:rsidRPr="0026214F" w:rsidRDefault="008C5259" w:rsidP="00B12DDE">
      <w:pPr>
        <w:spacing w:line="360" w:lineRule="auto"/>
        <w:rPr>
          <w:rFonts w:ascii="Arial" w:hAnsi="Arial" w:cs="Arial"/>
          <w:b/>
          <w:bCs/>
          <w:sz w:val="28"/>
          <w:szCs w:val="28"/>
          <w:lang w:val="en-US"/>
        </w:rPr>
      </w:pPr>
      <w:r w:rsidRPr="657BA35F">
        <w:rPr>
          <w:rFonts w:ascii="Arial" w:hAnsi="Arial" w:cs="Arial"/>
          <w:b/>
          <w:bCs/>
          <w:sz w:val="28"/>
          <w:szCs w:val="28"/>
          <w:lang w:val="en-US"/>
        </w:rPr>
        <w:t>SF1</w:t>
      </w:r>
      <w:r w:rsidR="00B12DDE" w:rsidRPr="657BA35F">
        <w:rPr>
          <w:rFonts w:ascii="Arial" w:hAnsi="Arial" w:cs="Arial"/>
          <w:b/>
          <w:bCs/>
          <w:sz w:val="28"/>
          <w:szCs w:val="28"/>
          <w:lang w:val="en-US"/>
        </w:rPr>
        <w:t xml:space="preserve"> –</w:t>
      </w:r>
      <w:r w:rsidR="00561001" w:rsidRPr="657BA35F">
        <w:rPr>
          <w:rFonts w:ascii="Arial" w:hAnsi="Arial" w:cs="Arial"/>
          <w:b/>
          <w:bCs/>
          <w:sz w:val="28"/>
          <w:szCs w:val="28"/>
          <w:lang w:val="en-US"/>
        </w:rPr>
        <w:t xml:space="preserve"> </w:t>
      </w:r>
      <w:bookmarkStart w:id="0" w:name="_Int_J3nulvbb"/>
      <w:r w:rsidR="00B12DDE" w:rsidRPr="657BA35F">
        <w:rPr>
          <w:rFonts w:ascii="Arial" w:hAnsi="Arial" w:cs="Arial"/>
          <w:b/>
          <w:bCs/>
          <w:sz w:val="28"/>
          <w:szCs w:val="28"/>
          <w:lang w:val="en-US"/>
        </w:rPr>
        <w:t>Chyngton</w:t>
      </w:r>
      <w:bookmarkEnd w:id="0"/>
      <w:r w:rsidR="00B12DDE" w:rsidRPr="657BA35F">
        <w:rPr>
          <w:rFonts w:ascii="Arial" w:hAnsi="Arial" w:cs="Arial"/>
          <w:b/>
          <w:bCs/>
          <w:sz w:val="28"/>
          <w:szCs w:val="28"/>
          <w:lang w:val="en-US"/>
        </w:rPr>
        <w:t xml:space="preserve"> </w:t>
      </w:r>
      <w:r w:rsidR="00561001" w:rsidRPr="657BA35F">
        <w:rPr>
          <w:rFonts w:ascii="Arial" w:hAnsi="Arial" w:cs="Arial"/>
          <w:b/>
          <w:bCs/>
          <w:sz w:val="28"/>
          <w:szCs w:val="28"/>
          <w:lang w:val="en-US"/>
        </w:rPr>
        <w:t>Field</w:t>
      </w:r>
    </w:p>
    <w:p w14:paraId="706B7055" w14:textId="4400824F" w:rsidR="00B12DDE" w:rsidRPr="00096348" w:rsidRDefault="00B12DDE" w:rsidP="00B12DDE">
      <w:pPr>
        <w:spacing w:line="360" w:lineRule="auto"/>
        <w:rPr>
          <w:rFonts w:ascii="Arial" w:hAnsi="Arial" w:cs="Arial"/>
          <w:sz w:val="24"/>
          <w:szCs w:val="24"/>
        </w:rPr>
      </w:pPr>
      <w:r w:rsidRPr="0065346E">
        <w:rPr>
          <w:rFonts w:ascii="Arial" w:hAnsi="Arial" w:cs="Arial"/>
          <w:b/>
          <w:bCs/>
          <w:sz w:val="24"/>
          <w:szCs w:val="24"/>
          <w:lang w:val="en-US"/>
        </w:rPr>
        <w:t>Response:</w:t>
      </w:r>
      <w:r>
        <w:rPr>
          <w:rFonts w:ascii="Arial" w:hAnsi="Arial" w:cs="Arial"/>
          <w:sz w:val="24"/>
          <w:szCs w:val="24"/>
          <w:lang w:val="en-US"/>
        </w:rPr>
        <w:t xml:space="preserve"> </w:t>
      </w:r>
      <w:r w:rsidR="00096348" w:rsidRPr="00096348">
        <w:rPr>
          <w:rFonts w:ascii="Arial" w:hAnsi="Arial" w:cs="Arial"/>
          <w:sz w:val="24"/>
          <w:szCs w:val="24"/>
        </w:rPr>
        <w:t>Seaford Town Council strongly objects to the allocation of Site SF1 (Chyngton Field) and requests its complete removal from the Lewes Local Plan on the grounds that the allocation is demonstrably unsound, undeliverable, and in direct conflict with national policy, the South Downs National Park Local Plan, the emerging Lewes District Plan, and the Seaford Neighbourhood Plan.</w:t>
      </w:r>
    </w:p>
    <w:p w14:paraId="7D5EAC5D" w14:textId="579BA8B0" w:rsidR="00663BD8" w:rsidRPr="00663BD8" w:rsidRDefault="00B12DDE" w:rsidP="00663BD8">
      <w:pPr>
        <w:spacing w:line="360" w:lineRule="auto"/>
        <w:rPr>
          <w:rFonts w:ascii="Arial" w:hAnsi="Arial" w:cs="Arial"/>
          <w:b/>
          <w:bCs/>
          <w:sz w:val="24"/>
          <w:szCs w:val="24"/>
        </w:rPr>
      </w:pPr>
      <w:r w:rsidRPr="0065346E">
        <w:rPr>
          <w:rFonts w:ascii="Arial" w:hAnsi="Arial" w:cs="Arial"/>
          <w:b/>
          <w:bCs/>
          <w:sz w:val="24"/>
          <w:szCs w:val="24"/>
        </w:rPr>
        <w:t>Evidence:</w:t>
      </w:r>
      <w:r>
        <w:rPr>
          <w:rFonts w:ascii="Arial" w:hAnsi="Arial" w:cs="Arial"/>
          <w:sz w:val="24"/>
          <w:szCs w:val="24"/>
        </w:rPr>
        <w:t xml:space="preserve"> </w:t>
      </w:r>
      <w:r>
        <w:rPr>
          <w:rFonts w:ascii="Arial" w:hAnsi="Arial" w:cs="Arial"/>
          <w:sz w:val="24"/>
          <w:szCs w:val="24"/>
        </w:rPr>
        <w:br/>
      </w:r>
      <w:r w:rsidR="00663BD8" w:rsidRPr="00663BD8">
        <w:rPr>
          <w:rFonts w:ascii="Arial" w:hAnsi="Arial" w:cs="Arial"/>
          <w:b/>
          <w:bCs/>
          <w:sz w:val="24"/>
          <w:szCs w:val="24"/>
        </w:rPr>
        <w:t xml:space="preserve">1. </w:t>
      </w:r>
      <w:r w:rsidR="00E4468E">
        <w:rPr>
          <w:rFonts w:ascii="Arial" w:hAnsi="Arial" w:cs="Arial"/>
          <w:b/>
          <w:bCs/>
          <w:sz w:val="24"/>
          <w:szCs w:val="24"/>
        </w:rPr>
        <w:tab/>
      </w:r>
      <w:r w:rsidR="00663BD8" w:rsidRPr="00663BD8">
        <w:rPr>
          <w:rFonts w:ascii="Arial" w:hAnsi="Arial" w:cs="Arial"/>
          <w:b/>
          <w:bCs/>
          <w:sz w:val="24"/>
          <w:szCs w:val="24"/>
        </w:rPr>
        <w:t>Fundamental and Irreversible Landscape Harm</w:t>
      </w:r>
    </w:p>
    <w:p w14:paraId="34075955" w14:textId="77777777"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SF1 sits immediately adjacent to the South Downs National Park (SDNP) and forms an essential open buffer between Seaford’s built development and the nationally protected landscape. Development here would:</w:t>
      </w:r>
    </w:p>
    <w:p w14:paraId="18FADAF0" w14:textId="77777777" w:rsidR="00663BD8" w:rsidRPr="00663BD8" w:rsidRDefault="00663BD8" w:rsidP="00663BD8">
      <w:pPr>
        <w:numPr>
          <w:ilvl w:val="0"/>
          <w:numId w:val="8"/>
        </w:numPr>
        <w:spacing w:line="360" w:lineRule="auto"/>
        <w:rPr>
          <w:rFonts w:ascii="Arial" w:hAnsi="Arial" w:cs="Arial"/>
          <w:sz w:val="24"/>
          <w:szCs w:val="24"/>
        </w:rPr>
      </w:pPr>
      <w:r w:rsidRPr="00663BD8">
        <w:rPr>
          <w:rFonts w:ascii="Arial" w:hAnsi="Arial" w:cs="Arial"/>
          <w:sz w:val="24"/>
          <w:szCs w:val="24"/>
        </w:rPr>
        <w:t>destroy the gateway to one of the most internationally recognised coastal landscapes in England (Seaford Head, Seven Sisters, Beachy Head</w:t>
      </w:r>
      <w:proofErr w:type="gramStart"/>
      <w:r w:rsidRPr="00663BD8">
        <w:rPr>
          <w:rFonts w:ascii="Arial" w:hAnsi="Arial" w:cs="Arial"/>
          <w:sz w:val="24"/>
          <w:szCs w:val="24"/>
        </w:rPr>
        <w:t>);</w:t>
      </w:r>
      <w:proofErr w:type="gramEnd"/>
    </w:p>
    <w:p w14:paraId="6AADE07B" w14:textId="09FA41C5" w:rsidR="00663BD8" w:rsidRPr="00663BD8" w:rsidRDefault="00663BD8" w:rsidP="00663BD8">
      <w:pPr>
        <w:numPr>
          <w:ilvl w:val="0"/>
          <w:numId w:val="8"/>
        </w:numPr>
        <w:spacing w:line="360" w:lineRule="auto"/>
        <w:rPr>
          <w:rFonts w:ascii="Arial" w:hAnsi="Arial" w:cs="Arial"/>
          <w:sz w:val="24"/>
          <w:szCs w:val="24"/>
        </w:rPr>
      </w:pPr>
      <w:r w:rsidRPr="657BA35F">
        <w:rPr>
          <w:rFonts w:ascii="Arial" w:hAnsi="Arial" w:cs="Arial"/>
          <w:sz w:val="24"/>
          <w:szCs w:val="24"/>
        </w:rPr>
        <w:t xml:space="preserve">cause major harm to tranquillity, openness, landscape character, and </w:t>
      </w:r>
      <w:r w:rsidR="6ACC0749" w:rsidRPr="657BA35F">
        <w:rPr>
          <w:rFonts w:ascii="Arial" w:hAnsi="Arial" w:cs="Arial"/>
          <w:sz w:val="24"/>
          <w:szCs w:val="24"/>
        </w:rPr>
        <w:t>long distance</w:t>
      </w:r>
      <w:r w:rsidRPr="657BA35F">
        <w:rPr>
          <w:rFonts w:ascii="Arial" w:hAnsi="Arial" w:cs="Arial"/>
          <w:sz w:val="24"/>
          <w:szCs w:val="24"/>
        </w:rPr>
        <w:t xml:space="preserve"> </w:t>
      </w:r>
      <w:proofErr w:type="gramStart"/>
      <w:r w:rsidRPr="657BA35F">
        <w:rPr>
          <w:rFonts w:ascii="Arial" w:hAnsi="Arial" w:cs="Arial"/>
          <w:sz w:val="24"/>
          <w:szCs w:val="24"/>
        </w:rPr>
        <w:t>views</w:t>
      </w:r>
      <w:r w:rsidR="00481799">
        <w:rPr>
          <w:rFonts w:ascii="Arial" w:hAnsi="Arial" w:cs="Arial"/>
          <w:sz w:val="24"/>
          <w:szCs w:val="24"/>
        </w:rPr>
        <w:t>;</w:t>
      </w:r>
      <w:proofErr w:type="gramEnd"/>
      <w:r w:rsidRPr="00663BD8">
        <w:rPr>
          <w:rFonts w:ascii="Arial" w:hAnsi="Arial" w:cs="Arial"/>
          <w:sz w:val="24"/>
          <w:szCs w:val="24"/>
        </w:rPr>
        <w:t xml:space="preserve"> </w:t>
      </w:r>
    </w:p>
    <w:p w14:paraId="26555838" w14:textId="77777777" w:rsidR="001E4F93" w:rsidRDefault="00663BD8" w:rsidP="00663BD8">
      <w:pPr>
        <w:numPr>
          <w:ilvl w:val="0"/>
          <w:numId w:val="8"/>
        </w:numPr>
        <w:spacing w:line="360" w:lineRule="auto"/>
        <w:rPr>
          <w:rFonts w:ascii="Arial" w:hAnsi="Arial" w:cs="Arial"/>
          <w:sz w:val="24"/>
          <w:szCs w:val="24"/>
        </w:rPr>
      </w:pPr>
      <w:r w:rsidRPr="00663BD8">
        <w:rPr>
          <w:rFonts w:ascii="Arial" w:hAnsi="Arial" w:cs="Arial"/>
          <w:sz w:val="24"/>
          <w:szCs w:val="24"/>
        </w:rPr>
        <w:t xml:space="preserve">erode the setting of the SDNP in a location where its sensitivity is at its </w:t>
      </w:r>
      <w:proofErr w:type="gramStart"/>
      <w:r w:rsidRPr="00663BD8">
        <w:rPr>
          <w:rFonts w:ascii="Arial" w:hAnsi="Arial" w:cs="Arial"/>
          <w:sz w:val="24"/>
          <w:szCs w:val="24"/>
        </w:rPr>
        <w:t>highest</w:t>
      </w:r>
      <w:r w:rsidR="001E4F93">
        <w:rPr>
          <w:rFonts w:ascii="Arial" w:hAnsi="Arial" w:cs="Arial"/>
          <w:sz w:val="24"/>
          <w:szCs w:val="24"/>
        </w:rPr>
        <w:t>;</w:t>
      </w:r>
      <w:proofErr w:type="gramEnd"/>
    </w:p>
    <w:p w14:paraId="2B89D0D6" w14:textId="16EB7C76" w:rsidR="00663BD8" w:rsidRPr="00663BD8" w:rsidRDefault="001E4F93" w:rsidP="00663BD8">
      <w:pPr>
        <w:numPr>
          <w:ilvl w:val="0"/>
          <w:numId w:val="8"/>
        </w:numPr>
        <w:spacing w:line="360" w:lineRule="auto"/>
        <w:rPr>
          <w:rFonts w:ascii="Arial" w:hAnsi="Arial" w:cs="Arial"/>
          <w:sz w:val="24"/>
          <w:szCs w:val="24"/>
        </w:rPr>
      </w:pPr>
      <w:r>
        <w:rPr>
          <w:rFonts w:ascii="Arial" w:hAnsi="Arial" w:cs="Arial"/>
          <w:sz w:val="24"/>
          <w:szCs w:val="24"/>
        </w:rPr>
        <w:t>damage the SDNP’s Dark Skies Reserve.</w:t>
      </w:r>
    </w:p>
    <w:p w14:paraId="40495543" w14:textId="2841E5AD"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Under NPPF paragraphs 187, 189, 190(c), and 191, great weight must be given to conserving landscape and scenic beauty in National Parks, and development must not harm their character, setting, or special qualities. SF1 fails every one of these requirements.</w:t>
      </w:r>
    </w:p>
    <w:p w14:paraId="1A2553C4" w14:textId="6E9AFE29" w:rsidR="00B1383B" w:rsidRDefault="00663BD8" w:rsidP="00663BD8">
      <w:pPr>
        <w:spacing w:line="360" w:lineRule="auto"/>
        <w:rPr>
          <w:rFonts w:ascii="Arial" w:hAnsi="Arial" w:cs="Arial"/>
          <w:b/>
          <w:bCs/>
          <w:sz w:val="24"/>
          <w:szCs w:val="24"/>
        </w:rPr>
      </w:pPr>
      <w:r w:rsidRPr="00663BD8">
        <w:rPr>
          <w:rFonts w:ascii="Arial" w:hAnsi="Arial" w:cs="Arial"/>
          <w:b/>
          <w:bCs/>
          <w:sz w:val="24"/>
          <w:szCs w:val="24"/>
        </w:rPr>
        <w:t xml:space="preserve">2. </w:t>
      </w:r>
      <w:r w:rsidR="00E4468E">
        <w:rPr>
          <w:rFonts w:ascii="Arial" w:hAnsi="Arial" w:cs="Arial"/>
          <w:b/>
          <w:bCs/>
          <w:sz w:val="24"/>
          <w:szCs w:val="24"/>
        </w:rPr>
        <w:tab/>
      </w:r>
      <w:r w:rsidR="00B1383B" w:rsidRPr="00B1383B">
        <w:rPr>
          <w:rFonts w:ascii="Arial" w:hAnsi="Arial" w:cs="Arial"/>
          <w:b/>
          <w:bCs/>
          <w:sz w:val="24"/>
          <w:szCs w:val="24"/>
        </w:rPr>
        <w:t>Habitat Network Expansion Zone</w:t>
      </w:r>
    </w:p>
    <w:p w14:paraId="49A7BA8E" w14:textId="49096978" w:rsidR="00B1383B" w:rsidRPr="00B1383B" w:rsidRDefault="00B1383B" w:rsidP="00B1383B">
      <w:pPr>
        <w:spacing w:line="360" w:lineRule="auto"/>
        <w:rPr>
          <w:rFonts w:ascii="Arial" w:hAnsi="Arial" w:cs="Arial"/>
          <w:sz w:val="24"/>
          <w:szCs w:val="24"/>
        </w:rPr>
      </w:pPr>
      <w:r w:rsidRPr="00B1383B">
        <w:rPr>
          <w:rFonts w:ascii="Arial" w:hAnsi="Arial" w:cs="Arial"/>
          <w:sz w:val="24"/>
          <w:szCs w:val="24"/>
        </w:rPr>
        <w:t xml:space="preserve">Natural England has designated Chyngton Field as a </w:t>
      </w:r>
      <w:r w:rsidRPr="00B1383B">
        <w:rPr>
          <w:rFonts w:ascii="Arial" w:hAnsi="Arial" w:cs="Arial"/>
          <w:i/>
          <w:iCs/>
          <w:sz w:val="24"/>
          <w:szCs w:val="24"/>
        </w:rPr>
        <w:t>Habitat Network Expansion Zone</w:t>
      </w:r>
      <w:r w:rsidRPr="00B1383B">
        <w:rPr>
          <w:rFonts w:ascii="Arial" w:hAnsi="Arial" w:cs="Arial"/>
          <w:sz w:val="24"/>
          <w:szCs w:val="24"/>
        </w:rPr>
        <w:t>, identifying it as land with strategic potential to strengthen ecological connectivity and build resilience across the wider landscape. The South Downs National Park Authority</w:t>
      </w:r>
      <w:r w:rsidR="00A1422F">
        <w:rPr>
          <w:rFonts w:ascii="Arial" w:hAnsi="Arial" w:cs="Arial"/>
          <w:sz w:val="24"/>
          <w:szCs w:val="24"/>
        </w:rPr>
        <w:t xml:space="preserve"> (SDNPA)</w:t>
      </w:r>
      <w:r w:rsidRPr="00B1383B">
        <w:rPr>
          <w:rFonts w:ascii="Arial" w:hAnsi="Arial" w:cs="Arial"/>
          <w:sz w:val="24"/>
          <w:szCs w:val="24"/>
        </w:rPr>
        <w:t xml:space="preserve"> has likewise classified the entire field within a ‘Nature Friendly Action’ area aimed at improving habitat connections beyond existing habitats. Together, these designations confirm that both Natural England and the </w:t>
      </w:r>
      <w:r w:rsidRPr="00B1383B">
        <w:rPr>
          <w:rFonts w:ascii="Arial" w:hAnsi="Arial" w:cs="Arial"/>
          <w:sz w:val="24"/>
          <w:szCs w:val="24"/>
        </w:rPr>
        <w:lastRenderedPageBreak/>
        <w:t>SDNPA view the field as an essential buffer between the built environment and the Protected Landscape, crucial for wildlife movement, habitat restoration, and climate resilience.</w:t>
      </w:r>
    </w:p>
    <w:p w14:paraId="4DFE95D5" w14:textId="39488C0F" w:rsidR="00B1383B" w:rsidRDefault="00B1383B" w:rsidP="00663BD8">
      <w:pPr>
        <w:spacing w:line="360" w:lineRule="auto"/>
        <w:rPr>
          <w:rFonts w:ascii="Arial" w:hAnsi="Arial" w:cs="Arial"/>
          <w:b/>
          <w:bCs/>
          <w:sz w:val="24"/>
          <w:szCs w:val="24"/>
        </w:rPr>
      </w:pPr>
      <w:r w:rsidRPr="00B1383B">
        <w:rPr>
          <w:rFonts w:ascii="Arial" w:hAnsi="Arial" w:cs="Arial"/>
          <w:sz w:val="24"/>
          <w:szCs w:val="24"/>
        </w:rPr>
        <w:t>Under the Protected Landscape Duty, Lewes District Council must have regard to the importance of functional connectivity—particularly where species need to move between designated and non</w:t>
      </w:r>
      <w:r w:rsidRPr="00B1383B">
        <w:rPr>
          <w:rFonts w:ascii="Arial" w:hAnsi="Arial" w:cs="Arial"/>
          <w:sz w:val="24"/>
          <w:szCs w:val="24"/>
        </w:rPr>
        <w:noBreakHyphen/>
        <w:t>designated areas. Allocating development at Chyngton Field would therefore directly conflict with this duty by severing a landscape explicitly identified by national and statutory bodies as vital for ecological linkage and environmental resilience.</w:t>
      </w:r>
    </w:p>
    <w:p w14:paraId="74536AF5" w14:textId="2BD01146" w:rsidR="00240FE0" w:rsidRPr="00240FE0" w:rsidRDefault="004F093E" w:rsidP="00240FE0">
      <w:pPr>
        <w:spacing w:line="360" w:lineRule="auto"/>
        <w:rPr>
          <w:rFonts w:ascii="Arial" w:hAnsi="Arial" w:cs="Arial"/>
          <w:b/>
          <w:bCs/>
          <w:sz w:val="24"/>
          <w:szCs w:val="24"/>
        </w:rPr>
      </w:pPr>
      <w:r>
        <w:rPr>
          <w:rFonts w:ascii="Arial" w:hAnsi="Arial" w:cs="Arial"/>
          <w:b/>
          <w:bCs/>
          <w:sz w:val="24"/>
          <w:szCs w:val="24"/>
        </w:rPr>
        <w:t>3</w:t>
      </w:r>
      <w:r w:rsidR="00240FE0" w:rsidRPr="00240FE0">
        <w:rPr>
          <w:rFonts w:ascii="Arial" w:hAnsi="Arial" w:cs="Arial"/>
          <w:b/>
          <w:bCs/>
          <w:sz w:val="24"/>
          <w:szCs w:val="24"/>
        </w:rPr>
        <w:t>.</w:t>
      </w:r>
      <w:r>
        <w:rPr>
          <w:rFonts w:ascii="Arial" w:hAnsi="Arial" w:cs="Arial"/>
          <w:b/>
          <w:bCs/>
          <w:sz w:val="24"/>
          <w:szCs w:val="24"/>
        </w:rPr>
        <w:tab/>
      </w:r>
      <w:r w:rsidR="00240FE0" w:rsidRPr="00240FE0">
        <w:rPr>
          <w:rFonts w:ascii="Arial" w:hAnsi="Arial" w:cs="Arial"/>
          <w:b/>
          <w:bCs/>
          <w:sz w:val="24"/>
          <w:szCs w:val="24"/>
        </w:rPr>
        <w:t>Water, Flood Risk, and Aquifer Concerns</w:t>
      </w:r>
    </w:p>
    <w:p w14:paraId="3F3B335D" w14:textId="77777777"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t>The evidence base on water, flood risk and groundwater for Chyngton Field (SF1) is incomplete and in places inaccurate. As a result, the Local Plan substantially underestimates the risks of allocating this site, including increased local flooding and potential harm to the chalk aquifer that supplies surrounding coastal communities.</w:t>
      </w:r>
    </w:p>
    <w:p w14:paraId="52AA34E3" w14:textId="77777777"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t xml:space="preserve">Chyngton Field is scored as </w:t>
      </w:r>
      <w:r w:rsidRPr="00240FE0">
        <w:rPr>
          <w:rFonts w:ascii="Arial" w:hAnsi="Arial" w:cs="Arial"/>
          <w:i/>
          <w:iCs/>
          <w:sz w:val="24"/>
          <w:szCs w:val="24"/>
        </w:rPr>
        <w:t>5 – low risk</w:t>
      </w:r>
      <w:r w:rsidRPr="00240FE0">
        <w:rPr>
          <w:rFonts w:ascii="Arial" w:hAnsi="Arial" w:cs="Arial"/>
          <w:sz w:val="24"/>
          <w:szCs w:val="24"/>
        </w:rPr>
        <w:t xml:space="preserve"> in the Sequential and Exception Test (Dec 2025), removing the need for an Exception Test. This does not reflect on</w:t>
      </w:r>
      <w:r w:rsidRPr="00240FE0">
        <w:rPr>
          <w:rFonts w:ascii="Arial" w:hAnsi="Arial" w:cs="Arial"/>
          <w:sz w:val="24"/>
          <w:szCs w:val="24"/>
        </w:rPr>
        <w:noBreakHyphen/>
        <w:t>the</w:t>
      </w:r>
      <w:r w:rsidRPr="00240FE0">
        <w:rPr>
          <w:rFonts w:ascii="Arial" w:hAnsi="Arial" w:cs="Arial"/>
          <w:sz w:val="24"/>
          <w:szCs w:val="24"/>
        </w:rPr>
        <w:noBreakHyphen/>
        <w:t>ground conditions:</w:t>
      </w:r>
    </w:p>
    <w:p w14:paraId="66BBBBB5" w14:textId="77777777" w:rsidR="00240FE0" w:rsidRPr="00240FE0" w:rsidRDefault="00240FE0" w:rsidP="00240FE0">
      <w:pPr>
        <w:numPr>
          <w:ilvl w:val="0"/>
          <w:numId w:val="45"/>
        </w:numPr>
        <w:spacing w:line="360" w:lineRule="auto"/>
        <w:rPr>
          <w:rFonts w:ascii="Arial" w:hAnsi="Arial" w:cs="Arial"/>
          <w:sz w:val="24"/>
          <w:szCs w:val="24"/>
        </w:rPr>
      </w:pPr>
      <w:r w:rsidRPr="00240FE0">
        <w:rPr>
          <w:rFonts w:ascii="Arial" w:hAnsi="Arial" w:cs="Arial"/>
          <w:sz w:val="24"/>
          <w:szCs w:val="24"/>
        </w:rPr>
        <w:t>Significant water runs down the bridleway due to verge erosion.</w:t>
      </w:r>
    </w:p>
    <w:p w14:paraId="4B1D0763" w14:textId="77777777" w:rsidR="00240FE0" w:rsidRPr="00240FE0" w:rsidRDefault="00240FE0" w:rsidP="00240FE0">
      <w:pPr>
        <w:numPr>
          <w:ilvl w:val="0"/>
          <w:numId w:val="45"/>
        </w:numPr>
        <w:spacing w:line="360" w:lineRule="auto"/>
        <w:rPr>
          <w:rFonts w:ascii="Arial" w:hAnsi="Arial" w:cs="Arial"/>
          <w:sz w:val="24"/>
          <w:szCs w:val="24"/>
        </w:rPr>
      </w:pPr>
      <w:r w:rsidRPr="00240FE0">
        <w:rPr>
          <w:rFonts w:ascii="Arial" w:hAnsi="Arial" w:cs="Arial"/>
          <w:sz w:val="24"/>
          <w:szCs w:val="24"/>
        </w:rPr>
        <w:t>Surface water regularly flows down Chyngton Way toward Lullington, already identified as at flood risk.</w:t>
      </w:r>
    </w:p>
    <w:p w14:paraId="33B14BBD" w14:textId="77777777" w:rsidR="00240FE0" w:rsidRPr="00240FE0" w:rsidRDefault="00240FE0" w:rsidP="00240FE0">
      <w:pPr>
        <w:numPr>
          <w:ilvl w:val="0"/>
          <w:numId w:val="45"/>
        </w:numPr>
        <w:spacing w:line="360" w:lineRule="auto"/>
        <w:rPr>
          <w:rFonts w:ascii="Arial" w:hAnsi="Arial" w:cs="Arial"/>
          <w:sz w:val="24"/>
          <w:szCs w:val="24"/>
        </w:rPr>
      </w:pPr>
      <w:r w:rsidRPr="00240FE0">
        <w:rPr>
          <w:rFonts w:ascii="Arial" w:hAnsi="Arial" w:cs="Arial"/>
          <w:sz w:val="24"/>
          <w:szCs w:val="24"/>
        </w:rPr>
        <w:t>Development on higher ground would intensify run</w:t>
      </w:r>
      <w:r w:rsidRPr="00240FE0">
        <w:rPr>
          <w:rFonts w:ascii="Arial" w:hAnsi="Arial" w:cs="Arial"/>
          <w:sz w:val="24"/>
          <w:szCs w:val="24"/>
        </w:rPr>
        <w:noBreakHyphen/>
        <w:t>off to lower</w:t>
      </w:r>
      <w:r w:rsidRPr="00240FE0">
        <w:rPr>
          <w:rFonts w:ascii="Arial" w:hAnsi="Arial" w:cs="Arial"/>
          <w:sz w:val="24"/>
          <w:szCs w:val="24"/>
        </w:rPr>
        <w:noBreakHyphen/>
        <w:t>lying areas.</w:t>
      </w:r>
    </w:p>
    <w:p w14:paraId="33B36548" w14:textId="77777777"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t>These known hydrological patterns are omitted from the assessment.</w:t>
      </w:r>
    </w:p>
    <w:p w14:paraId="57BD1F73" w14:textId="77777777"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t>Groundwater risk is listed as N/A despite Seaford being located on and adjacent to a major chalk aquifer.</w:t>
      </w:r>
    </w:p>
    <w:p w14:paraId="0D6C5446" w14:textId="77777777" w:rsidR="00240FE0" w:rsidRPr="00240FE0" w:rsidRDefault="00240FE0" w:rsidP="00240FE0">
      <w:pPr>
        <w:numPr>
          <w:ilvl w:val="0"/>
          <w:numId w:val="46"/>
        </w:numPr>
        <w:spacing w:line="360" w:lineRule="auto"/>
        <w:rPr>
          <w:rFonts w:ascii="Arial" w:hAnsi="Arial" w:cs="Arial"/>
          <w:sz w:val="24"/>
          <w:szCs w:val="24"/>
        </w:rPr>
      </w:pPr>
      <w:r w:rsidRPr="00240FE0">
        <w:rPr>
          <w:rFonts w:ascii="Arial" w:hAnsi="Arial" w:cs="Arial"/>
          <w:sz w:val="24"/>
          <w:szCs w:val="24"/>
        </w:rPr>
        <w:t>The British Geological Survey highlights that groundwater flooding impacts are “significant and almost certainly underestimated.”</w:t>
      </w:r>
    </w:p>
    <w:p w14:paraId="0FE9BE93" w14:textId="77777777" w:rsidR="00240FE0" w:rsidRPr="00240FE0" w:rsidRDefault="00240FE0" w:rsidP="00240FE0">
      <w:pPr>
        <w:numPr>
          <w:ilvl w:val="0"/>
          <w:numId w:val="46"/>
        </w:numPr>
        <w:spacing w:line="360" w:lineRule="auto"/>
        <w:rPr>
          <w:rFonts w:ascii="Arial" w:hAnsi="Arial" w:cs="Arial"/>
          <w:sz w:val="24"/>
          <w:szCs w:val="24"/>
        </w:rPr>
      </w:pPr>
      <w:r w:rsidRPr="00240FE0">
        <w:rPr>
          <w:rFonts w:ascii="Arial" w:hAnsi="Arial" w:cs="Arial"/>
          <w:sz w:val="24"/>
          <w:szCs w:val="24"/>
        </w:rPr>
        <w:t>Local geology—permeable chalk in low</w:t>
      </w:r>
      <w:r w:rsidRPr="00240FE0">
        <w:rPr>
          <w:rFonts w:ascii="Arial" w:hAnsi="Arial" w:cs="Arial"/>
          <w:sz w:val="24"/>
          <w:szCs w:val="24"/>
        </w:rPr>
        <w:noBreakHyphen/>
        <w:t>lying areas—is highly susceptible to groundwater emergence.</w:t>
      </w:r>
    </w:p>
    <w:p w14:paraId="1540C946" w14:textId="77777777"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lastRenderedPageBreak/>
        <w:t>This classification requires urgent revision.</w:t>
      </w:r>
    </w:p>
    <w:p w14:paraId="5FBF6E49" w14:textId="77777777"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t>Authoritative sources already identify clear flood risk:</w:t>
      </w:r>
    </w:p>
    <w:p w14:paraId="4DF6DEC7" w14:textId="77777777" w:rsidR="00240FE0" w:rsidRPr="00240FE0" w:rsidRDefault="00240FE0" w:rsidP="00240FE0">
      <w:pPr>
        <w:numPr>
          <w:ilvl w:val="0"/>
          <w:numId w:val="47"/>
        </w:numPr>
        <w:spacing w:line="360" w:lineRule="auto"/>
        <w:rPr>
          <w:rFonts w:ascii="Arial" w:hAnsi="Arial" w:cs="Arial"/>
          <w:sz w:val="24"/>
          <w:szCs w:val="24"/>
        </w:rPr>
      </w:pPr>
      <w:r w:rsidRPr="00240FE0">
        <w:rPr>
          <w:rFonts w:ascii="Arial" w:hAnsi="Arial" w:cs="Arial"/>
          <w:sz w:val="24"/>
          <w:szCs w:val="24"/>
        </w:rPr>
        <w:t xml:space="preserve">ESCC </w:t>
      </w:r>
      <w:proofErr w:type="spellStart"/>
      <w:r w:rsidRPr="00240FE0">
        <w:rPr>
          <w:rFonts w:ascii="Arial" w:hAnsi="Arial" w:cs="Arial"/>
          <w:sz w:val="24"/>
          <w:szCs w:val="24"/>
        </w:rPr>
        <w:t>SuDS</w:t>
      </w:r>
      <w:proofErr w:type="spellEnd"/>
      <w:r w:rsidRPr="00240FE0">
        <w:rPr>
          <w:rFonts w:ascii="Arial" w:hAnsi="Arial" w:cs="Arial"/>
          <w:sz w:val="24"/>
          <w:szCs w:val="24"/>
        </w:rPr>
        <w:t xml:space="preserve"> Report (2016):</w:t>
      </w:r>
    </w:p>
    <w:p w14:paraId="12CD6697" w14:textId="77777777" w:rsidR="00240FE0" w:rsidRPr="00240FE0" w:rsidRDefault="00240FE0" w:rsidP="00240FE0">
      <w:pPr>
        <w:numPr>
          <w:ilvl w:val="1"/>
          <w:numId w:val="47"/>
        </w:numPr>
        <w:spacing w:line="360" w:lineRule="auto"/>
        <w:rPr>
          <w:rFonts w:ascii="Arial" w:hAnsi="Arial" w:cs="Arial"/>
          <w:sz w:val="24"/>
          <w:szCs w:val="24"/>
        </w:rPr>
      </w:pPr>
      <w:r w:rsidRPr="00240FE0">
        <w:rPr>
          <w:rFonts w:ascii="Arial" w:hAnsi="Arial" w:cs="Arial"/>
          <w:sz w:val="24"/>
          <w:szCs w:val="24"/>
        </w:rPr>
        <w:t>Confirms groundwater flood risk at Chyngton Field.</w:t>
      </w:r>
    </w:p>
    <w:p w14:paraId="6CE570B7" w14:textId="77777777" w:rsidR="00240FE0" w:rsidRPr="00240FE0" w:rsidRDefault="00240FE0" w:rsidP="00240FE0">
      <w:pPr>
        <w:numPr>
          <w:ilvl w:val="1"/>
          <w:numId w:val="47"/>
        </w:numPr>
        <w:spacing w:line="360" w:lineRule="auto"/>
        <w:rPr>
          <w:rFonts w:ascii="Arial" w:hAnsi="Arial" w:cs="Arial"/>
          <w:sz w:val="24"/>
          <w:szCs w:val="24"/>
        </w:rPr>
      </w:pPr>
      <w:r w:rsidRPr="00240FE0">
        <w:rPr>
          <w:rFonts w:ascii="Arial" w:hAnsi="Arial" w:cs="Arial"/>
          <w:sz w:val="24"/>
          <w:szCs w:val="24"/>
        </w:rPr>
        <w:t>Warns drainage infrastructure could be compromised.</w:t>
      </w:r>
    </w:p>
    <w:p w14:paraId="39220FB9" w14:textId="77777777" w:rsidR="00240FE0" w:rsidRPr="00240FE0" w:rsidRDefault="00240FE0" w:rsidP="00240FE0">
      <w:pPr>
        <w:numPr>
          <w:ilvl w:val="1"/>
          <w:numId w:val="47"/>
        </w:numPr>
        <w:spacing w:line="360" w:lineRule="auto"/>
        <w:rPr>
          <w:rFonts w:ascii="Arial" w:hAnsi="Arial" w:cs="Arial"/>
          <w:sz w:val="24"/>
          <w:szCs w:val="24"/>
        </w:rPr>
      </w:pPr>
      <w:r w:rsidRPr="00240FE0">
        <w:rPr>
          <w:rFonts w:ascii="Arial" w:hAnsi="Arial" w:cs="Arial"/>
          <w:sz w:val="24"/>
          <w:szCs w:val="24"/>
        </w:rPr>
        <w:t>Notes the site sits above an area of significant surface</w:t>
      </w:r>
      <w:r w:rsidRPr="00240FE0">
        <w:rPr>
          <w:rFonts w:ascii="Arial" w:hAnsi="Arial" w:cs="Arial"/>
          <w:sz w:val="24"/>
          <w:szCs w:val="24"/>
        </w:rPr>
        <w:noBreakHyphen/>
        <w:t>water flood risk.</w:t>
      </w:r>
    </w:p>
    <w:p w14:paraId="6AC1EDC4" w14:textId="77777777" w:rsidR="00240FE0" w:rsidRPr="00240FE0" w:rsidRDefault="00240FE0" w:rsidP="00240FE0">
      <w:pPr>
        <w:numPr>
          <w:ilvl w:val="0"/>
          <w:numId w:val="47"/>
        </w:numPr>
        <w:spacing w:line="360" w:lineRule="auto"/>
        <w:rPr>
          <w:rFonts w:ascii="Arial" w:hAnsi="Arial" w:cs="Arial"/>
          <w:sz w:val="24"/>
          <w:szCs w:val="24"/>
        </w:rPr>
      </w:pPr>
      <w:r w:rsidRPr="00240FE0">
        <w:rPr>
          <w:rFonts w:ascii="Arial" w:hAnsi="Arial" w:cs="Arial"/>
          <w:sz w:val="24"/>
          <w:szCs w:val="24"/>
        </w:rPr>
        <w:t>Environment Agency Surface Water Map (2016):</w:t>
      </w:r>
    </w:p>
    <w:p w14:paraId="2CCB75EF" w14:textId="77777777" w:rsidR="00240FE0" w:rsidRPr="00240FE0" w:rsidRDefault="00240FE0" w:rsidP="00240FE0">
      <w:pPr>
        <w:numPr>
          <w:ilvl w:val="1"/>
          <w:numId w:val="47"/>
        </w:numPr>
        <w:spacing w:line="360" w:lineRule="auto"/>
        <w:rPr>
          <w:rFonts w:ascii="Arial" w:hAnsi="Arial" w:cs="Arial"/>
          <w:sz w:val="24"/>
          <w:szCs w:val="24"/>
        </w:rPr>
      </w:pPr>
      <w:r w:rsidRPr="00240FE0">
        <w:rPr>
          <w:rFonts w:ascii="Arial" w:hAnsi="Arial" w:cs="Arial"/>
          <w:sz w:val="24"/>
          <w:szCs w:val="24"/>
        </w:rPr>
        <w:t>Shows high flood risk at Chyngton Road valley bottom.</w:t>
      </w:r>
    </w:p>
    <w:p w14:paraId="147823B9" w14:textId="77777777" w:rsidR="00240FE0" w:rsidRPr="00240FE0" w:rsidRDefault="00240FE0" w:rsidP="00240FE0">
      <w:pPr>
        <w:numPr>
          <w:ilvl w:val="1"/>
          <w:numId w:val="47"/>
        </w:numPr>
        <w:spacing w:line="360" w:lineRule="auto"/>
        <w:rPr>
          <w:rFonts w:ascii="Arial" w:hAnsi="Arial" w:cs="Arial"/>
          <w:sz w:val="24"/>
          <w:szCs w:val="24"/>
        </w:rPr>
      </w:pPr>
      <w:r w:rsidRPr="00240FE0">
        <w:rPr>
          <w:rFonts w:ascii="Arial" w:hAnsi="Arial" w:cs="Arial"/>
          <w:sz w:val="24"/>
          <w:szCs w:val="24"/>
        </w:rPr>
        <w:t>Shows high risk at Chyngton Way/Lullington Way junction.</w:t>
      </w:r>
    </w:p>
    <w:p w14:paraId="5FFF3823" w14:textId="77777777"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t>These findings cannot be reconciled with the Plan’s “</w:t>
      </w:r>
      <w:proofErr w:type="gramStart"/>
      <w:r w:rsidRPr="00240FE0">
        <w:rPr>
          <w:rFonts w:ascii="Arial" w:hAnsi="Arial" w:cs="Arial"/>
          <w:sz w:val="24"/>
          <w:szCs w:val="24"/>
        </w:rPr>
        <w:t>low-risk</w:t>
      </w:r>
      <w:proofErr w:type="gramEnd"/>
      <w:r w:rsidRPr="00240FE0">
        <w:rPr>
          <w:rFonts w:ascii="Arial" w:hAnsi="Arial" w:cs="Arial"/>
          <w:sz w:val="24"/>
          <w:szCs w:val="24"/>
        </w:rPr>
        <w:t>” scoring.</w:t>
      </w:r>
    </w:p>
    <w:p w14:paraId="3627B06E" w14:textId="77777777"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t>The Plan does not adequately recognise the strategic importance of the chalk aquifer:</w:t>
      </w:r>
    </w:p>
    <w:p w14:paraId="2BA82D60" w14:textId="77777777" w:rsidR="00240FE0" w:rsidRPr="00240FE0" w:rsidRDefault="00240FE0" w:rsidP="00240FE0">
      <w:pPr>
        <w:numPr>
          <w:ilvl w:val="0"/>
          <w:numId w:val="48"/>
        </w:numPr>
        <w:spacing w:line="360" w:lineRule="auto"/>
        <w:rPr>
          <w:rFonts w:ascii="Arial" w:hAnsi="Arial" w:cs="Arial"/>
          <w:sz w:val="24"/>
          <w:szCs w:val="24"/>
        </w:rPr>
      </w:pPr>
      <w:r w:rsidRPr="00240FE0">
        <w:rPr>
          <w:rFonts w:ascii="Arial" w:hAnsi="Arial" w:cs="Arial"/>
          <w:sz w:val="24"/>
          <w:szCs w:val="24"/>
        </w:rPr>
        <w:t>73% of the area’s water supply comes from aquifers.</w:t>
      </w:r>
    </w:p>
    <w:p w14:paraId="6DE1854D" w14:textId="77777777" w:rsidR="00240FE0" w:rsidRPr="00240FE0" w:rsidRDefault="00240FE0" w:rsidP="00240FE0">
      <w:pPr>
        <w:numPr>
          <w:ilvl w:val="0"/>
          <w:numId w:val="48"/>
        </w:numPr>
        <w:spacing w:line="360" w:lineRule="auto"/>
        <w:rPr>
          <w:rFonts w:ascii="Arial" w:hAnsi="Arial" w:cs="Arial"/>
          <w:sz w:val="24"/>
          <w:szCs w:val="24"/>
        </w:rPr>
      </w:pPr>
      <w:r w:rsidRPr="00240FE0">
        <w:rPr>
          <w:rFonts w:ascii="Arial" w:hAnsi="Arial" w:cs="Arial"/>
          <w:sz w:val="24"/>
          <w:szCs w:val="24"/>
        </w:rPr>
        <w:t xml:space="preserve">The </w:t>
      </w:r>
      <w:proofErr w:type="gramStart"/>
      <w:r w:rsidRPr="00240FE0">
        <w:rPr>
          <w:rFonts w:ascii="Arial" w:hAnsi="Arial" w:cs="Arial"/>
          <w:sz w:val="24"/>
          <w:szCs w:val="24"/>
        </w:rPr>
        <w:t>South East</w:t>
      </w:r>
      <w:proofErr w:type="gramEnd"/>
      <w:r w:rsidRPr="00240FE0">
        <w:rPr>
          <w:rFonts w:ascii="Arial" w:hAnsi="Arial" w:cs="Arial"/>
          <w:sz w:val="24"/>
          <w:szCs w:val="24"/>
        </w:rPr>
        <w:t xml:space="preserve"> is officially classed as water</w:t>
      </w:r>
      <w:r w:rsidRPr="00240FE0">
        <w:rPr>
          <w:rFonts w:ascii="Arial" w:hAnsi="Arial" w:cs="Arial"/>
          <w:sz w:val="24"/>
          <w:szCs w:val="24"/>
        </w:rPr>
        <w:noBreakHyphen/>
        <w:t>stressed, reflected in last summer’s hosepipe ban.</w:t>
      </w:r>
    </w:p>
    <w:p w14:paraId="7FC3DB79" w14:textId="77777777" w:rsidR="00240FE0" w:rsidRPr="00240FE0" w:rsidRDefault="00240FE0" w:rsidP="00240FE0">
      <w:pPr>
        <w:numPr>
          <w:ilvl w:val="0"/>
          <w:numId w:val="48"/>
        </w:numPr>
        <w:spacing w:line="360" w:lineRule="auto"/>
        <w:rPr>
          <w:rFonts w:ascii="Arial" w:hAnsi="Arial" w:cs="Arial"/>
          <w:sz w:val="24"/>
          <w:szCs w:val="24"/>
        </w:rPr>
      </w:pPr>
      <w:r w:rsidRPr="00240FE0">
        <w:rPr>
          <w:rFonts w:ascii="Arial" w:hAnsi="Arial" w:cs="Arial"/>
          <w:sz w:val="24"/>
          <w:szCs w:val="24"/>
        </w:rPr>
        <w:t>The South Downs chalk aquifer has not been comprehensively studied since 1999.</w:t>
      </w:r>
    </w:p>
    <w:p w14:paraId="17C79E94" w14:textId="77777777"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t>Crucially, the Seaford to Eastbourne Nature Recovery Project—a Government and Natural England initiative designed specifically to protect the chalk aquifer and strengthen hydrological resilience—is not referenced in the Plan.</w:t>
      </w:r>
    </w:p>
    <w:p w14:paraId="601B63B6" w14:textId="77777777"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t>Allocating SF1 without updated aquifer research is unsafe and premature.</w:t>
      </w:r>
    </w:p>
    <w:p w14:paraId="7C9F7101" w14:textId="77777777"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t>The allocation text for SF1 itself acknowledges:</w:t>
      </w:r>
    </w:p>
    <w:p w14:paraId="0BBF1CDE" w14:textId="77777777" w:rsidR="00240FE0" w:rsidRPr="00240FE0" w:rsidRDefault="00240FE0" w:rsidP="00240FE0">
      <w:pPr>
        <w:numPr>
          <w:ilvl w:val="0"/>
          <w:numId w:val="49"/>
        </w:numPr>
        <w:spacing w:line="360" w:lineRule="auto"/>
        <w:rPr>
          <w:rFonts w:ascii="Arial" w:hAnsi="Arial" w:cs="Arial"/>
          <w:sz w:val="24"/>
          <w:szCs w:val="24"/>
        </w:rPr>
      </w:pPr>
      <w:r w:rsidRPr="00240FE0">
        <w:rPr>
          <w:rFonts w:ascii="Arial" w:hAnsi="Arial" w:cs="Arial"/>
          <w:sz w:val="24"/>
          <w:szCs w:val="24"/>
        </w:rPr>
        <w:t>Chyngton Way faces surface</w:t>
      </w:r>
      <w:r w:rsidRPr="00240FE0">
        <w:rPr>
          <w:rFonts w:ascii="Arial" w:hAnsi="Arial" w:cs="Arial"/>
          <w:sz w:val="24"/>
          <w:szCs w:val="24"/>
        </w:rPr>
        <w:noBreakHyphen/>
        <w:t>water flood risk.</w:t>
      </w:r>
    </w:p>
    <w:p w14:paraId="3DC31A89" w14:textId="77777777" w:rsidR="00240FE0" w:rsidRPr="00240FE0" w:rsidRDefault="00240FE0" w:rsidP="00240FE0">
      <w:pPr>
        <w:numPr>
          <w:ilvl w:val="0"/>
          <w:numId w:val="49"/>
        </w:numPr>
        <w:spacing w:line="360" w:lineRule="auto"/>
        <w:rPr>
          <w:rFonts w:ascii="Arial" w:hAnsi="Arial" w:cs="Arial"/>
          <w:sz w:val="24"/>
          <w:szCs w:val="24"/>
        </w:rPr>
      </w:pPr>
      <w:r w:rsidRPr="00240FE0">
        <w:rPr>
          <w:rFonts w:ascii="Arial" w:hAnsi="Arial" w:cs="Arial"/>
          <w:sz w:val="24"/>
          <w:szCs w:val="24"/>
        </w:rPr>
        <w:t>The site is thought to be susceptible to flooding.</w:t>
      </w:r>
    </w:p>
    <w:p w14:paraId="00DDC1DB" w14:textId="77777777" w:rsidR="00240FE0" w:rsidRPr="00240FE0" w:rsidRDefault="00240FE0" w:rsidP="00240FE0">
      <w:pPr>
        <w:numPr>
          <w:ilvl w:val="0"/>
          <w:numId w:val="49"/>
        </w:numPr>
        <w:spacing w:line="360" w:lineRule="auto"/>
        <w:rPr>
          <w:rFonts w:ascii="Arial" w:hAnsi="Arial" w:cs="Arial"/>
          <w:sz w:val="24"/>
          <w:szCs w:val="24"/>
        </w:rPr>
      </w:pPr>
      <w:r w:rsidRPr="00240FE0">
        <w:rPr>
          <w:rFonts w:ascii="Arial" w:hAnsi="Arial" w:cs="Arial"/>
          <w:sz w:val="24"/>
          <w:szCs w:val="24"/>
        </w:rPr>
        <w:t>A site</w:t>
      </w:r>
      <w:r w:rsidRPr="00240FE0">
        <w:rPr>
          <w:rFonts w:ascii="Arial" w:hAnsi="Arial" w:cs="Arial"/>
          <w:sz w:val="24"/>
          <w:szCs w:val="24"/>
        </w:rPr>
        <w:noBreakHyphen/>
        <w:t>specific Flood Risk Assessment is required.</w:t>
      </w:r>
    </w:p>
    <w:p w14:paraId="1F6DD646" w14:textId="5343D662"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lastRenderedPageBreak/>
        <w:t>This contradicts the low-risk rating in the Sequential Test and warrants a precautionary approach.</w:t>
      </w:r>
    </w:p>
    <w:p w14:paraId="55E23ED1" w14:textId="7E05232A" w:rsidR="00240FE0" w:rsidRPr="00240FE0" w:rsidRDefault="00240FE0" w:rsidP="00240FE0">
      <w:pPr>
        <w:spacing w:line="360" w:lineRule="auto"/>
        <w:rPr>
          <w:rFonts w:ascii="Arial" w:hAnsi="Arial" w:cs="Arial"/>
          <w:sz w:val="24"/>
          <w:szCs w:val="24"/>
        </w:rPr>
      </w:pPr>
      <w:r w:rsidRPr="00240FE0">
        <w:rPr>
          <w:rFonts w:ascii="Arial" w:hAnsi="Arial" w:cs="Arial"/>
          <w:sz w:val="24"/>
          <w:szCs w:val="24"/>
        </w:rPr>
        <w:t>The evidence base for water, groundwater, and aquifer risk at Chyngton Field is outdated, incomplete, and in conflict with established technical studies. Given the unresolved risks to homes, drainage systems, ecological networks, and regional water supply, Chyngton Field should not be allocated for development until comprehensive hydrological and geological studies are undertaken.</w:t>
      </w:r>
    </w:p>
    <w:p w14:paraId="4EFB8221" w14:textId="07526A32" w:rsidR="004F093E" w:rsidRDefault="004F093E" w:rsidP="00663BD8">
      <w:pPr>
        <w:spacing w:line="360" w:lineRule="auto"/>
        <w:rPr>
          <w:rFonts w:ascii="Arial" w:hAnsi="Arial" w:cs="Arial"/>
          <w:b/>
          <w:bCs/>
          <w:sz w:val="24"/>
          <w:szCs w:val="24"/>
        </w:rPr>
      </w:pPr>
      <w:r>
        <w:rPr>
          <w:rFonts w:ascii="Arial" w:hAnsi="Arial" w:cs="Arial"/>
          <w:b/>
          <w:bCs/>
          <w:sz w:val="24"/>
          <w:szCs w:val="24"/>
        </w:rPr>
        <w:t>4</w:t>
      </w:r>
      <w:r w:rsidR="00240FE0">
        <w:rPr>
          <w:rFonts w:ascii="Arial" w:hAnsi="Arial" w:cs="Arial"/>
          <w:b/>
          <w:bCs/>
          <w:sz w:val="24"/>
          <w:szCs w:val="24"/>
        </w:rPr>
        <w:t>.</w:t>
      </w:r>
      <w:r>
        <w:rPr>
          <w:rFonts w:ascii="Arial" w:hAnsi="Arial" w:cs="Arial"/>
          <w:b/>
          <w:bCs/>
          <w:sz w:val="24"/>
          <w:szCs w:val="24"/>
        </w:rPr>
        <w:tab/>
      </w:r>
      <w:r w:rsidR="00240FE0">
        <w:rPr>
          <w:rFonts w:ascii="Arial" w:hAnsi="Arial" w:cs="Arial"/>
          <w:b/>
          <w:bCs/>
          <w:sz w:val="24"/>
          <w:szCs w:val="24"/>
        </w:rPr>
        <w:t xml:space="preserve"> </w:t>
      </w:r>
      <w:r>
        <w:rPr>
          <w:rFonts w:ascii="Arial" w:hAnsi="Arial" w:cs="Arial"/>
          <w:b/>
          <w:bCs/>
          <w:sz w:val="24"/>
          <w:szCs w:val="24"/>
        </w:rPr>
        <w:t>N</w:t>
      </w:r>
      <w:r w:rsidRPr="004F093E">
        <w:rPr>
          <w:rFonts w:ascii="Arial" w:hAnsi="Arial" w:cs="Arial"/>
          <w:b/>
          <w:bCs/>
          <w:sz w:val="24"/>
          <w:szCs w:val="24"/>
        </w:rPr>
        <w:t xml:space="preserve">ature </w:t>
      </w:r>
      <w:r>
        <w:rPr>
          <w:rFonts w:ascii="Arial" w:hAnsi="Arial" w:cs="Arial"/>
          <w:b/>
          <w:bCs/>
          <w:sz w:val="24"/>
          <w:szCs w:val="24"/>
        </w:rPr>
        <w:t>R</w:t>
      </w:r>
      <w:r w:rsidRPr="004F093E">
        <w:rPr>
          <w:rFonts w:ascii="Arial" w:hAnsi="Arial" w:cs="Arial"/>
          <w:b/>
          <w:bCs/>
          <w:sz w:val="24"/>
          <w:szCs w:val="24"/>
        </w:rPr>
        <w:t>ecovery</w:t>
      </w:r>
      <w:r w:rsidR="00A1422F">
        <w:rPr>
          <w:rFonts w:ascii="Arial" w:hAnsi="Arial" w:cs="Arial"/>
          <w:b/>
          <w:bCs/>
          <w:sz w:val="24"/>
          <w:szCs w:val="24"/>
        </w:rPr>
        <w:t>, Habitat Connectivity</w:t>
      </w:r>
      <w:r w:rsidRPr="004F093E">
        <w:rPr>
          <w:rFonts w:ascii="Arial" w:hAnsi="Arial" w:cs="Arial"/>
          <w:b/>
          <w:bCs/>
          <w:sz w:val="24"/>
          <w:szCs w:val="24"/>
        </w:rPr>
        <w:t xml:space="preserve"> and </w:t>
      </w:r>
      <w:r>
        <w:rPr>
          <w:rFonts w:ascii="Arial" w:hAnsi="Arial" w:cs="Arial"/>
          <w:b/>
          <w:bCs/>
          <w:sz w:val="24"/>
          <w:szCs w:val="24"/>
        </w:rPr>
        <w:t>F</w:t>
      </w:r>
      <w:r w:rsidRPr="004F093E">
        <w:rPr>
          <w:rFonts w:ascii="Arial" w:hAnsi="Arial" w:cs="Arial"/>
          <w:b/>
          <w:bCs/>
          <w:sz w:val="24"/>
          <w:szCs w:val="24"/>
        </w:rPr>
        <w:t xml:space="preserve">ood </w:t>
      </w:r>
      <w:r>
        <w:rPr>
          <w:rFonts w:ascii="Arial" w:hAnsi="Arial" w:cs="Arial"/>
          <w:b/>
          <w:bCs/>
          <w:sz w:val="24"/>
          <w:szCs w:val="24"/>
        </w:rPr>
        <w:t>S</w:t>
      </w:r>
      <w:r w:rsidRPr="004F093E">
        <w:rPr>
          <w:rFonts w:ascii="Arial" w:hAnsi="Arial" w:cs="Arial"/>
          <w:b/>
          <w:bCs/>
          <w:sz w:val="24"/>
          <w:szCs w:val="24"/>
        </w:rPr>
        <w:t>ecurity</w:t>
      </w:r>
    </w:p>
    <w:p w14:paraId="4DF58D66" w14:textId="5ABCAE73" w:rsidR="00A1422F" w:rsidRPr="00A1422F" w:rsidRDefault="00A1422F" w:rsidP="00A1422F">
      <w:pPr>
        <w:spacing w:line="360" w:lineRule="auto"/>
        <w:rPr>
          <w:rFonts w:ascii="Arial" w:hAnsi="Arial" w:cs="Arial"/>
          <w:sz w:val="24"/>
          <w:szCs w:val="24"/>
        </w:rPr>
      </w:pPr>
      <w:r w:rsidRPr="00A1422F">
        <w:rPr>
          <w:rFonts w:ascii="Arial" w:hAnsi="Arial" w:cs="Arial"/>
          <w:sz w:val="24"/>
          <w:szCs w:val="24"/>
        </w:rPr>
        <w:t xml:space="preserve">The site lies within Natural England and the </w:t>
      </w:r>
      <w:r>
        <w:rPr>
          <w:rFonts w:ascii="Arial" w:hAnsi="Arial" w:cs="Arial"/>
          <w:sz w:val="24"/>
          <w:szCs w:val="24"/>
        </w:rPr>
        <w:t>SDNP’s</w:t>
      </w:r>
      <w:r w:rsidRPr="00A1422F">
        <w:rPr>
          <w:rFonts w:ascii="Arial" w:hAnsi="Arial" w:cs="Arial"/>
          <w:sz w:val="24"/>
          <w:szCs w:val="24"/>
        </w:rPr>
        <w:t xml:space="preserve"> Habitat Network</w:t>
      </w:r>
      <w:r w:rsidR="00B77D9C">
        <w:rPr>
          <w:rFonts w:ascii="Arial" w:hAnsi="Arial" w:cs="Arial"/>
          <w:sz w:val="24"/>
          <w:szCs w:val="24"/>
        </w:rPr>
        <w:t xml:space="preserve">, </w:t>
      </w:r>
      <w:r w:rsidRPr="00A1422F">
        <w:rPr>
          <w:rFonts w:ascii="Arial" w:hAnsi="Arial" w:cs="Arial"/>
          <w:sz w:val="24"/>
          <w:szCs w:val="24"/>
        </w:rPr>
        <w:t>identified as highly suitable for habitat creation based on soils, hydrology, and proximity to existing habitats. Development here would undermine the SDNP’s nature recovery objectives and weaken ecological connectivity that supports biodiversity and ecosystem resilience.</w:t>
      </w:r>
    </w:p>
    <w:p w14:paraId="603E4F9B" w14:textId="77777777" w:rsidR="00A1422F" w:rsidRPr="00A1422F" w:rsidRDefault="00A1422F" w:rsidP="00A1422F">
      <w:pPr>
        <w:spacing w:line="360" w:lineRule="auto"/>
        <w:rPr>
          <w:rFonts w:ascii="Arial" w:hAnsi="Arial" w:cs="Arial"/>
          <w:sz w:val="24"/>
          <w:szCs w:val="24"/>
        </w:rPr>
      </w:pPr>
      <w:r w:rsidRPr="00A1422F">
        <w:rPr>
          <w:rFonts w:ascii="Arial" w:hAnsi="Arial" w:cs="Arial"/>
          <w:sz w:val="24"/>
          <w:szCs w:val="24"/>
        </w:rPr>
        <w:t xml:space="preserve">The SDNP has recently highlighted that national biodiversity loss poses direct risks to </w:t>
      </w:r>
      <w:r w:rsidRPr="00A1422F">
        <w:rPr>
          <w:rFonts w:ascii="Arial" w:hAnsi="Arial" w:cs="Arial"/>
          <w:i/>
          <w:iCs/>
          <w:sz w:val="24"/>
          <w:szCs w:val="24"/>
        </w:rPr>
        <w:t>food security, water resources, and wider national stability</w:t>
      </w:r>
      <w:r w:rsidRPr="00A1422F">
        <w:rPr>
          <w:rFonts w:ascii="Arial" w:hAnsi="Arial" w:cs="Arial"/>
          <w:sz w:val="24"/>
          <w:szCs w:val="24"/>
        </w:rPr>
        <w:t>. Loss of this site would run counter to these priorities.</w:t>
      </w:r>
    </w:p>
    <w:p w14:paraId="5461EE9B" w14:textId="77777777" w:rsidR="00A1422F" w:rsidRPr="00A1422F" w:rsidRDefault="00A1422F" w:rsidP="00A1422F">
      <w:pPr>
        <w:spacing w:line="360" w:lineRule="auto"/>
        <w:rPr>
          <w:rFonts w:ascii="Arial" w:hAnsi="Arial" w:cs="Arial"/>
          <w:sz w:val="24"/>
          <w:szCs w:val="24"/>
        </w:rPr>
      </w:pPr>
      <w:r w:rsidRPr="00A1422F">
        <w:rPr>
          <w:rFonts w:ascii="Arial" w:hAnsi="Arial" w:cs="Arial"/>
          <w:sz w:val="24"/>
          <w:szCs w:val="24"/>
        </w:rPr>
        <w:t>The Chyngton field is understood to be Grade 3/3a BMV agricultural land. Even though currently used for grazing, its quality provides flexibility for future food production. Permanent loss of BMV land is discouraged by the NPPF and would reduce long</w:t>
      </w:r>
      <w:r w:rsidRPr="00A1422F">
        <w:rPr>
          <w:rFonts w:ascii="Arial" w:hAnsi="Arial" w:cs="Arial"/>
          <w:sz w:val="24"/>
          <w:szCs w:val="24"/>
        </w:rPr>
        <w:noBreakHyphen/>
        <w:t>term local food resilience, increase reliance on imports, and contradict sustainable development principles.</w:t>
      </w:r>
    </w:p>
    <w:p w14:paraId="4C0B8DD2" w14:textId="77777777" w:rsidR="00A1422F" w:rsidRPr="00A1422F" w:rsidRDefault="00A1422F" w:rsidP="00A1422F">
      <w:pPr>
        <w:spacing w:line="360" w:lineRule="auto"/>
        <w:rPr>
          <w:rFonts w:ascii="Arial" w:hAnsi="Arial" w:cs="Arial"/>
          <w:sz w:val="24"/>
          <w:szCs w:val="24"/>
        </w:rPr>
      </w:pPr>
      <w:r w:rsidRPr="00A1422F">
        <w:rPr>
          <w:rFonts w:ascii="Arial" w:hAnsi="Arial" w:cs="Arial"/>
          <w:sz w:val="24"/>
          <w:szCs w:val="24"/>
        </w:rPr>
        <w:t>Lewes District Council’s own climate study states that the destruction of agricultural systems would cause significant social, economic, and environmental harm.</w:t>
      </w:r>
    </w:p>
    <w:p w14:paraId="7BB65759" w14:textId="77777777" w:rsidR="00A1422F" w:rsidRPr="00A1422F" w:rsidRDefault="00A1422F" w:rsidP="00A1422F">
      <w:pPr>
        <w:spacing w:line="360" w:lineRule="auto"/>
        <w:rPr>
          <w:rFonts w:ascii="Arial" w:hAnsi="Arial" w:cs="Arial"/>
          <w:sz w:val="24"/>
          <w:szCs w:val="24"/>
        </w:rPr>
      </w:pPr>
      <w:r w:rsidRPr="00A1422F">
        <w:rPr>
          <w:rFonts w:ascii="Arial" w:hAnsi="Arial" w:cs="Arial"/>
          <w:sz w:val="24"/>
          <w:szCs w:val="24"/>
        </w:rPr>
        <w:t>The allocation conflicts with several draft Local Plan policies, including:</w:t>
      </w:r>
    </w:p>
    <w:p w14:paraId="1D41F86E" w14:textId="77777777" w:rsidR="00A1422F" w:rsidRPr="00A1422F" w:rsidRDefault="00A1422F" w:rsidP="00A1422F">
      <w:pPr>
        <w:numPr>
          <w:ilvl w:val="0"/>
          <w:numId w:val="50"/>
        </w:numPr>
        <w:spacing w:line="360" w:lineRule="auto"/>
        <w:rPr>
          <w:rFonts w:ascii="Arial" w:hAnsi="Arial" w:cs="Arial"/>
          <w:sz w:val="24"/>
          <w:szCs w:val="24"/>
        </w:rPr>
      </w:pPr>
      <w:r w:rsidRPr="00A1422F">
        <w:rPr>
          <w:rFonts w:ascii="Arial" w:hAnsi="Arial" w:cs="Arial"/>
          <w:b/>
          <w:bCs/>
          <w:sz w:val="24"/>
          <w:szCs w:val="24"/>
        </w:rPr>
        <w:t>IC7 – Local Food Infrastructure</w:t>
      </w:r>
      <w:r w:rsidRPr="00A1422F">
        <w:rPr>
          <w:rFonts w:ascii="Arial" w:hAnsi="Arial" w:cs="Arial"/>
          <w:sz w:val="24"/>
          <w:szCs w:val="24"/>
        </w:rPr>
        <w:t>, which protects higher</w:t>
      </w:r>
      <w:r w:rsidRPr="00A1422F">
        <w:rPr>
          <w:rFonts w:ascii="Arial" w:hAnsi="Arial" w:cs="Arial"/>
          <w:sz w:val="24"/>
          <w:szCs w:val="24"/>
        </w:rPr>
        <w:noBreakHyphen/>
        <w:t>quality agricultural land</w:t>
      </w:r>
    </w:p>
    <w:p w14:paraId="06E45A9F" w14:textId="77777777" w:rsidR="00A1422F" w:rsidRPr="00A1422F" w:rsidRDefault="00A1422F" w:rsidP="00A1422F">
      <w:pPr>
        <w:numPr>
          <w:ilvl w:val="0"/>
          <w:numId w:val="50"/>
        </w:numPr>
        <w:spacing w:line="360" w:lineRule="auto"/>
        <w:rPr>
          <w:rFonts w:ascii="Arial" w:hAnsi="Arial" w:cs="Arial"/>
          <w:sz w:val="24"/>
          <w:szCs w:val="24"/>
        </w:rPr>
      </w:pPr>
      <w:r w:rsidRPr="00A1422F">
        <w:rPr>
          <w:rFonts w:ascii="Arial" w:hAnsi="Arial" w:cs="Arial"/>
          <w:b/>
          <w:bCs/>
          <w:sz w:val="24"/>
          <w:szCs w:val="24"/>
        </w:rPr>
        <w:t>SDS1 – Spatial Strategy</w:t>
      </w:r>
      <w:r w:rsidRPr="00A1422F">
        <w:rPr>
          <w:rFonts w:ascii="Arial" w:hAnsi="Arial" w:cs="Arial"/>
          <w:sz w:val="24"/>
          <w:szCs w:val="24"/>
        </w:rPr>
        <w:t>, requiring protection of landscape, rural character, and biodiversity</w:t>
      </w:r>
    </w:p>
    <w:p w14:paraId="01754442" w14:textId="77777777" w:rsidR="00A1422F" w:rsidRPr="00A1422F" w:rsidRDefault="00A1422F" w:rsidP="00A1422F">
      <w:pPr>
        <w:numPr>
          <w:ilvl w:val="0"/>
          <w:numId w:val="50"/>
        </w:numPr>
        <w:spacing w:line="360" w:lineRule="auto"/>
        <w:rPr>
          <w:rFonts w:ascii="Arial" w:hAnsi="Arial" w:cs="Arial"/>
          <w:sz w:val="24"/>
          <w:szCs w:val="24"/>
        </w:rPr>
      </w:pPr>
      <w:r w:rsidRPr="00A1422F">
        <w:rPr>
          <w:rFonts w:ascii="Arial" w:hAnsi="Arial" w:cs="Arial"/>
          <w:b/>
          <w:bCs/>
          <w:sz w:val="24"/>
          <w:szCs w:val="24"/>
        </w:rPr>
        <w:lastRenderedPageBreak/>
        <w:t>SDS2 – Sustainable Development</w:t>
      </w:r>
      <w:r w:rsidRPr="00A1422F">
        <w:rPr>
          <w:rFonts w:ascii="Arial" w:hAnsi="Arial" w:cs="Arial"/>
          <w:sz w:val="24"/>
          <w:szCs w:val="24"/>
        </w:rPr>
        <w:t>, which protects countryside and SDNP land from harmful development</w:t>
      </w:r>
    </w:p>
    <w:p w14:paraId="0AC837D3" w14:textId="77777777" w:rsidR="00A1422F" w:rsidRPr="00A1422F" w:rsidRDefault="00A1422F" w:rsidP="00A1422F">
      <w:pPr>
        <w:spacing w:line="360" w:lineRule="auto"/>
        <w:rPr>
          <w:rFonts w:ascii="Arial" w:hAnsi="Arial" w:cs="Arial"/>
          <w:sz w:val="24"/>
          <w:szCs w:val="24"/>
        </w:rPr>
      </w:pPr>
      <w:r w:rsidRPr="00A1422F">
        <w:rPr>
          <w:rFonts w:ascii="Arial" w:hAnsi="Arial" w:cs="Arial"/>
          <w:sz w:val="24"/>
          <w:szCs w:val="24"/>
        </w:rPr>
        <w:t>It also cuts across the intent of the Habitats Regulations Assessment, which requires precaution where ecological effects or cumulative impacts cannot be confidently ruled out.</w:t>
      </w:r>
    </w:p>
    <w:p w14:paraId="60481B19" w14:textId="77777777" w:rsidR="00A1422F" w:rsidRPr="00A1422F" w:rsidRDefault="00A1422F" w:rsidP="00A1422F">
      <w:pPr>
        <w:spacing w:line="360" w:lineRule="auto"/>
        <w:rPr>
          <w:rFonts w:ascii="Arial" w:hAnsi="Arial" w:cs="Arial"/>
          <w:sz w:val="24"/>
          <w:szCs w:val="24"/>
        </w:rPr>
      </w:pPr>
      <w:r w:rsidRPr="00A1422F">
        <w:rPr>
          <w:rFonts w:ascii="Arial" w:hAnsi="Arial" w:cs="Arial"/>
          <w:sz w:val="24"/>
          <w:szCs w:val="24"/>
        </w:rPr>
        <w:t>For the reasons above—loss of BMV land, harm to the Habitat Network, reduced food and ecological resilience, and conflict with national and local policy—the proposed allocation is unsound and should not be taken forward.</w:t>
      </w:r>
    </w:p>
    <w:p w14:paraId="5858C34E" w14:textId="735967C8" w:rsidR="00663BD8" w:rsidRPr="00663BD8" w:rsidRDefault="00A1422F" w:rsidP="00663BD8">
      <w:pPr>
        <w:spacing w:line="360" w:lineRule="auto"/>
        <w:rPr>
          <w:rFonts w:ascii="Arial" w:hAnsi="Arial" w:cs="Arial"/>
          <w:b/>
          <w:bCs/>
          <w:sz w:val="24"/>
          <w:szCs w:val="24"/>
        </w:rPr>
      </w:pPr>
      <w:r>
        <w:rPr>
          <w:rFonts w:ascii="Arial" w:hAnsi="Arial" w:cs="Arial"/>
          <w:b/>
          <w:bCs/>
          <w:sz w:val="24"/>
          <w:szCs w:val="24"/>
        </w:rPr>
        <w:t>5</w:t>
      </w:r>
      <w:r w:rsidR="004F093E">
        <w:rPr>
          <w:rFonts w:ascii="Arial" w:hAnsi="Arial" w:cs="Arial"/>
          <w:b/>
          <w:bCs/>
          <w:sz w:val="24"/>
          <w:szCs w:val="24"/>
        </w:rPr>
        <w:t>.</w:t>
      </w:r>
      <w:r>
        <w:rPr>
          <w:rFonts w:ascii="Arial" w:hAnsi="Arial" w:cs="Arial"/>
          <w:b/>
          <w:bCs/>
          <w:sz w:val="24"/>
          <w:szCs w:val="24"/>
        </w:rPr>
        <w:tab/>
      </w:r>
      <w:r w:rsidR="004F093E">
        <w:rPr>
          <w:rFonts w:ascii="Arial" w:hAnsi="Arial" w:cs="Arial"/>
          <w:b/>
          <w:bCs/>
          <w:sz w:val="24"/>
          <w:szCs w:val="24"/>
        </w:rPr>
        <w:t xml:space="preserve"> </w:t>
      </w:r>
      <w:r w:rsidR="00663BD8" w:rsidRPr="00663BD8">
        <w:rPr>
          <w:rFonts w:ascii="Arial" w:hAnsi="Arial" w:cs="Arial"/>
          <w:b/>
          <w:bCs/>
          <w:sz w:val="24"/>
          <w:szCs w:val="24"/>
        </w:rPr>
        <w:t>Conflict With the South Downs International Dark Skies Reserve</w:t>
      </w:r>
    </w:p>
    <w:p w14:paraId="60496A9D" w14:textId="77777777"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 xml:space="preserve">The site lies within the Transition Zone of the SDNP’s International Dark Skies Reserve, where reducing light pollution is essential </w:t>
      </w:r>
      <w:proofErr w:type="gramStart"/>
      <w:r w:rsidRPr="00663BD8">
        <w:rPr>
          <w:rFonts w:ascii="Arial" w:hAnsi="Arial" w:cs="Arial"/>
          <w:sz w:val="24"/>
          <w:szCs w:val="24"/>
        </w:rPr>
        <w:t>in order to</w:t>
      </w:r>
      <w:proofErr w:type="gramEnd"/>
      <w:r w:rsidRPr="00663BD8">
        <w:rPr>
          <w:rFonts w:ascii="Arial" w:hAnsi="Arial" w:cs="Arial"/>
          <w:sz w:val="24"/>
          <w:szCs w:val="24"/>
        </w:rPr>
        <w:t xml:space="preserve"> safeguard the potential for these areas to revert to “dark zones.” Introducing housing here would:</w:t>
      </w:r>
    </w:p>
    <w:p w14:paraId="7B8BFCB9" w14:textId="77777777" w:rsidR="00663BD8" w:rsidRPr="00663BD8" w:rsidRDefault="00663BD8" w:rsidP="00663BD8">
      <w:pPr>
        <w:numPr>
          <w:ilvl w:val="0"/>
          <w:numId w:val="9"/>
        </w:numPr>
        <w:spacing w:line="360" w:lineRule="auto"/>
        <w:rPr>
          <w:rFonts w:ascii="Arial" w:hAnsi="Arial" w:cs="Arial"/>
          <w:sz w:val="24"/>
          <w:szCs w:val="24"/>
        </w:rPr>
      </w:pPr>
      <w:r w:rsidRPr="00663BD8">
        <w:rPr>
          <w:rFonts w:ascii="Arial" w:hAnsi="Arial" w:cs="Arial"/>
          <w:sz w:val="24"/>
          <w:szCs w:val="24"/>
        </w:rPr>
        <w:t xml:space="preserve">increase upward light spill and </w:t>
      </w:r>
      <w:proofErr w:type="gramStart"/>
      <w:r w:rsidRPr="00663BD8">
        <w:rPr>
          <w:rFonts w:ascii="Arial" w:hAnsi="Arial" w:cs="Arial"/>
          <w:sz w:val="24"/>
          <w:szCs w:val="24"/>
        </w:rPr>
        <w:t>skyglow;</w:t>
      </w:r>
      <w:proofErr w:type="gramEnd"/>
    </w:p>
    <w:p w14:paraId="446B306E" w14:textId="5A35E24D" w:rsidR="00663BD8" w:rsidRPr="00663BD8" w:rsidRDefault="00663BD8" w:rsidP="00663BD8">
      <w:pPr>
        <w:numPr>
          <w:ilvl w:val="0"/>
          <w:numId w:val="9"/>
        </w:numPr>
        <w:spacing w:line="360" w:lineRule="auto"/>
        <w:rPr>
          <w:rFonts w:ascii="Arial" w:hAnsi="Arial" w:cs="Arial"/>
          <w:sz w:val="24"/>
          <w:szCs w:val="24"/>
        </w:rPr>
      </w:pPr>
      <w:r w:rsidRPr="657BA35F">
        <w:rPr>
          <w:rFonts w:ascii="Arial" w:hAnsi="Arial" w:cs="Arial"/>
          <w:sz w:val="24"/>
          <w:szCs w:val="24"/>
        </w:rPr>
        <w:t>undermine tranquillity and dark</w:t>
      </w:r>
      <w:r w:rsidR="63DC1C5C" w:rsidRPr="657BA35F">
        <w:rPr>
          <w:rFonts w:ascii="Arial" w:hAnsi="Arial" w:cs="Arial"/>
          <w:sz w:val="24"/>
          <w:szCs w:val="24"/>
        </w:rPr>
        <w:t xml:space="preserve"> </w:t>
      </w:r>
      <w:r w:rsidRPr="657BA35F">
        <w:rPr>
          <w:rFonts w:ascii="Arial" w:hAnsi="Arial" w:cs="Arial"/>
          <w:sz w:val="24"/>
          <w:szCs w:val="24"/>
        </w:rPr>
        <w:t xml:space="preserve">sky </w:t>
      </w:r>
      <w:proofErr w:type="gramStart"/>
      <w:r w:rsidRPr="657BA35F">
        <w:rPr>
          <w:rFonts w:ascii="Arial" w:hAnsi="Arial" w:cs="Arial"/>
          <w:sz w:val="24"/>
          <w:szCs w:val="24"/>
        </w:rPr>
        <w:t>quality;</w:t>
      </w:r>
      <w:proofErr w:type="gramEnd"/>
      <w:r w:rsidRPr="00663BD8">
        <w:rPr>
          <w:rFonts w:ascii="Arial" w:hAnsi="Arial" w:cs="Arial"/>
          <w:sz w:val="24"/>
          <w:szCs w:val="24"/>
        </w:rPr>
        <w:t xml:space="preserve"> </w:t>
      </w:r>
    </w:p>
    <w:p w14:paraId="5F2DC31A" w14:textId="77777777" w:rsidR="00663BD8" w:rsidRPr="00663BD8" w:rsidRDefault="00663BD8" w:rsidP="00663BD8">
      <w:pPr>
        <w:numPr>
          <w:ilvl w:val="0"/>
          <w:numId w:val="9"/>
        </w:numPr>
        <w:spacing w:line="360" w:lineRule="auto"/>
        <w:rPr>
          <w:rFonts w:ascii="Arial" w:hAnsi="Arial" w:cs="Arial"/>
          <w:sz w:val="24"/>
          <w:szCs w:val="24"/>
        </w:rPr>
      </w:pPr>
      <w:r w:rsidRPr="00663BD8">
        <w:rPr>
          <w:rFonts w:ascii="Arial" w:hAnsi="Arial" w:cs="Arial"/>
          <w:sz w:val="24"/>
          <w:szCs w:val="24"/>
        </w:rPr>
        <w:t>conflict directly with SDNP Policy SD8 (Dark Skies).</w:t>
      </w:r>
    </w:p>
    <w:p w14:paraId="6ED94FC4" w14:textId="07F63853"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This area is one of the few coastal-accessible dark skies viewing areas in the south-east. The Local Plan incorrectly asserts that Seaford is “not in a dark skies area”—this is factually incorrect and must be rectified.</w:t>
      </w:r>
    </w:p>
    <w:p w14:paraId="21D5F962" w14:textId="46217D4E" w:rsidR="00663BD8" w:rsidRPr="00663BD8" w:rsidRDefault="00A1422F" w:rsidP="00663BD8">
      <w:pPr>
        <w:spacing w:line="360" w:lineRule="auto"/>
        <w:rPr>
          <w:rFonts w:ascii="Arial" w:hAnsi="Arial" w:cs="Arial"/>
          <w:b/>
          <w:bCs/>
          <w:sz w:val="24"/>
          <w:szCs w:val="24"/>
        </w:rPr>
      </w:pPr>
      <w:r>
        <w:rPr>
          <w:rFonts w:ascii="Arial" w:hAnsi="Arial" w:cs="Arial"/>
          <w:b/>
          <w:bCs/>
          <w:sz w:val="24"/>
          <w:szCs w:val="24"/>
        </w:rPr>
        <w:t>6</w:t>
      </w:r>
      <w:r w:rsidR="00663BD8" w:rsidRPr="00663BD8">
        <w:rPr>
          <w:rFonts w:ascii="Arial" w:hAnsi="Arial" w:cs="Arial"/>
          <w:b/>
          <w:bCs/>
          <w:sz w:val="24"/>
          <w:szCs w:val="24"/>
        </w:rPr>
        <w:t xml:space="preserve">. </w:t>
      </w:r>
      <w:r w:rsidR="00E4468E">
        <w:rPr>
          <w:rFonts w:ascii="Arial" w:hAnsi="Arial" w:cs="Arial"/>
          <w:b/>
          <w:bCs/>
          <w:sz w:val="24"/>
          <w:szCs w:val="24"/>
        </w:rPr>
        <w:tab/>
      </w:r>
      <w:r w:rsidR="00663BD8" w:rsidRPr="00663BD8">
        <w:rPr>
          <w:rFonts w:ascii="Arial" w:hAnsi="Arial" w:cs="Arial"/>
          <w:b/>
          <w:bCs/>
          <w:sz w:val="24"/>
          <w:szCs w:val="24"/>
        </w:rPr>
        <w:t>A Critical Visitor Hub Whose Function Would Be Permanently Damaged</w:t>
      </w:r>
    </w:p>
    <w:p w14:paraId="28CCDCB9" w14:textId="712F0947" w:rsidR="00663BD8" w:rsidRPr="00663BD8" w:rsidRDefault="00A833BF" w:rsidP="00663BD8">
      <w:pPr>
        <w:spacing w:line="360" w:lineRule="auto"/>
        <w:rPr>
          <w:rFonts w:ascii="Arial" w:hAnsi="Arial" w:cs="Arial"/>
          <w:sz w:val="24"/>
          <w:szCs w:val="24"/>
        </w:rPr>
      </w:pPr>
      <w:r>
        <w:rPr>
          <w:rFonts w:ascii="Arial" w:hAnsi="Arial" w:cs="Arial"/>
          <w:sz w:val="24"/>
          <w:szCs w:val="24"/>
        </w:rPr>
        <w:t xml:space="preserve">The area which </w:t>
      </w:r>
      <w:r w:rsidR="00663BD8" w:rsidRPr="00663BD8">
        <w:rPr>
          <w:rFonts w:ascii="Arial" w:hAnsi="Arial" w:cs="Arial"/>
          <w:sz w:val="24"/>
          <w:szCs w:val="24"/>
        </w:rPr>
        <w:t>Chyngton Field</w:t>
      </w:r>
      <w:r>
        <w:rPr>
          <w:rFonts w:ascii="Arial" w:hAnsi="Arial" w:cs="Arial"/>
          <w:sz w:val="24"/>
          <w:szCs w:val="24"/>
        </w:rPr>
        <w:t xml:space="preserve"> is sited</w:t>
      </w:r>
      <w:r w:rsidR="00663BD8" w:rsidRPr="00663BD8">
        <w:rPr>
          <w:rFonts w:ascii="Arial" w:hAnsi="Arial" w:cs="Arial"/>
          <w:sz w:val="24"/>
          <w:szCs w:val="24"/>
        </w:rPr>
        <w:t xml:space="preserve"> is the primary visitor access point to:</w:t>
      </w:r>
    </w:p>
    <w:p w14:paraId="563C80EB" w14:textId="77777777" w:rsidR="00663BD8" w:rsidRPr="00A833BF" w:rsidRDefault="00663BD8" w:rsidP="00A833BF">
      <w:pPr>
        <w:pStyle w:val="ListParagraph"/>
        <w:numPr>
          <w:ilvl w:val="0"/>
          <w:numId w:val="16"/>
        </w:numPr>
        <w:spacing w:line="360" w:lineRule="auto"/>
        <w:rPr>
          <w:rFonts w:ascii="Arial" w:hAnsi="Arial" w:cs="Arial"/>
          <w:sz w:val="24"/>
          <w:szCs w:val="24"/>
        </w:rPr>
      </w:pPr>
      <w:r w:rsidRPr="00A833BF">
        <w:rPr>
          <w:rFonts w:ascii="Arial" w:hAnsi="Arial" w:cs="Arial"/>
          <w:sz w:val="24"/>
          <w:szCs w:val="24"/>
        </w:rPr>
        <w:t>South Hill Barn</w:t>
      </w:r>
    </w:p>
    <w:p w14:paraId="6A2A9DCC" w14:textId="77777777" w:rsidR="00663BD8" w:rsidRPr="00A833BF" w:rsidRDefault="00663BD8" w:rsidP="00A833BF">
      <w:pPr>
        <w:pStyle w:val="ListParagraph"/>
        <w:numPr>
          <w:ilvl w:val="0"/>
          <w:numId w:val="16"/>
        </w:numPr>
        <w:spacing w:line="360" w:lineRule="auto"/>
        <w:rPr>
          <w:rFonts w:ascii="Arial" w:hAnsi="Arial" w:cs="Arial"/>
          <w:sz w:val="24"/>
          <w:szCs w:val="24"/>
        </w:rPr>
      </w:pPr>
      <w:r w:rsidRPr="00A833BF">
        <w:rPr>
          <w:rFonts w:ascii="Arial" w:hAnsi="Arial" w:cs="Arial"/>
          <w:sz w:val="24"/>
          <w:szCs w:val="24"/>
        </w:rPr>
        <w:t>Sussex Heritage Coast / King Charles III England Coast Path</w:t>
      </w:r>
    </w:p>
    <w:p w14:paraId="7FF4808F" w14:textId="77777777" w:rsidR="00663BD8" w:rsidRPr="00A833BF" w:rsidRDefault="00663BD8" w:rsidP="00A833BF">
      <w:pPr>
        <w:pStyle w:val="ListParagraph"/>
        <w:numPr>
          <w:ilvl w:val="0"/>
          <w:numId w:val="16"/>
        </w:numPr>
        <w:spacing w:line="360" w:lineRule="auto"/>
        <w:rPr>
          <w:rFonts w:ascii="Arial" w:hAnsi="Arial" w:cs="Arial"/>
          <w:sz w:val="24"/>
          <w:szCs w:val="24"/>
        </w:rPr>
      </w:pPr>
      <w:r w:rsidRPr="00A833BF">
        <w:rPr>
          <w:rFonts w:ascii="Arial" w:hAnsi="Arial" w:cs="Arial"/>
          <w:sz w:val="24"/>
          <w:szCs w:val="24"/>
        </w:rPr>
        <w:t>South Downs Way / Vanguard Way / Avenue Verte</w:t>
      </w:r>
    </w:p>
    <w:p w14:paraId="61F4EBE7" w14:textId="77777777" w:rsidR="00663BD8" w:rsidRPr="00A833BF" w:rsidRDefault="00663BD8" w:rsidP="00A833BF">
      <w:pPr>
        <w:pStyle w:val="ListParagraph"/>
        <w:numPr>
          <w:ilvl w:val="0"/>
          <w:numId w:val="16"/>
        </w:numPr>
        <w:spacing w:line="360" w:lineRule="auto"/>
        <w:rPr>
          <w:rFonts w:ascii="Arial" w:hAnsi="Arial" w:cs="Arial"/>
          <w:sz w:val="24"/>
          <w:szCs w:val="24"/>
        </w:rPr>
      </w:pPr>
      <w:r w:rsidRPr="00A833BF">
        <w:rPr>
          <w:rFonts w:ascii="Arial" w:hAnsi="Arial" w:cs="Arial"/>
          <w:sz w:val="24"/>
          <w:szCs w:val="24"/>
        </w:rPr>
        <w:t>National Cycle Network</w:t>
      </w:r>
    </w:p>
    <w:p w14:paraId="0C0AE3CC" w14:textId="77777777" w:rsidR="00663BD8" w:rsidRPr="00A833BF" w:rsidRDefault="00663BD8" w:rsidP="00A833BF">
      <w:pPr>
        <w:pStyle w:val="ListParagraph"/>
        <w:numPr>
          <w:ilvl w:val="0"/>
          <w:numId w:val="16"/>
        </w:numPr>
        <w:spacing w:line="360" w:lineRule="auto"/>
        <w:rPr>
          <w:rFonts w:ascii="Arial" w:hAnsi="Arial" w:cs="Arial"/>
          <w:sz w:val="24"/>
          <w:szCs w:val="24"/>
        </w:rPr>
      </w:pPr>
      <w:r w:rsidRPr="00A833BF">
        <w:rPr>
          <w:rFonts w:ascii="Arial" w:hAnsi="Arial" w:cs="Arial"/>
          <w:sz w:val="24"/>
          <w:szCs w:val="24"/>
        </w:rPr>
        <w:t>internationally famous viewpoints used in global media and film</w:t>
      </w:r>
    </w:p>
    <w:p w14:paraId="18D1CBA6" w14:textId="4CA1FA9E"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 xml:space="preserve">The location now attracts daily coach parties, especially since other local beauty spots (Birling Gap, Seven Sisters </w:t>
      </w:r>
      <w:r w:rsidR="00A77FA2">
        <w:rPr>
          <w:rFonts w:ascii="Arial" w:hAnsi="Arial" w:cs="Arial"/>
          <w:sz w:val="24"/>
          <w:szCs w:val="24"/>
        </w:rPr>
        <w:t>Country Park</w:t>
      </w:r>
      <w:r w:rsidRPr="00663BD8">
        <w:rPr>
          <w:rFonts w:ascii="Arial" w:hAnsi="Arial" w:cs="Arial"/>
          <w:sz w:val="24"/>
          <w:szCs w:val="24"/>
        </w:rPr>
        <w:t>) have banned coach access.</w:t>
      </w:r>
    </w:p>
    <w:p w14:paraId="437E5E2B" w14:textId="792192FA"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lastRenderedPageBreak/>
        <w:t>For many people with limited mobility, this is the only accessible entry point into the SDNP.</w:t>
      </w:r>
      <w:r w:rsidR="00793C9E">
        <w:rPr>
          <w:rFonts w:ascii="Arial" w:hAnsi="Arial" w:cs="Arial"/>
          <w:sz w:val="24"/>
          <w:szCs w:val="24"/>
        </w:rPr>
        <w:t xml:space="preserve">  </w:t>
      </w:r>
    </w:p>
    <w:p w14:paraId="61EF80AB" w14:textId="2A66BC51"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 xml:space="preserve">Development of SF1 would </w:t>
      </w:r>
      <w:r w:rsidRPr="00663BD8">
        <w:rPr>
          <w:rFonts w:ascii="Arial" w:hAnsi="Arial" w:cs="Arial"/>
          <w:i/>
          <w:iCs/>
          <w:sz w:val="24"/>
          <w:szCs w:val="24"/>
        </w:rPr>
        <w:t>fatally compromise</w:t>
      </w:r>
      <w:r w:rsidRPr="00663BD8">
        <w:rPr>
          <w:rFonts w:ascii="Arial" w:hAnsi="Arial" w:cs="Arial"/>
          <w:sz w:val="24"/>
          <w:szCs w:val="24"/>
        </w:rPr>
        <w:t xml:space="preserve"> this unique visitor role—there is no reasonable alternative location for these functions. No landscaping scheme could mitigate the harm.</w:t>
      </w:r>
    </w:p>
    <w:p w14:paraId="6878B853" w14:textId="74B29379"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This directly contradicts LLP Policies SDS1 (tourism support), SDS2 (sustainable access), NE1 (natural environment protection), NE2 (green/blue infrastructure), and IC9 (P</w:t>
      </w:r>
      <w:r w:rsidR="00EC7588">
        <w:rPr>
          <w:rFonts w:ascii="Arial" w:hAnsi="Arial" w:cs="Arial"/>
          <w:sz w:val="24"/>
          <w:szCs w:val="24"/>
        </w:rPr>
        <w:t xml:space="preserve">ublic </w:t>
      </w:r>
      <w:r w:rsidRPr="00663BD8">
        <w:rPr>
          <w:rFonts w:ascii="Arial" w:hAnsi="Arial" w:cs="Arial"/>
          <w:sz w:val="24"/>
          <w:szCs w:val="24"/>
        </w:rPr>
        <w:t>R</w:t>
      </w:r>
      <w:r w:rsidR="00EC7588">
        <w:rPr>
          <w:rFonts w:ascii="Arial" w:hAnsi="Arial" w:cs="Arial"/>
          <w:sz w:val="24"/>
          <w:szCs w:val="24"/>
        </w:rPr>
        <w:t xml:space="preserve">ight </w:t>
      </w:r>
      <w:r w:rsidRPr="00663BD8">
        <w:rPr>
          <w:rFonts w:ascii="Arial" w:hAnsi="Arial" w:cs="Arial"/>
          <w:sz w:val="24"/>
          <w:szCs w:val="24"/>
        </w:rPr>
        <w:t>o</w:t>
      </w:r>
      <w:r w:rsidR="00EC7588">
        <w:rPr>
          <w:rFonts w:ascii="Arial" w:hAnsi="Arial" w:cs="Arial"/>
          <w:sz w:val="24"/>
          <w:szCs w:val="24"/>
        </w:rPr>
        <w:t xml:space="preserve">f </w:t>
      </w:r>
      <w:r w:rsidRPr="00663BD8">
        <w:rPr>
          <w:rFonts w:ascii="Arial" w:hAnsi="Arial" w:cs="Arial"/>
          <w:sz w:val="24"/>
          <w:szCs w:val="24"/>
        </w:rPr>
        <w:t>W</w:t>
      </w:r>
      <w:r w:rsidR="00EC7588">
        <w:rPr>
          <w:rFonts w:ascii="Arial" w:hAnsi="Arial" w:cs="Arial"/>
          <w:sz w:val="24"/>
          <w:szCs w:val="24"/>
        </w:rPr>
        <w:t>ay</w:t>
      </w:r>
      <w:r w:rsidRPr="00663BD8">
        <w:rPr>
          <w:rFonts w:ascii="Arial" w:hAnsi="Arial" w:cs="Arial"/>
          <w:sz w:val="24"/>
          <w:szCs w:val="24"/>
        </w:rPr>
        <w:t xml:space="preserve"> protection).</w:t>
      </w:r>
    </w:p>
    <w:p w14:paraId="7A443C10" w14:textId="26389E10" w:rsidR="00663BD8" w:rsidRPr="00663BD8" w:rsidRDefault="00A1422F" w:rsidP="00663BD8">
      <w:pPr>
        <w:spacing w:line="360" w:lineRule="auto"/>
        <w:rPr>
          <w:rFonts w:ascii="Arial" w:hAnsi="Arial" w:cs="Arial"/>
          <w:b/>
          <w:bCs/>
          <w:sz w:val="24"/>
          <w:szCs w:val="24"/>
        </w:rPr>
      </w:pPr>
      <w:r>
        <w:rPr>
          <w:rFonts w:ascii="Arial" w:hAnsi="Arial" w:cs="Arial"/>
          <w:b/>
          <w:bCs/>
          <w:sz w:val="24"/>
          <w:szCs w:val="24"/>
        </w:rPr>
        <w:t>7</w:t>
      </w:r>
      <w:r w:rsidR="00663BD8" w:rsidRPr="00663BD8">
        <w:rPr>
          <w:rFonts w:ascii="Arial" w:hAnsi="Arial" w:cs="Arial"/>
          <w:b/>
          <w:bCs/>
          <w:sz w:val="24"/>
          <w:szCs w:val="24"/>
        </w:rPr>
        <w:t xml:space="preserve">. </w:t>
      </w:r>
      <w:r w:rsidR="00E4468E">
        <w:rPr>
          <w:rFonts w:ascii="Arial" w:hAnsi="Arial" w:cs="Arial"/>
          <w:b/>
          <w:bCs/>
          <w:sz w:val="24"/>
          <w:szCs w:val="24"/>
        </w:rPr>
        <w:tab/>
      </w:r>
      <w:r w:rsidR="00663BD8" w:rsidRPr="00663BD8">
        <w:rPr>
          <w:rFonts w:ascii="Arial" w:hAnsi="Arial" w:cs="Arial"/>
          <w:b/>
          <w:bCs/>
          <w:sz w:val="24"/>
          <w:szCs w:val="24"/>
        </w:rPr>
        <w:t>Severe Transport, Access, and Safety Constraints (Undeliverable Site)</w:t>
      </w:r>
    </w:p>
    <w:p w14:paraId="26C131F1" w14:textId="77777777"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The site is:</w:t>
      </w:r>
    </w:p>
    <w:p w14:paraId="5CA5B567" w14:textId="7F10E5D6" w:rsidR="00663BD8" w:rsidRPr="005E69AD" w:rsidRDefault="00663BD8" w:rsidP="005E69AD">
      <w:pPr>
        <w:pStyle w:val="ListParagraph"/>
        <w:numPr>
          <w:ilvl w:val="0"/>
          <w:numId w:val="17"/>
        </w:numPr>
        <w:spacing w:line="360" w:lineRule="auto"/>
        <w:rPr>
          <w:rFonts w:ascii="Arial" w:hAnsi="Arial" w:cs="Arial"/>
          <w:sz w:val="24"/>
          <w:szCs w:val="24"/>
        </w:rPr>
      </w:pPr>
      <w:r w:rsidRPr="005E69AD">
        <w:rPr>
          <w:rFonts w:ascii="Arial" w:hAnsi="Arial" w:cs="Arial"/>
          <w:sz w:val="24"/>
          <w:szCs w:val="24"/>
        </w:rPr>
        <w:t>served only by narrow roads already overwhelmed by visitor parking and turning movements;</w:t>
      </w:r>
      <w:r w:rsidR="00875017">
        <w:rPr>
          <w:rFonts w:ascii="Arial" w:hAnsi="Arial" w:cs="Arial"/>
          <w:sz w:val="24"/>
          <w:szCs w:val="24"/>
        </w:rPr>
        <w:t xml:space="preserve"> the site can only be accessed by a residential, part-privately-owned </w:t>
      </w:r>
      <w:proofErr w:type="spellStart"/>
      <w:r w:rsidR="00875017">
        <w:rPr>
          <w:rFonts w:ascii="Arial" w:hAnsi="Arial" w:cs="Arial"/>
          <w:sz w:val="24"/>
          <w:szCs w:val="24"/>
        </w:rPr>
        <w:t>cul</w:t>
      </w:r>
      <w:proofErr w:type="spellEnd"/>
      <w:r w:rsidR="00875017">
        <w:rPr>
          <w:rFonts w:ascii="Arial" w:hAnsi="Arial" w:cs="Arial"/>
          <w:sz w:val="24"/>
          <w:szCs w:val="24"/>
        </w:rPr>
        <w:t xml:space="preserve"> de </w:t>
      </w:r>
      <w:proofErr w:type="gramStart"/>
      <w:r w:rsidR="00875017">
        <w:rPr>
          <w:rFonts w:ascii="Arial" w:hAnsi="Arial" w:cs="Arial"/>
          <w:sz w:val="24"/>
          <w:szCs w:val="24"/>
        </w:rPr>
        <w:t>sac</w:t>
      </w:r>
      <w:r w:rsidR="00571EF9">
        <w:rPr>
          <w:rFonts w:ascii="Arial" w:hAnsi="Arial" w:cs="Arial"/>
          <w:sz w:val="24"/>
          <w:szCs w:val="24"/>
        </w:rPr>
        <w:t>;</w:t>
      </w:r>
      <w:proofErr w:type="gramEnd"/>
    </w:p>
    <w:p w14:paraId="5C2D1BDD" w14:textId="77777777" w:rsidR="00663BD8" w:rsidRPr="005E69AD" w:rsidRDefault="00663BD8" w:rsidP="005E69AD">
      <w:pPr>
        <w:pStyle w:val="ListParagraph"/>
        <w:numPr>
          <w:ilvl w:val="0"/>
          <w:numId w:val="17"/>
        </w:numPr>
        <w:spacing w:line="360" w:lineRule="auto"/>
        <w:rPr>
          <w:rFonts w:ascii="Arial" w:hAnsi="Arial" w:cs="Arial"/>
          <w:sz w:val="24"/>
          <w:szCs w:val="24"/>
        </w:rPr>
      </w:pPr>
      <w:r w:rsidRPr="005E69AD">
        <w:rPr>
          <w:rFonts w:ascii="Arial" w:hAnsi="Arial" w:cs="Arial"/>
          <w:sz w:val="24"/>
          <w:szCs w:val="24"/>
        </w:rPr>
        <w:t>2.5 km from the nearest rail station, and only served by one bus per week, making it impossible to deliver “realistic alternatives to the car</w:t>
      </w:r>
      <w:proofErr w:type="gramStart"/>
      <w:r w:rsidRPr="005E69AD">
        <w:rPr>
          <w:rFonts w:ascii="Arial" w:hAnsi="Arial" w:cs="Arial"/>
          <w:sz w:val="24"/>
          <w:szCs w:val="24"/>
        </w:rPr>
        <w:t>”;</w:t>
      </w:r>
      <w:proofErr w:type="gramEnd"/>
    </w:p>
    <w:p w14:paraId="4992D942" w14:textId="77777777" w:rsidR="00663BD8" w:rsidRPr="005E69AD" w:rsidRDefault="00663BD8" w:rsidP="005E69AD">
      <w:pPr>
        <w:pStyle w:val="ListParagraph"/>
        <w:numPr>
          <w:ilvl w:val="0"/>
          <w:numId w:val="17"/>
        </w:numPr>
        <w:spacing w:line="360" w:lineRule="auto"/>
        <w:rPr>
          <w:rFonts w:ascii="Arial" w:hAnsi="Arial" w:cs="Arial"/>
          <w:sz w:val="24"/>
          <w:szCs w:val="24"/>
        </w:rPr>
      </w:pPr>
      <w:r w:rsidRPr="005E69AD">
        <w:rPr>
          <w:rFonts w:ascii="Arial" w:hAnsi="Arial" w:cs="Arial"/>
          <w:sz w:val="24"/>
          <w:szCs w:val="24"/>
        </w:rPr>
        <w:t>directly accessed from routes that regularly gridlock when visitor numbers peak.</w:t>
      </w:r>
    </w:p>
    <w:p w14:paraId="21A58901" w14:textId="77777777"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Adding new housing here would intensify congestion, obstruct South Hill Barn access, and jeopardise public safety. The allocation therefore fails:</w:t>
      </w:r>
    </w:p>
    <w:p w14:paraId="66859E8A" w14:textId="606E596E" w:rsidR="00663BD8" w:rsidRPr="005E69AD" w:rsidRDefault="00663BD8" w:rsidP="005E69AD">
      <w:pPr>
        <w:pStyle w:val="ListParagraph"/>
        <w:numPr>
          <w:ilvl w:val="0"/>
          <w:numId w:val="18"/>
        </w:numPr>
        <w:spacing w:line="360" w:lineRule="auto"/>
        <w:rPr>
          <w:rFonts w:ascii="Arial" w:hAnsi="Arial" w:cs="Arial"/>
          <w:sz w:val="24"/>
          <w:szCs w:val="24"/>
        </w:rPr>
      </w:pPr>
      <w:r w:rsidRPr="657BA35F">
        <w:rPr>
          <w:rFonts w:ascii="Arial" w:hAnsi="Arial" w:cs="Arial"/>
          <w:sz w:val="24"/>
          <w:szCs w:val="24"/>
        </w:rPr>
        <w:t xml:space="preserve">LLP SDS2 (6a) – cannot enable </w:t>
      </w:r>
      <w:r w:rsidR="240DF539" w:rsidRPr="657BA35F">
        <w:rPr>
          <w:rFonts w:ascii="Arial" w:hAnsi="Arial" w:cs="Arial"/>
          <w:sz w:val="24"/>
          <w:szCs w:val="24"/>
        </w:rPr>
        <w:t>low carbon</w:t>
      </w:r>
      <w:r w:rsidRPr="657BA35F">
        <w:rPr>
          <w:rFonts w:ascii="Arial" w:hAnsi="Arial" w:cs="Arial"/>
          <w:sz w:val="24"/>
          <w:szCs w:val="24"/>
        </w:rPr>
        <w:t xml:space="preserve"> travel</w:t>
      </w:r>
      <w:r w:rsidRPr="005E69AD">
        <w:rPr>
          <w:rFonts w:ascii="Arial" w:hAnsi="Arial" w:cs="Arial"/>
          <w:sz w:val="24"/>
          <w:szCs w:val="24"/>
        </w:rPr>
        <w:noBreakHyphen/>
        <w:t>carbon travel</w:t>
      </w:r>
    </w:p>
    <w:p w14:paraId="2F1FF04C" w14:textId="77777777" w:rsidR="00663BD8" w:rsidRPr="005E69AD" w:rsidRDefault="00663BD8" w:rsidP="005E69AD">
      <w:pPr>
        <w:pStyle w:val="ListParagraph"/>
        <w:numPr>
          <w:ilvl w:val="0"/>
          <w:numId w:val="18"/>
        </w:numPr>
        <w:spacing w:line="360" w:lineRule="auto"/>
        <w:rPr>
          <w:rFonts w:ascii="Arial" w:hAnsi="Arial" w:cs="Arial"/>
          <w:sz w:val="24"/>
          <w:szCs w:val="24"/>
        </w:rPr>
      </w:pPr>
      <w:r w:rsidRPr="005E69AD">
        <w:rPr>
          <w:rFonts w:ascii="Arial" w:hAnsi="Arial" w:cs="Arial"/>
          <w:sz w:val="24"/>
          <w:szCs w:val="24"/>
        </w:rPr>
        <w:t>IC6 – not within a sustainable transport area</w:t>
      </w:r>
    </w:p>
    <w:p w14:paraId="7752571E" w14:textId="77777777" w:rsidR="00663BD8" w:rsidRPr="005E69AD" w:rsidRDefault="00663BD8" w:rsidP="005E69AD">
      <w:pPr>
        <w:pStyle w:val="ListParagraph"/>
        <w:numPr>
          <w:ilvl w:val="0"/>
          <w:numId w:val="18"/>
        </w:numPr>
        <w:spacing w:line="360" w:lineRule="auto"/>
        <w:rPr>
          <w:rFonts w:ascii="Arial" w:hAnsi="Arial" w:cs="Arial"/>
          <w:sz w:val="24"/>
          <w:szCs w:val="24"/>
        </w:rPr>
      </w:pPr>
      <w:r w:rsidRPr="005E69AD">
        <w:rPr>
          <w:rFonts w:ascii="Arial" w:hAnsi="Arial" w:cs="Arial"/>
          <w:sz w:val="24"/>
          <w:szCs w:val="24"/>
        </w:rPr>
        <w:t>IC9 – adverse impact on public rights of way</w:t>
      </w:r>
    </w:p>
    <w:p w14:paraId="6A301FBF" w14:textId="2DD051AF"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It also undermines NPPF objectives to reduce car dependency and promote sustainable access.</w:t>
      </w:r>
    </w:p>
    <w:p w14:paraId="533EDA6C" w14:textId="5FDC9A9D" w:rsidR="00663BD8" w:rsidRPr="00663BD8" w:rsidRDefault="00A1422F" w:rsidP="00663BD8">
      <w:pPr>
        <w:spacing w:line="360" w:lineRule="auto"/>
        <w:rPr>
          <w:rFonts w:ascii="Arial" w:hAnsi="Arial" w:cs="Arial"/>
          <w:b/>
          <w:bCs/>
          <w:sz w:val="24"/>
          <w:szCs w:val="24"/>
        </w:rPr>
      </w:pPr>
      <w:r>
        <w:rPr>
          <w:rFonts w:ascii="Arial" w:hAnsi="Arial" w:cs="Arial"/>
          <w:b/>
          <w:bCs/>
          <w:sz w:val="24"/>
          <w:szCs w:val="24"/>
        </w:rPr>
        <w:t>8</w:t>
      </w:r>
      <w:r w:rsidR="00663BD8" w:rsidRPr="00663BD8">
        <w:rPr>
          <w:rFonts w:ascii="Arial" w:hAnsi="Arial" w:cs="Arial"/>
          <w:b/>
          <w:bCs/>
          <w:sz w:val="24"/>
          <w:szCs w:val="24"/>
        </w:rPr>
        <w:t xml:space="preserve">. </w:t>
      </w:r>
      <w:r w:rsidR="00E4468E">
        <w:rPr>
          <w:rFonts w:ascii="Arial" w:hAnsi="Arial" w:cs="Arial"/>
          <w:b/>
          <w:bCs/>
          <w:sz w:val="24"/>
          <w:szCs w:val="24"/>
        </w:rPr>
        <w:tab/>
      </w:r>
      <w:r w:rsidR="00663BD8" w:rsidRPr="00663BD8">
        <w:rPr>
          <w:rFonts w:ascii="Arial" w:hAnsi="Arial" w:cs="Arial"/>
          <w:b/>
          <w:bCs/>
          <w:sz w:val="24"/>
          <w:szCs w:val="24"/>
        </w:rPr>
        <w:t xml:space="preserve">Direct Conflict </w:t>
      </w:r>
      <w:r w:rsidR="005E69AD">
        <w:rPr>
          <w:rFonts w:ascii="Arial" w:hAnsi="Arial" w:cs="Arial"/>
          <w:b/>
          <w:bCs/>
          <w:sz w:val="24"/>
          <w:szCs w:val="24"/>
        </w:rPr>
        <w:t>w</w:t>
      </w:r>
      <w:r w:rsidR="00663BD8" w:rsidRPr="00663BD8">
        <w:rPr>
          <w:rFonts w:ascii="Arial" w:hAnsi="Arial" w:cs="Arial"/>
          <w:b/>
          <w:bCs/>
          <w:sz w:val="24"/>
          <w:szCs w:val="24"/>
        </w:rPr>
        <w:t>ith SDNP Local Plan Policies</w:t>
      </w:r>
    </w:p>
    <w:p w14:paraId="7767B71D" w14:textId="77777777" w:rsidR="00F868A4" w:rsidRDefault="0088787F" w:rsidP="00663BD8">
      <w:pPr>
        <w:spacing w:line="360" w:lineRule="auto"/>
        <w:rPr>
          <w:rFonts w:ascii="Arial" w:hAnsi="Arial" w:cs="Arial"/>
          <w:sz w:val="24"/>
          <w:szCs w:val="24"/>
        </w:rPr>
      </w:pPr>
      <w:r>
        <w:rPr>
          <w:rFonts w:ascii="Arial" w:hAnsi="Arial" w:cs="Arial"/>
          <w:sz w:val="24"/>
          <w:szCs w:val="24"/>
        </w:rPr>
        <w:t>LDC</w:t>
      </w:r>
      <w:r w:rsidR="001F5B21">
        <w:rPr>
          <w:rFonts w:ascii="Arial" w:hAnsi="Arial" w:cs="Arial"/>
          <w:sz w:val="24"/>
          <w:szCs w:val="24"/>
        </w:rPr>
        <w:t xml:space="preserve"> is reminded </w:t>
      </w:r>
      <w:r w:rsidR="00F868A4">
        <w:rPr>
          <w:rFonts w:ascii="Arial" w:hAnsi="Arial" w:cs="Arial"/>
          <w:sz w:val="24"/>
          <w:szCs w:val="24"/>
        </w:rPr>
        <w:t xml:space="preserve">of the </w:t>
      </w:r>
      <w:r w:rsidRPr="0088787F">
        <w:rPr>
          <w:rFonts w:ascii="Arial" w:hAnsi="Arial" w:cs="Arial"/>
          <w:sz w:val="24"/>
          <w:szCs w:val="24"/>
        </w:rPr>
        <w:t>duty to protect landscapes</w:t>
      </w:r>
      <w:r w:rsidR="00F868A4">
        <w:rPr>
          <w:rFonts w:ascii="Arial" w:hAnsi="Arial" w:cs="Arial"/>
          <w:sz w:val="24"/>
          <w:szCs w:val="24"/>
        </w:rPr>
        <w:t xml:space="preserve"> which</w:t>
      </w:r>
      <w:r w:rsidRPr="0088787F">
        <w:rPr>
          <w:rFonts w:ascii="Arial" w:hAnsi="Arial" w:cs="Arial"/>
          <w:sz w:val="24"/>
          <w:szCs w:val="24"/>
        </w:rPr>
        <w:t xml:space="preserve"> requires relevant authorities in England to "seek to further" the conservation and enhancement of National Parks and National Landscapes</w:t>
      </w:r>
      <w:r w:rsidR="00F868A4">
        <w:rPr>
          <w:rFonts w:ascii="Arial" w:hAnsi="Arial" w:cs="Arial"/>
          <w:sz w:val="24"/>
          <w:szCs w:val="24"/>
        </w:rPr>
        <w:t xml:space="preserve">. </w:t>
      </w:r>
    </w:p>
    <w:p w14:paraId="2D4E3AA0" w14:textId="654A889C" w:rsidR="00663BD8" w:rsidRPr="00F868A4" w:rsidRDefault="00663BD8" w:rsidP="00F868A4">
      <w:pPr>
        <w:pStyle w:val="ListParagraph"/>
        <w:numPr>
          <w:ilvl w:val="0"/>
          <w:numId w:val="19"/>
        </w:numPr>
        <w:spacing w:line="360" w:lineRule="auto"/>
        <w:rPr>
          <w:rFonts w:ascii="Arial" w:hAnsi="Arial" w:cs="Arial"/>
          <w:sz w:val="24"/>
          <w:szCs w:val="24"/>
        </w:rPr>
      </w:pPr>
      <w:r w:rsidRPr="00F868A4">
        <w:rPr>
          <w:rFonts w:ascii="Arial" w:hAnsi="Arial" w:cs="Arial"/>
          <w:sz w:val="24"/>
          <w:szCs w:val="24"/>
        </w:rPr>
        <w:lastRenderedPageBreak/>
        <w:t>SF1 clearly breaches multiple policies in the South Downs Local Plan, including:</w:t>
      </w:r>
    </w:p>
    <w:p w14:paraId="2D2BDA5A" w14:textId="77777777" w:rsidR="00663BD8" w:rsidRPr="00F868A4" w:rsidRDefault="00663BD8" w:rsidP="00F868A4">
      <w:pPr>
        <w:pStyle w:val="ListParagraph"/>
        <w:numPr>
          <w:ilvl w:val="0"/>
          <w:numId w:val="19"/>
        </w:numPr>
        <w:spacing w:line="360" w:lineRule="auto"/>
        <w:rPr>
          <w:rFonts w:ascii="Arial" w:hAnsi="Arial" w:cs="Arial"/>
          <w:sz w:val="24"/>
          <w:szCs w:val="24"/>
        </w:rPr>
      </w:pPr>
      <w:r w:rsidRPr="00F868A4">
        <w:rPr>
          <w:rFonts w:ascii="Arial" w:hAnsi="Arial" w:cs="Arial"/>
          <w:sz w:val="24"/>
          <w:szCs w:val="24"/>
        </w:rPr>
        <w:t>SD4 – Landscape Character</w:t>
      </w:r>
    </w:p>
    <w:p w14:paraId="06647A74" w14:textId="77777777" w:rsidR="00663BD8" w:rsidRPr="00F868A4" w:rsidRDefault="00663BD8" w:rsidP="00F868A4">
      <w:pPr>
        <w:pStyle w:val="ListParagraph"/>
        <w:numPr>
          <w:ilvl w:val="0"/>
          <w:numId w:val="19"/>
        </w:numPr>
        <w:spacing w:line="360" w:lineRule="auto"/>
        <w:rPr>
          <w:rFonts w:ascii="Arial" w:hAnsi="Arial" w:cs="Arial"/>
          <w:sz w:val="24"/>
          <w:szCs w:val="24"/>
        </w:rPr>
      </w:pPr>
      <w:r w:rsidRPr="00F868A4">
        <w:rPr>
          <w:rFonts w:ascii="Arial" w:hAnsi="Arial" w:cs="Arial"/>
          <w:sz w:val="24"/>
          <w:szCs w:val="24"/>
        </w:rPr>
        <w:t>SD6 – Safeguarding Views (notably the iconic viewing platform at West Dean, where SF1 lies directly on the skyline)</w:t>
      </w:r>
    </w:p>
    <w:p w14:paraId="57BA59C1" w14:textId="77777777" w:rsidR="00663BD8" w:rsidRPr="00F868A4" w:rsidRDefault="00663BD8" w:rsidP="00F868A4">
      <w:pPr>
        <w:pStyle w:val="ListParagraph"/>
        <w:numPr>
          <w:ilvl w:val="0"/>
          <w:numId w:val="19"/>
        </w:numPr>
        <w:spacing w:line="360" w:lineRule="auto"/>
        <w:rPr>
          <w:rFonts w:ascii="Arial" w:hAnsi="Arial" w:cs="Arial"/>
          <w:sz w:val="24"/>
          <w:szCs w:val="24"/>
        </w:rPr>
      </w:pPr>
      <w:r w:rsidRPr="00F868A4">
        <w:rPr>
          <w:rFonts w:ascii="Arial" w:hAnsi="Arial" w:cs="Arial"/>
          <w:sz w:val="24"/>
          <w:szCs w:val="24"/>
        </w:rPr>
        <w:t>SD7 – Relative Tranquillity</w:t>
      </w:r>
    </w:p>
    <w:p w14:paraId="231221FF" w14:textId="77777777" w:rsidR="00663BD8" w:rsidRPr="00F868A4" w:rsidRDefault="00663BD8" w:rsidP="00F868A4">
      <w:pPr>
        <w:pStyle w:val="ListParagraph"/>
        <w:numPr>
          <w:ilvl w:val="0"/>
          <w:numId w:val="19"/>
        </w:numPr>
        <w:spacing w:line="360" w:lineRule="auto"/>
        <w:rPr>
          <w:rFonts w:ascii="Arial" w:hAnsi="Arial" w:cs="Arial"/>
          <w:sz w:val="24"/>
          <w:szCs w:val="24"/>
        </w:rPr>
      </w:pPr>
      <w:r w:rsidRPr="00F868A4">
        <w:rPr>
          <w:rFonts w:ascii="Arial" w:hAnsi="Arial" w:cs="Arial"/>
          <w:sz w:val="24"/>
          <w:szCs w:val="24"/>
        </w:rPr>
        <w:t>SD8 – Dark Skies</w:t>
      </w:r>
    </w:p>
    <w:p w14:paraId="1AD8BC2D" w14:textId="15B97161"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This level of conflict with the statutory local plan for the National Park is fatal to the allocation’s soundness.</w:t>
      </w:r>
    </w:p>
    <w:p w14:paraId="07B7D56E" w14:textId="6510929B" w:rsidR="00663BD8" w:rsidRPr="00663BD8" w:rsidRDefault="00A1422F" w:rsidP="00663BD8">
      <w:pPr>
        <w:spacing w:line="360" w:lineRule="auto"/>
        <w:rPr>
          <w:rFonts w:ascii="Arial" w:hAnsi="Arial" w:cs="Arial"/>
          <w:b/>
          <w:bCs/>
          <w:sz w:val="24"/>
          <w:szCs w:val="24"/>
        </w:rPr>
      </w:pPr>
      <w:r>
        <w:rPr>
          <w:rFonts w:ascii="Arial" w:hAnsi="Arial" w:cs="Arial"/>
          <w:b/>
          <w:bCs/>
          <w:sz w:val="24"/>
          <w:szCs w:val="24"/>
        </w:rPr>
        <w:t>9</w:t>
      </w:r>
      <w:r w:rsidR="00663BD8" w:rsidRPr="00663BD8">
        <w:rPr>
          <w:rFonts w:ascii="Arial" w:hAnsi="Arial" w:cs="Arial"/>
          <w:b/>
          <w:bCs/>
          <w:sz w:val="24"/>
          <w:szCs w:val="24"/>
        </w:rPr>
        <w:t xml:space="preserve">. </w:t>
      </w:r>
      <w:r w:rsidR="00E4468E">
        <w:rPr>
          <w:rFonts w:ascii="Arial" w:hAnsi="Arial" w:cs="Arial"/>
          <w:b/>
          <w:bCs/>
          <w:sz w:val="24"/>
          <w:szCs w:val="24"/>
        </w:rPr>
        <w:tab/>
      </w:r>
      <w:r w:rsidR="00663BD8" w:rsidRPr="00663BD8">
        <w:rPr>
          <w:rFonts w:ascii="Arial" w:hAnsi="Arial" w:cs="Arial"/>
          <w:b/>
          <w:bCs/>
          <w:sz w:val="24"/>
          <w:szCs w:val="24"/>
        </w:rPr>
        <w:t>Conflict With the Seaford Neighbourhood Plan</w:t>
      </w:r>
    </w:p>
    <w:p w14:paraId="32839096" w14:textId="77777777"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The site contravenes:</w:t>
      </w:r>
    </w:p>
    <w:p w14:paraId="7C4EAA19" w14:textId="77777777" w:rsidR="00663BD8" w:rsidRPr="00F868A4" w:rsidRDefault="00663BD8" w:rsidP="00F868A4">
      <w:pPr>
        <w:pStyle w:val="ListParagraph"/>
        <w:numPr>
          <w:ilvl w:val="0"/>
          <w:numId w:val="20"/>
        </w:numPr>
        <w:spacing w:line="360" w:lineRule="auto"/>
        <w:rPr>
          <w:rFonts w:ascii="Arial" w:hAnsi="Arial" w:cs="Arial"/>
          <w:sz w:val="24"/>
          <w:szCs w:val="24"/>
        </w:rPr>
      </w:pPr>
      <w:r w:rsidRPr="00F868A4">
        <w:rPr>
          <w:rFonts w:ascii="Arial" w:hAnsi="Arial" w:cs="Arial"/>
          <w:sz w:val="24"/>
          <w:szCs w:val="24"/>
        </w:rPr>
        <w:t>SEA1 – Landscape and SDNP Protection, including harm to the Heritage Coast, tranquillity, and dark skies</w:t>
      </w:r>
    </w:p>
    <w:p w14:paraId="70E07897" w14:textId="77777777" w:rsidR="00663BD8" w:rsidRPr="00F868A4" w:rsidRDefault="00663BD8" w:rsidP="00F868A4">
      <w:pPr>
        <w:pStyle w:val="ListParagraph"/>
        <w:numPr>
          <w:ilvl w:val="0"/>
          <w:numId w:val="20"/>
        </w:numPr>
        <w:spacing w:line="360" w:lineRule="auto"/>
        <w:rPr>
          <w:rFonts w:ascii="Arial" w:hAnsi="Arial" w:cs="Arial"/>
          <w:sz w:val="24"/>
          <w:szCs w:val="24"/>
        </w:rPr>
      </w:pPr>
      <w:r w:rsidRPr="00F868A4">
        <w:rPr>
          <w:rFonts w:ascii="Arial" w:hAnsi="Arial" w:cs="Arial"/>
          <w:sz w:val="24"/>
          <w:szCs w:val="24"/>
        </w:rPr>
        <w:t>Key views and the setting of the Chyngton Lane Conservation Area</w:t>
      </w:r>
    </w:p>
    <w:p w14:paraId="201ED8D2" w14:textId="2090E55F"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A Local Plan cannot simply override a made Neighbourhood Plan without clear, robust justification</w:t>
      </w:r>
      <w:r w:rsidR="009D1254">
        <w:rPr>
          <w:rFonts w:ascii="Arial" w:hAnsi="Arial" w:cs="Arial"/>
          <w:sz w:val="24"/>
          <w:szCs w:val="24"/>
        </w:rPr>
        <w:t xml:space="preserve"> - </w:t>
      </w:r>
      <w:r w:rsidRPr="00663BD8">
        <w:rPr>
          <w:rFonts w:ascii="Arial" w:hAnsi="Arial" w:cs="Arial"/>
          <w:sz w:val="24"/>
          <w:szCs w:val="24"/>
        </w:rPr>
        <w:t>which is absent.</w:t>
      </w:r>
    </w:p>
    <w:p w14:paraId="5A70BC57" w14:textId="474FEAB5" w:rsidR="00663BD8" w:rsidRPr="00663BD8" w:rsidRDefault="00A1422F" w:rsidP="00663BD8">
      <w:pPr>
        <w:spacing w:line="360" w:lineRule="auto"/>
        <w:rPr>
          <w:rFonts w:ascii="Arial" w:hAnsi="Arial" w:cs="Arial"/>
          <w:b/>
          <w:bCs/>
          <w:sz w:val="24"/>
          <w:szCs w:val="24"/>
        </w:rPr>
      </w:pPr>
      <w:r>
        <w:rPr>
          <w:rFonts w:ascii="Arial" w:hAnsi="Arial" w:cs="Arial"/>
          <w:b/>
          <w:bCs/>
          <w:sz w:val="24"/>
          <w:szCs w:val="24"/>
        </w:rPr>
        <w:t>10</w:t>
      </w:r>
      <w:r w:rsidR="00663BD8" w:rsidRPr="00663BD8">
        <w:rPr>
          <w:rFonts w:ascii="Arial" w:hAnsi="Arial" w:cs="Arial"/>
          <w:b/>
          <w:bCs/>
          <w:sz w:val="24"/>
          <w:szCs w:val="24"/>
        </w:rPr>
        <w:t xml:space="preserve">. </w:t>
      </w:r>
      <w:r w:rsidR="00E4468E">
        <w:rPr>
          <w:rFonts w:ascii="Arial" w:hAnsi="Arial" w:cs="Arial"/>
          <w:b/>
          <w:bCs/>
          <w:sz w:val="24"/>
          <w:szCs w:val="24"/>
        </w:rPr>
        <w:tab/>
      </w:r>
      <w:r w:rsidR="00663BD8" w:rsidRPr="00663BD8">
        <w:rPr>
          <w:rFonts w:ascii="Arial" w:hAnsi="Arial" w:cs="Arial"/>
          <w:b/>
          <w:bCs/>
          <w:sz w:val="24"/>
          <w:szCs w:val="24"/>
        </w:rPr>
        <w:t>South Hill Barn: Loss of Setting and Public Value</w:t>
      </w:r>
    </w:p>
    <w:p w14:paraId="31F63D75" w14:textId="77777777"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South Hill Barn is a major public asset owned by Seaford Town Council, with long-term plans for sensitive cultural/community uses aligned with the National Park’s statutory purposes.</w:t>
      </w:r>
    </w:p>
    <w:p w14:paraId="4EA081E7" w14:textId="77777777"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Housing at SF1 would:</w:t>
      </w:r>
    </w:p>
    <w:p w14:paraId="7EA450EF" w14:textId="77777777" w:rsidR="00663BD8" w:rsidRPr="00F868A4" w:rsidRDefault="00663BD8" w:rsidP="00F868A4">
      <w:pPr>
        <w:pStyle w:val="ListParagraph"/>
        <w:numPr>
          <w:ilvl w:val="0"/>
          <w:numId w:val="21"/>
        </w:numPr>
        <w:spacing w:line="360" w:lineRule="auto"/>
        <w:rPr>
          <w:rFonts w:ascii="Arial" w:hAnsi="Arial" w:cs="Arial"/>
          <w:sz w:val="24"/>
          <w:szCs w:val="24"/>
        </w:rPr>
      </w:pPr>
      <w:r w:rsidRPr="00F868A4">
        <w:rPr>
          <w:rFonts w:ascii="Arial" w:hAnsi="Arial" w:cs="Arial"/>
          <w:sz w:val="24"/>
          <w:szCs w:val="24"/>
        </w:rPr>
        <w:t xml:space="preserve">severely undermine the Barn’s </w:t>
      </w:r>
      <w:proofErr w:type="gramStart"/>
      <w:r w:rsidRPr="00F868A4">
        <w:rPr>
          <w:rFonts w:ascii="Arial" w:hAnsi="Arial" w:cs="Arial"/>
          <w:sz w:val="24"/>
          <w:szCs w:val="24"/>
        </w:rPr>
        <w:t>setting;</w:t>
      </w:r>
      <w:proofErr w:type="gramEnd"/>
    </w:p>
    <w:p w14:paraId="00C1CEC0" w14:textId="77777777" w:rsidR="00663BD8" w:rsidRPr="00F868A4" w:rsidRDefault="00663BD8" w:rsidP="00F868A4">
      <w:pPr>
        <w:pStyle w:val="ListParagraph"/>
        <w:numPr>
          <w:ilvl w:val="0"/>
          <w:numId w:val="21"/>
        </w:numPr>
        <w:spacing w:line="360" w:lineRule="auto"/>
        <w:rPr>
          <w:rFonts w:ascii="Arial" w:hAnsi="Arial" w:cs="Arial"/>
          <w:sz w:val="24"/>
          <w:szCs w:val="24"/>
        </w:rPr>
      </w:pPr>
      <w:r w:rsidRPr="00F868A4">
        <w:rPr>
          <w:rFonts w:ascii="Arial" w:hAnsi="Arial" w:cs="Arial"/>
          <w:sz w:val="24"/>
          <w:szCs w:val="24"/>
        </w:rPr>
        <w:t xml:space="preserve">degrade visitor </w:t>
      </w:r>
      <w:proofErr w:type="gramStart"/>
      <w:r w:rsidRPr="00F868A4">
        <w:rPr>
          <w:rFonts w:ascii="Arial" w:hAnsi="Arial" w:cs="Arial"/>
          <w:sz w:val="24"/>
          <w:szCs w:val="24"/>
        </w:rPr>
        <w:t>experience;</w:t>
      </w:r>
      <w:proofErr w:type="gramEnd"/>
    </w:p>
    <w:p w14:paraId="26253AD9" w14:textId="25080C76" w:rsidR="00663BD8" w:rsidRPr="00F868A4" w:rsidRDefault="00663BD8" w:rsidP="00F868A4">
      <w:pPr>
        <w:pStyle w:val="ListParagraph"/>
        <w:numPr>
          <w:ilvl w:val="0"/>
          <w:numId w:val="21"/>
        </w:numPr>
        <w:spacing w:line="360" w:lineRule="auto"/>
        <w:rPr>
          <w:rFonts w:ascii="Arial" w:hAnsi="Arial" w:cs="Arial"/>
          <w:sz w:val="24"/>
          <w:szCs w:val="24"/>
        </w:rPr>
      </w:pPr>
      <w:r w:rsidRPr="00F868A4">
        <w:rPr>
          <w:rFonts w:ascii="Arial" w:hAnsi="Arial" w:cs="Arial"/>
          <w:sz w:val="24"/>
          <w:szCs w:val="24"/>
        </w:rPr>
        <w:t xml:space="preserve">restrict the </w:t>
      </w:r>
      <w:r w:rsidR="00F868A4">
        <w:rPr>
          <w:rFonts w:ascii="Arial" w:hAnsi="Arial" w:cs="Arial"/>
          <w:sz w:val="24"/>
          <w:szCs w:val="24"/>
        </w:rPr>
        <w:t xml:space="preserve">Town </w:t>
      </w:r>
      <w:r w:rsidRPr="00F868A4">
        <w:rPr>
          <w:rFonts w:ascii="Arial" w:hAnsi="Arial" w:cs="Arial"/>
          <w:sz w:val="24"/>
          <w:szCs w:val="24"/>
        </w:rPr>
        <w:t>Council’s ability to bring the Barn into beneficial public use.</w:t>
      </w:r>
    </w:p>
    <w:p w14:paraId="68131CA7" w14:textId="28265F5E" w:rsidR="00663BD8" w:rsidRDefault="00663BD8" w:rsidP="00663BD8">
      <w:pPr>
        <w:spacing w:line="360" w:lineRule="auto"/>
        <w:rPr>
          <w:rFonts w:ascii="Arial" w:hAnsi="Arial" w:cs="Arial"/>
          <w:sz w:val="24"/>
          <w:szCs w:val="24"/>
        </w:rPr>
      </w:pPr>
      <w:r w:rsidRPr="00663BD8">
        <w:rPr>
          <w:rFonts w:ascii="Arial" w:hAnsi="Arial" w:cs="Arial"/>
          <w:sz w:val="24"/>
          <w:szCs w:val="24"/>
        </w:rPr>
        <w:t>This directly conflicts with NPPF Chapter 15, requiring the enhancement of valued landscapes and cultural assets.</w:t>
      </w:r>
    </w:p>
    <w:p w14:paraId="5BC7538D" w14:textId="77777777" w:rsidR="00A1422F" w:rsidRDefault="00A1422F" w:rsidP="00663BD8">
      <w:pPr>
        <w:spacing w:line="360" w:lineRule="auto"/>
        <w:rPr>
          <w:rFonts w:ascii="Arial" w:hAnsi="Arial" w:cs="Arial"/>
          <w:sz w:val="24"/>
          <w:szCs w:val="24"/>
        </w:rPr>
      </w:pPr>
    </w:p>
    <w:p w14:paraId="2ACEBF2E" w14:textId="77777777" w:rsidR="00A1422F" w:rsidRPr="00663BD8" w:rsidRDefault="00A1422F" w:rsidP="00663BD8">
      <w:pPr>
        <w:spacing w:line="360" w:lineRule="auto"/>
        <w:rPr>
          <w:rFonts w:ascii="Arial" w:hAnsi="Arial" w:cs="Arial"/>
          <w:sz w:val="24"/>
          <w:szCs w:val="24"/>
        </w:rPr>
      </w:pPr>
    </w:p>
    <w:p w14:paraId="403F1CD7" w14:textId="77DC0E16" w:rsidR="00663BD8" w:rsidRPr="00663BD8" w:rsidRDefault="00A1422F" w:rsidP="00663BD8">
      <w:pPr>
        <w:spacing w:line="360" w:lineRule="auto"/>
        <w:rPr>
          <w:rFonts w:ascii="Arial" w:hAnsi="Arial" w:cs="Arial"/>
          <w:b/>
          <w:bCs/>
          <w:sz w:val="24"/>
          <w:szCs w:val="24"/>
        </w:rPr>
      </w:pPr>
      <w:r>
        <w:rPr>
          <w:rFonts w:ascii="Arial" w:hAnsi="Arial" w:cs="Arial"/>
          <w:b/>
          <w:bCs/>
          <w:sz w:val="24"/>
          <w:szCs w:val="24"/>
        </w:rPr>
        <w:lastRenderedPageBreak/>
        <w:t>11</w:t>
      </w:r>
      <w:r w:rsidR="00663BD8" w:rsidRPr="00663BD8">
        <w:rPr>
          <w:rFonts w:ascii="Arial" w:hAnsi="Arial" w:cs="Arial"/>
          <w:b/>
          <w:bCs/>
          <w:sz w:val="24"/>
          <w:szCs w:val="24"/>
        </w:rPr>
        <w:t xml:space="preserve">. </w:t>
      </w:r>
      <w:r w:rsidR="00E4468E">
        <w:rPr>
          <w:rFonts w:ascii="Arial" w:hAnsi="Arial" w:cs="Arial"/>
          <w:b/>
          <w:bCs/>
          <w:sz w:val="24"/>
          <w:szCs w:val="24"/>
        </w:rPr>
        <w:tab/>
      </w:r>
      <w:r w:rsidR="00663BD8" w:rsidRPr="00663BD8">
        <w:rPr>
          <w:rFonts w:ascii="Arial" w:hAnsi="Arial" w:cs="Arial"/>
          <w:b/>
          <w:bCs/>
          <w:sz w:val="24"/>
          <w:szCs w:val="24"/>
        </w:rPr>
        <w:t>The Allocation Fails All Four Tests of Soundness</w:t>
      </w:r>
    </w:p>
    <w:p w14:paraId="50424CB4" w14:textId="77777777" w:rsidR="00663BD8" w:rsidRPr="00663BD8" w:rsidRDefault="00663BD8" w:rsidP="00663BD8">
      <w:pPr>
        <w:spacing w:line="360" w:lineRule="auto"/>
        <w:rPr>
          <w:rFonts w:ascii="Arial" w:hAnsi="Arial" w:cs="Arial"/>
          <w:sz w:val="24"/>
          <w:szCs w:val="24"/>
        </w:rPr>
      </w:pPr>
      <w:r w:rsidRPr="00663BD8">
        <w:rPr>
          <w:rFonts w:ascii="Arial" w:hAnsi="Arial" w:cs="Arial"/>
          <w:b/>
          <w:bCs/>
          <w:sz w:val="24"/>
          <w:szCs w:val="24"/>
        </w:rPr>
        <w:t>Not Justified:</w:t>
      </w:r>
      <w:r w:rsidRPr="00663BD8">
        <w:rPr>
          <w:rFonts w:ascii="Arial" w:hAnsi="Arial" w:cs="Arial"/>
          <w:sz w:val="24"/>
          <w:szCs w:val="24"/>
        </w:rPr>
        <w:br/>
        <w:t xml:space="preserve">The Plan provides no evidence that SF1 is the </w:t>
      </w:r>
      <w:r w:rsidRPr="00663BD8">
        <w:rPr>
          <w:rFonts w:ascii="Arial" w:hAnsi="Arial" w:cs="Arial"/>
          <w:i/>
          <w:iCs/>
          <w:sz w:val="24"/>
          <w:szCs w:val="24"/>
        </w:rPr>
        <w:t>least harmful</w:t>
      </w:r>
      <w:r w:rsidRPr="00663BD8">
        <w:rPr>
          <w:rFonts w:ascii="Arial" w:hAnsi="Arial" w:cs="Arial"/>
          <w:sz w:val="24"/>
          <w:szCs w:val="24"/>
        </w:rPr>
        <w:t xml:space="preserve"> or </w:t>
      </w:r>
      <w:r w:rsidRPr="00663BD8">
        <w:rPr>
          <w:rFonts w:ascii="Arial" w:hAnsi="Arial" w:cs="Arial"/>
          <w:i/>
          <w:iCs/>
          <w:sz w:val="24"/>
          <w:szCs w:val="24"/>
        </w:rPr>
        <w:t>most appropriate</w:t>
      </w:r>
      <w:r w:rsidRPr="00663BD8">
        <w:rPr>
          <w:rFonts w:ascii="Arial" w:hAnsi="Arial" w:cs="Arial"/>
          <w:sz w:val="24"/>
          <w:szCs w:val="24"/>
        </w:rPr>
        <w:t xml:space="preserve"> site. Many less sensitive, more accessible locations exist elsewhere in the district.</w:t>
      </w:r>
    </w:p>
    <w:p w14:paraId="1A85851C" w14:textId="77777777" w:rsidR="00663BD8" w:rsidRPr="00663BD8" w:rsidRDefault="00663BD8" w:rsidP="00663BD8">
      <w:pPr>
        <w:spacing w:line="360" w:lineRule="auto"/>
        <w:rPr>
          <w:rFonts w:ascii="Arial" w:hAnsi="Arial" w:cs="Arial"/>
          <w:sz w:val="24"/>
          <w:szCs w:val="24"/>
        </w:rPr>
      </w:pPr>
      <w:r w:rsidRPr="00663BD8">
        <w:rPr>
          <w:rFonts w:ascii="Arial" w:hAnsi="Arial" w:cs="Arial"/>
          <w:b/>
          <w:bCs/>
          <w:sz w:val="24"/>
          <w:szCs w:val="24"/>
        </w:rPr>
        <w:t>Not Effective:</w:t>
      </w:r>
      <w:r w:rsidRPr="00663BD8">
        <w:rPr>
          <w:rFonts w:ascii="Arial" w:hAnsi="Arial" w:cs="Arial"/>
          <w:sz w:val="24"/>
          <w:szCs w:val="24"/>
        </w:rPr>
        <w:br/>
        <w:t>Transport, access, landscape, and visitor pressures mean the site cannot be delivered without severe adverse impacts.</w:t>
      </w:r>
    </w:p>
    <w:p w14:paraId="0F505658" w14:textId="336C3273" w:rsidR="00663BD8" w:rsidRPr="00663BD8" w:rsidRDefault="00663BD8" w:rsidP="00663BD8">
      <w:pPr>
        <w:spacing w:line="360" w:lineRule="auto"/>
        <w:rPr>
          <w:rFonts w:ascii="Arial" w:hAnsi="Arial" w:cs="Arial"/>
          <w:sz w:val="24"/>
          <w:szCs w:val="24"/>
        </w:rPr>
      </w:pPr>
      <w:r w:rsidRPr="657BA35F">
        <w:rPr>
          <w:rFonts w:ascii="Arial" w:hAnsi="Arial" w:cs="Arial"/>
          <w:b/>
          <w:bCs/>
          <w:sz w:val="24"/>
          <w:szCs w:val="24"/>
        </w:rPr>
        <w:t xml:space="preserve">Not Consistent </w:t>
      </w:r>
      <w:proofErr w:type="gramStart"/>
      <w:r w:rsidR="5A96BC03" w:rsidRPr="657BA35F">
        <w:rPr>
          <w:rFonts w:ascii="Arial" w:hAnsi="Arial" w:cs="Arial"/>
          <w:b/>
          <w:bCs/>
          <w:sz w:val="24"/>
          <w:szCs w:val="24"/>
        </w:rPr>
        <w:t>With</w:t>
      </w:r>
      <w:proofErr w:type="gramEnd"/>
      <w:r w:rsidRPr="657BA35F">
        <w:rPr>
          <w:rFonts w:ascii="Arial" w:hAnsi="Arial" w:cs="Arial"/>
          <w:b/>
          <w:bCs/>
          <w:sz w:val="24"/>
          <w:szCs w:val="24"/>
        </w:rPr>
        <w:t xml:space="preserve"> National Policy:</w:t>
      </w:r>
      <w:r>
        <w:br/>
      </w:r>
      <w:r w:rsidRPr="657BA35F">
        <w:rPr>
          <w:rFonts w:ascii="Arial" w:hAnsi="Arial" w:cs="Arial"/>
          <w:sz w:val="24"/>
          <w:szCs w:val="24"/>
        </w:rPr>
        <w:t>The allocation breaches NPPF paragraphs 187–191 on landscape protection, 199–202 on heritage, and all SDNP statutory duties.</w:t>
      </w:r>
    </w:p>
    <w:p w14:paraId="4E5AFAF6" w14:textId="1EB6942C" w:rsidR="00663BD8" w:rsidRPr="00663BD8" w:rsidRDefault="00663BD8" w:rsidP="00663BD8">
      <w:pPr>
        <w:spacing w:line="360" w:lineRule="auto"/>
        <w:rPr>
          <w:rFonts w:ascii="Arial" w:hAnsi="Arial" w:cs="Arial"/>
          <w:sz w:val="24"/>
          <w:szCs w:val="24"/>
        </w:rPr>
      </w:pPr>
      <w:r w:rsidRPr="00663BD8">
        <w:rPr>
          <w:rFonts w:ascii="Arial" w:hAnsi="Arial" w:cs="Arial"/>
          <w:b/>
          <w:bCs/>
          <w:sz w:val="24"/>
          <w:szCs w:val="24"/>
        </w:rPr>
        <w:t>Not Deliverable:</w:t>
      </w:r>
      <w:r w:rsidRPr="00663BD8">
        <w:rPr>
          <w:rFonts w:ascii="Arial" w:hAnsi="Arial" w:cs="Arial"/>
          <w:sz w:val="24"/>
          <w:szCs w:val="24"/>
        </w:rPr>
        <w:br/>
        <w:t>Infrastructure constraints, dark skies conflict, and landscape harm render the site fundamentally undeliverable.</w:t>
      </w:r>
    </w:p>
    <w:p w14:paraId="135A829E" w14:textId="31F8D04D" w:rsidR="00663BD8" w:rsidRPr="00663BD8" w:rsidRDefault="00A1422F" w:rsidP="00663BD8">
      <w:pPr>
        <w:spacing w:line="360" w:lineRule="auto"/>
        <w:rPr>
          <w:rFonts w:ascii="Arial" w:hAnsi="Arial" w:cs="Arial"/>
          <w:b/>
          <w:bCs/>
          <w:sz w:val="24"/>
          <w:szCs w:val="24"/>
        </w:rPr>
      </w:pPr>
      <w:r>
        <w:rPr>
          <w:rFonts w:ascii="Arial" w:hAnsi="Arial" w:cs="Arial"/>
          <w:b/>
          <w:bCs/>
          <w:sz w:val="24"/>
          <w:szCs w:val="24"/>
        </w:rPr>
        <w:t>12</w:t>
      </w:r>
      <w:r w:rsidR="00E4468E">
        <w:rPr>
          <w:rFonts w:ascii="Arial" w:hAnsi="Arial" w:cs="Arial"/>
          <w:b/>
          <w:bCs/>
          <w:sz w:val="24"/>
          <w:szCs w:val="24"/>
        </w:rPr>
        <w:t>.</w:t>
      </w:r>
      <w:r w:rsidR="00E4468E">
        <w:rPr>
          <w:rFonts w:ascii="Arial" w:hAnsi="Arial" w:cs="Arial"/>
          <w:b/>
          <w:bCs/>
          <w:sz w:val="24"/>
          <w:szCs w:val="24"/>
        </w:rPr>
        <w:tab/>
      </w:r>
      <w:r w:rsidR="00663BD8" w:rsidRPr="00D12D61">
        <w:rPr>
          <w:rFonts w:ascii="Arial" w:hAnsi="Arial" w:cs="Arial"/>
          <w:b/>
          <w:bCs/>
          <w:sz w:val="28"/>
          <w:szCs w:val="28"/>
        </w:rPr>
        <w:t>Conclusion – Request for Removal</w:t>
      </w:r>
    </w:p>
    <w:p w14:paraId="1251934F" w14:textId="06B719E9" w:rsidR="00663BD8" w:rsidRPr="00663BD8" w:rsidRDefault="00663BD8" w:rsidP="00663BD8">
      <w:pPr>
        <w:spacing w:line="360" w:lineRule="auto"/>
        <w:rPr>
          <w:rFonts w:ascii="Arial" w:hAnsi="Arial" w:cs="Arial"/>
          <w:sz w:val="24"/>
          <w:szCs w:val="24"/>
        </w:rPr>
      </w:pPr>
      <w:r w:rsidRPr="00663BD8">
        <w:rPr>
          <w:rFonts w:ascii="Arial" w:hAnsi="Arial" w:cs="Arial"/>
          <w:sz w:val="24"/>
          <w:szCs w:val="24"/>
        </w:rPr>
        <w:t>SF1 (Chyngton Field) is an inappropriate, harmful, and unsound allocation.</w:t>
      </w:r>
      <w:r w:rsidRPr="00663BD8">
        <w:rPr>
          <w:rFonts w:ascii="Arial" w:hAnsi="Arial" w:cs="Arial"/>
          <w:sz w:val="24"/>
          <w:szCs w:val="24"/>
        </w:rPr>
        <w:br/>
        <w:t>Its development would cause permanent and irreversible damage to one of the country’s most iconic landscapes, undermine the statutory purposes of the SDNP, destroy a</w:t>
      </w:r>
      <w:r w:rsidR="008C7D15">
        <w:rPr>
          <w:rFonts w:ascii="Arial" w:hAnsi="Arial" w:cs="Arial"/>
          <w:sz w:val="24"/>
          <w:szCs w:val="24"/>
        </w:rPr>
        <w:t>n</w:t>
      </w:r>
      <w:r w:rsidRPr="00663BD8">
        <w:rPr>
          <w:rFonts w:ascii="Arial" w:hAnsi="Arial" w:cs="Arial"/>
          <w:sz w:val="24"/>
          <w:szCs w:val="24"/>
        </w:rPr>
        <w:t xml:space="preserve"> </w:t>
      </w:r>
      <w:r w:rsidR="008C7D15">
        <w:rPr>
          <w:rFonts w:ascii="Arial" w:hAnsi="Arial" w:cs="Arial"/>
          <w:sz w:val="24"/>
          <w:szCs w:val="24"/>
        </w:rPr>
        <w:t>inter</w:t>
      </w:r>
      <w:r w:rsidRPr="00663BD8">
        <w:rPr>
          <w:rFonts w:ascii="Arial" w:hAnsi="Arial" w:cs="Arial"/>
          <w:sz w:val="24"/>
          <w:szCs w:val="24"/>
        </w:rPr>
        <w:t>nationally important visitor hub, and conflict with multiple national, district, and neighbourhood planning policies.</w:t>
      </w:r>
    </w:p>
    <w:p w14:paraId="693668B1" w14:textId="54F439CF" w:rsidR="00B12DDE" w:rsidRPr="00B847DD" w:rsidRDefault="00663BD8" w:rsidP="00B12DDE">
      <w:pPr>
        <w:spacing w:line="360" w:lineRule="auto"/>
        <w:rPr>
          <w:rFonts w:ascii="Arial" w:hAnsi="Arial" w:cs="Arial"/>
          <w:sz w:val="24"/>
          <w:szCs w:val="24"/>
        </w:rPr>
      </w:pPr>
      <w:r w:rsidRPr="00663BD8">
        <w:rPr>
          <w:rFonts w:ascii="Arial" w:hAnsi="Arial" w:cs="Arial"/>
          <w:sz w:val="24"/>
          <w:szCs w:val="24"/>
        </w:rPr>
        <w:t>The Town Council therefore formally requests that site SF1 be removed entirely from the Lewes Local Plan.</w:t>
      </w:r>
      <w:r w:rsidR="009D48E3" w:rsidRPr="00B12DDE">
        <w:rPr>
          <w:rFonts w:ascii="Arial" w:hAnsi="Arial" w:cs="Arial"/>
          <w:sz w:val="24"/>
          <w:szCs w:val="24"/>
          <w:lang w:val="en-US"/>
        </w:rPr>
        <w:t xml:space="preserve"> </w:t>
      </w:r>
    </w:p>
    <w:sectPr w:rsidR="00B12DDE" w:rsidRPr="00B847DD">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02BA7" w14:textId="77777777" w:rsidR="00802E06" w:rsidRDefault="00802E06" w:rsidP="0026214F">
      <w:pPr>
        <w:spacing w:after="0" w:line="240" w:lineRule="auto"/>
      </w:pPr>
      <w:r>
        <w:separator/>
      </w:r>
    </w:p>
  </w:endnote>
  <w:endnote w:type="continuationSeparator" w:id="0">
    <w:p w14:paraId="62F188C9" w14:textId="77777777" w:rsidR="00802E06" w:rsidRDefault="00802E06" w:rsidP="00262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40CC3" w14:textId="77777777" w:rsidR="00802E06" w:rsidRDefault="00802E06" w:rsidP="0026214F">
      <w:pPr>
        <w:spacing w:after="0" w:line="240" w:lineRule="auto"/>
      </w:pPr>
      <w:r>
        <w:separator/>
      </w:r>
    </w:p>
  </w:footnote>
  <w:footnote w:type="continuationSeparator" w:id="0">
    <w:p w14:paraId="0D2D8B0D" w14:textId="77777777" w:rsidR="00802E06" w:rsidRDefault="00802E06" w:rsidP="002621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D4DCE" w14:textId="77777777" w:rsidR="00B871FD" w:rsidRDefault="00802E06" w:rsidP="0086303F">
    <w:pPr>
      <w:pStyle w:val="Header"/>
      <w:rPr>
        <w:rFonts w:ascii="Arial" w:hAnsi="Arial" w:cs="Arial"/>
        <w:b/>
        <w:bCs/>
        <w:sz w:val="28"/>
        <w:szCs w:val="28"/>
      </w:rPr>
    </w:pPr>
    <w:sdt>
      <w:sdtPr>
        <w:rPr>
          <w:rFonts w:ascii="Arial" w:hAnsi="Arial" w:cs="Arial"/>
          <w:b/>
          <w:bCs/>
          <w:sz w:val="28"/>
          <w:szCs w:val="28"/>
        </w:rPr>
        <w:id w:val="942347576"/>
        <w:docPartObj>
          <w:docPartGallery w:val="Watermarks"/>
          <w:docPartUnique/>
        </w:docPartObj>
      </w:sdtPr>
      <w:sdtEndPr/>
      <w:sdtContent>
        <w:r>
          <w:rPr>
            <w:rFonts w:ascii="Arial" w:hAnsi="Arial" w:cs="Arial"/>
            <w:b/>
            <w:bCs/>
            <w:noProof/>
            <w:sz w:val="28"/>
            <w:szCs w:val="28"/>
          </w:rPr>
          <w:pict w14:anchorId="17E9D6D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B871FD">
      <w:rPr>
        <w:rFonts w:ascii="Arial" w:hAnsi="Arial" w:cs="Arial"/>
        <w:b/>
        <w:bCs/>
        <w:sz w:val="28"/>
        <w:szCs w:val="28"/>
      </w:rPr>
      <w:t>SEAFORD TOWN COUNCIL</w:t>
    </w:r>
  </w:p>
  <w:p w14:paraId="58A006AB" w14:textId="7C88CCF8" w:rsidR="0086303F" w:rsidRPr="004B2E1C" w:rsidRDefault="00561001" w:rsidP="0086303F">
    <w:pPr>
      <w:pStyle w:val="Header"/>
      <w:rPr>
        <w:rFonts w:ascii="Arial" w:hAnsi="Arial" w:cs="Arial"/>
        <w:b/>
        <w:bCs/>
        <w:sz w:val="28"/>
        <w:szCs w:val="28"/>
      </w:rPr>
    </w:pPr>
    <w:r>
      <w:rPr>
        <w:rFonts w:ascii="Arial" w:hAnsi="Arial" w:cs="Arial"/>
        <w:b/>
        <w:bCs/>
        <w:sz w:val="28"/>
        <w:szCs w:val="28"/>
      </w:rPr>
      <w:t>Response to</w:t>
    </w:r>
    <w:r w:rsidR="0086303F" w:rsidRPr="004B2E1C">
      <w:rPr>
        <w:rFonts w:ascii="Arial" w:hAnsi="Arial" w:cs="Arial"/>
        <w:b/>
        <w:bCs/>
        <w:sz w:val="28"/>
        <w:szCs w:val="28"/>
      </w:rPr>
      <w:t xml:space="preserve"> Lewes Local Plan Phase 2 </w:t>
    </w:r>
    <w:r>
      <w:rPr>
        <w:rFonts w:ascii="Arial" w:hAnsi="Arial" w:cs="Arial"/>
        <w:b/>
        <w:bCs/>
        <w:sz w:val="28"/>
        <w:szCs w:val="28"/>
      </w:rPr>
      <w:t xml:space="preserve">– </w:t>
    </w:r>
    <w:r w:rsidR="00D83D5C">
      <w:rPr>
        <w:rFonts w:ascii="Arial" w:hAnsi="Arial" w:cs="Arial"/>
        <w:b/>
        <w:bCs/>
        <w:sz w:val="28"/>
        <w:szCs w:val="28"/>
      </w:rPr>
      <w:t xml:space="preserve">SF1 </w:t>
    </w:r>
    <w:r>
      <w:rPr>
        <w:rFonts w:ascii="Arial" w:hAnsi="Arial" w:cs="Arial"/>
        <w:b/>
        <w:bCs/>
        <w:sz w:val="28"/>
        <w:szCs w:val="28"/>
      </w:rPr>
      <w:t>Site Allocation</w:t>
    </w:r>
  </w:p>
  <w:p w14:paraId="599A5FD9" w14:textId="77777777" w:rsidR="0086303F" w:rsidRDefault="0086303F">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J3nulvbb" int2:invalidationBookmarkName="" int2:hashCode="xByD5IAgLz6m0O" int2:id="1RmUvr1t">
      <int2:state int2:value="Rejected" int2:type="spell"/>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C10AD5A"/>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C23D4F"/>
    <w:multiLevelType w:val="hybridMultilevel"/>
    <w:tmpl w:val="8020B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5D655D"/>
    <w:multiLevelType w:val="multilevel"/>
    <w:tmpl w:val="BE52E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161DBC"/>
    <w:multiLevelType w:val="multilevel"/>
    <w:tmpl w:val="F2E6F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147D32"/>
    <w:multiLevelType w:val="multilevel"/>
    <w:tmpl w:val="73645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690A18"/>
    <w:multiLevelType w:val="multilevel"/>
    <w:tmpl w:val="B2A85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6E3AFB"/>
    <w:multiLevelType w:val="multilevel"/>
    <w:tmpl w:val="F65E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2666BD"/>
    <w:multiLevelType w:val="hybridMultilevel"/>
    <w:tmpl w:val="4A922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F880652"/>
    <w:multiLevelType w:val="multilevel"/>
    <w:tmpl w:val="4EE07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7620BD"/>
    <w:multiLevelType w:val="multilevel"/>
    <w:tmpl w:val="706C7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8A0DA3"/>
    <w:multiLevelType w:val="hybridMultilevel"/>
    <w:tmpl w:val="AD948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D9148A"/>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18010396"/>
    <w:multiLevelType w:val="multilevel"/>
    <w:tmpl w:val="93A8F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683BE0"/>
    <w:multiLevelType w:val="multilevel"/>
    <w:tmpl w:val="5B7E5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261CD5"/>
    <w:multiLevelType w:val="hybridMultilevel"/>
    <w:tmpl w:val="AEE65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CF461E2"/>
    <w:multiLevelType w:val="hybridMultilevel"/>
    <w:tmpl w:val="F00EF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D5E5B58"/>
    <w:multiLevelType w:val="hybridMultilevel"/>
    <w:tmpl w:val="F7B47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FA10F3F"/>
    <w:multiLevelType w:val="multilevel"/>
    <w:tmpl w:val="3C027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19173F"/>
    <w:multiLevelType w:val="hybridMultilevel"/>
    <w:tmpl w:val="1312D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8D10B9F"/>
    <w:multiLevelType w:val="multilevel"/>
    <w:tmpl w:val="F6641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DB7679"/>
    <w:multiLevelType w:val="multilevel"/>
    <w:tmpl w:val="BAEEB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E4A0845"/>
    <w:multiLevelType w:val="multilevel"/>
    <w:tmpl w:val="DCAC2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EE25FF7"/>
    <w:multiLevelType w:val="multilevel"/>
    <w:tmpl w:val="C908C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F59254D"/>
    <w:multiLevelType w:val="hybridMultilevel"/>
    <w:tmpl w:val="838CF2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16066FC"/>
    <w:multiLevelType w:val="multilevel"/>
    <w:tmpl w:val="2C3EC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53630C"/>
    <w:multiLevelType w:val="multilevel"/>
    <w:tmpl w:val="0D641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3742120"/>
    <w:multiLevelType w:val="multilevel"/>
    <w:tmpl w:val="F104E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4137CEB"/>
    <w:multiLevelType w:val="hybridMultilevel"/>
    <w:tmpl w:val="1334E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77C45E0"/>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3CB405C9"/>
    <w:multiLevelType w:val="hybridMultilevel"/>
    <w:tmpl w:val="4B6616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D245920"/>
    <w:multiLevelType w:val="multilevel"/>
    <w:tmpl w:val="E604A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DE52F29"/>
    <w:multiLevelType w:val="multilevel"/>
    <w:tmpl w:val="C5AAA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47451B8"/>
    <w:multiLevelType w:val="multilevel"/>
    <w:tmpl w:val="86421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88B48FD"/>
    <w:multiLevelType w:val="hybridMultilevel"/>
    <w:tmpl w:val="9DF08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FE43341"/>
    <w:multiLevelType w:val="hybridMultilevel"/>
    <w:tmpl w:val="E6BC3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80468FF"/>
    <w:multiLevelType w:val="multilevel"/>
    <w:tmpl w:val="86DA0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BF5053A"/>
    <w:multiLevelType w:val="multilevel"/>
    <w:tmpl w:val="83340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823D51"/>
    <w:multiLevelType w:val="multilevel"/>
    <w:tmpl w:val="5B3A28E8"/>
    <w:lvl w:ilvl="0">
      <w:start w:val="1"/>
      <w:numFmt w:val="lowerLetter"/>
      <w:lvlText w:val="(%1)"/>
      <w:lvlJc w:val="left"/>
      <w:pPr>
        <w:tabs>
          <w:tab w:val="num" w:pos="720"/>
        </w:tabs>
        <w:ind w:left="720" w:hanging="360"/>
      </w:pPr>
      <w:rPr>
        <w:rFonts w:ascii="Arial" w:eastAsiaTheme="minorHAnsi"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4334E2E"/>
    <w:multiLevelType w:val="hybridMultilevel"/>
    <w:tmpl w:val="1D50F9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9D570B0"/>
    <w:multiLevelType w:val="multilevel"/>
    <w:tmpl w:val="BFC6A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5C7CDD"/>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41" w15:restartNumberingAfterBreak="0">
    <w:nsid w:val="6C9020F3"/>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42" w15:restartNumberingAfterBreak="0">
    <w:nsid w:val="6F433BCD"/>
    <w:multiLevelType w:val="multilevel"/>
    <w:tmpl w:val="CED8B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C35530"/>
    <w:multiLevelType w:val="hybridMultilevel"/>
    <w:tmpl w:val="9FDAF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02D45D9"/>
    <w:multiLevelType w:val="multilevel"/>
    <w:tmpl w:val="C88667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3351440"/>
    <w:multiLevelType w:val="multilevel"/>
    <w:tmpl w:val="10E47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74A1C56"/>
    <w:multiLevelType w:val="multilevel"/>
    <w:tmpl w:val="76028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78A2884"/>
    <w:multiLevelType w:val="multilevel"/>
    <w:tmpl w:val="13F03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83852C5"/>
    <w:multiLevelType w:val="multilevel"/>
    <w:tmpl w:val="17E4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8952CE9"/>
    <w:multiLevelType w:val="multilevel"/>
    <w:tmpl w:val="25C43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2407481">
    <w:abstractNumId w:val="29"/>
  </w:num>
  <w:num w:numId="2" w16cid:durableId="150174734">
    <w:abstractNumId w:val="5"/>
  </w:num>
  <w:num w:numId="3" w16cid:durableId="342588727">
    <w:abstractNumId w:val="0"/>
  </w:num>
  <w:num w:numId="4" w16cid:durableId="245847171">
    <w:abstractNumId w:val="28"/>
  </w:num>
  <w:num w:numId="5" w16cid:durableId="1724669944">
    <w:abstractNumId w:val="11"/>
  </w:num>
  <w:num w:numId="6" w16cid:durableId="1811746062">
    <w:abstractNumId w:val="41"/>
  </w:num>
  <w:num w:numId="7" w16cid:durableId="2011790200">
    <w:abstractNumId w:val="40"/>
  </w:num>
  <w:num w:numId="8" w16cid:durableId="1456875467">
    <w:abstractNumId w:val="13"/>
  </w:num>
  <w:num w:numId="9" w16cid:durableId="283124120">
    <w:abstractNumId w:val="31"/>
  </w:num>
  <w:num w:numId="10" w16cid:durableId="472330606">
    <w:abstractNumId w:val="8"/>
  </w:num>
  <w:num w:numId="11" w16cid:durableId="696587151">
    <w:abstractNumId w:val="6"/>
  </w:num>
  <w:num w:numId="12" w16cid:durableId="1289777980">
    <w:abstractNumId w:val="47"/>
  </w:num>
  <w:num w:numId="13" w16cid:durableId="1877959619">
    <w:abstractNumId w:val="17"/>
  </w:num>
  <w:num w:numId="14" w16cid:durableId="1133250424">
    <w:abstractNumId w:val="49"/>
  </w:num>
  <w:num w:numId="15" w16cid:durableId="1116293329">
    <w:abstractNumId w:val="25"/>
  </w:num>
  <w:num w:numId="16" w16cid:durableId="1474374310">
    <w:abstractNumId w:val="34"/>
  </w:num>
  <w:num w:numId="17" w16cid:durableId="1998268013">
    <w:abstractNumId w:val="38"/>
  </w:num>
  <w:num w:numId="18" w16cid:durableId="458425922">
    <w:abstractNumId w:val="23"/>
  </w:num>
  <w:num w:numId="19" w16cid:durableId="413942902">
    <w:abstractNumId w:val="27"/>
  </w:num>
  <w:num w:numId="20" w16cid:durableId="914556859">
    <w:abstractNumId w:val="33"/>
  </w:num>
  <w:num w:numId="21" w16cid:durableId="1856142284">
    <w:abstractNumId w:val="14"/>
  </w:num>
  <w:num w:numId="22" w16cid:durableId="606808985">
    <w:abstractNumId w:val="4"/>
  </w:num>
  <w:num w:numId="23" w16cid:durableId="828836545">
    <w:abstractNumId w:val="35"/>
  </w:num>
  <w:num w:numId="24" w16cid:durableId="1866365509">
    <w:abstractNumId w:val="21"/>
  </w:num>
  <w:num w:numId="25" w16cid:durableId="176777860">
    <w:abstractNumId w:val="42"/>
  </w:num>
  <w:num w:numId="26" w16cid:durableId="21592686">
    <w:abstractNumId w:val="9"/>
  </w:num>
  <w:num w:numId="27" w16cid:durableId="1800799064">
    <w:abstractNumId w:val="24"/>
  </w:num>
  <w:num w:numId="28" w16cid:durableId="1865051034">
    <w:abstractNumId w:val="46"/>
  </w:num>
  <w:num w:numId="29" w16cid:durableId="917053099">
    <w:abstractNumId w:val="32"/>
  </w:num>
  <w:num w:numId="30" w16cid:durableId="1290161255">
    <w:abstractNumId w:val="20"/>
  </w:num>
  <w:num w:numId="31" w16cid:durableId="405152453">
    <w:abstractNumId w:val="37"/>
  </w:num>
  <w:num w:numId="32" w16cid:durableId="607739476">
    <w:abstractNumId w:val="10"/>
  </w:num>
  <w:num w:numId="33" w16cid:durableId="981885668">
    <w:abstractNumId w:val="15"/>
  </w:num>
  <w:num w:numId="34" w16cid:durableId="84887659">
    <w:abstractNumId w:val="43"/>
  </w:num>
  <w:num w:numId="35" w16cid:durableId="1701200623">
    <w:abstractNumId w:val="16"/>
  </w:num>
  <w:num w:numId="36" w16cid:durableId="451633214">
    <w:abstractNumId w:val="1"/>
  </w:num>
  <w:num w:numId="37" w16cid:durableId="1532765036">
    <w:abstractNumId w:val="18"/>
  </w:num>
  <w:num w:numId="38" w16cid:durableId="981889732">
    <w:abstractNumId w:val="7"/>
  </w:num>
  <w:num w:numId="39" w16cid:durableId="246810529">
    <w:abstractNumId w:val="22"/>
  </w:num>
  <w:num w:numId="40" w16cid:durableId="845828927">
    <w:abstractNumId w:val="39"/>
  </w:num>
  <w:num w:numId="41" w16cid:durableId="952446674">
    <w:abstractNumId w:val="44"/>
  </w:num>
  <w:num w:numId="42" w16cid:durableId="2060399348">
    <w:abstractNumId w:val="45"/>
  </w:num>
  <w:num w:numId="43" w16cid:durableId="1400708155">
    <w:abstractNumId w:val="48"/>
  </w:num>
  <w:num w:numId="44" w16cid:durableId="754014555">
    <w:abstractNumId w:val="26"/>
  </w:num>
  <w:num w:numId="45" w16cid:durableId="1389646383">
    <w:abstractNumId w:val="3"/>
  </w:num>
  <w:num w:numId="46" w16cid:durableId="1763719335">
    <w:abstractNumId w:val="19"/>
  </w:num>
  <w:num w:numId="47" w16cid:durableId="1233665027">
    <w:abstractNumId w:val="12"/>
  </w:num>
  <w:num w:numId="48" w16cid:durableId="1092241594">
    <w:abstractNumId w:val="2"/>
  </w:num>
  <w:num w:numId="49" w16cid:durableId="509494233">
    <w:abstractNumId w:val="36"/>
  </w:num>
  <w:num w:numId="50" w16cid:durableId="73173571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210"/>
    <w:rsid w:val="0000140B"/>
    <w:rsid w:val="00003608"/>
    <w:rsid w:val="0000376B"/>
    <w:rsid w:val="00006CE3"/>
    <w:rsid w:val="000103CD"/>
    <w:rsid w:val="0001143A"/>
    <w:rsid w:val="000121C7"/>
    <w:rsid w:val="000134E6"/>
    <w:rsid w:val="0001726D"/>
    <w:rsid w:val="00024D66"/>
    <w:rsid w:val="00024DFE"/>
    <w:rsid w:val="00027869"/>
    <w:rsid w:val="0003583D"/>
    <w:rsid w:val="000368D0"/>
    <w:rsid w:val="00041815"/>
    <w:rsid w:val="00043834"/>
    <w:rsid w:val="00045F17"/>
    <w:rsid w:val="000571E7"/>
    <w:rsid w:val="000707C4"/>
    <w:rsid w:val="00076602"/>
    <w:rsid w:val="000814B9"/>
    <w:rsid w:val="000840D3"/>
    <w:rsid w:val="00084A5F"/>
    <w:rsid w:val="00085C92"/>
    <w:rsid w:val="00096348"/>
    <w:rsid w:val="000B2F7A"/>
    <w:rsid w:val="000C1963"/>
    <w:rsid w:val="000D125E"/>
    <w:rsid w:val="000D549D"/>
    <w:rsid w:val="000E2C8C"/>
    <w:rsid w:val="000E4F38"/>
    <w:rsid w:val="000E5C65"/>
    <w:rsid w:val="000F4DB8"/>
    <w:rsid w:val="000F78D1"/>
    <w:rsid w:val="00106D3C"/>
    <w:rsid w:val="001155D8"/>
    <w:rsid w:val="00125741"/>
    <w:rsid w:val="001257DD"/>
    <w:rsid w:val="00126E06"/>
    <w:rsid w:val="00133102"/>
    <w:rsid w:val="0013675D"/>
    <w:rsid w:val="00136D30"/>
    <w:rsid w:val="00140561"/>
    <w:rsid w:val="00142038"/>
    <w:rsid w:val="001642BA"/>
    <w:rsid w:val="0016761D"/>
    <w:rsid w:val="00177DC0"/>
    <w:rsid w:val="0019405D"/>
    <w:rsid w:val="001A2632"/>
    <w:rsid w:val="001A512C"/>
    <w:rsid w:val="001A69DD"/>
    <w:rsid w:val="001B0274"/>
    <w:rsid w:val="001B3255"/>
    <w:rsid w:val="001B51B5"/>
    <w:rsid w:val="001B6445"/>
    <w:rsid w:val="001C347B"/>
    <w:rsid w:val="001C4659"/>
    <w:rsid w:val="001D2507"/>
    <w:rsid w:val="001D382C"/>
    <w:rsid w:val="001D5438"/>
    <w:rsid w:val="001E4F93"/>
    <w:rsid w:val="001E7C1A"/>
    <w:rsid w:val="001F5B21"/>
    <w:rsid w:val="00210724"/>
    <w:rsid w:val="00214012"/>
    <w:rsid w:val="002157F1"/>
    <w:rsid w:val="00216B9C"/>
    <w:rsid w:val="00233B2F"/>
    <w:rsid w:val="002405A4"/>
    <w:rsid w:val="00240FE0"/>
    <w:rsid w:val="00242821"/>
    <w:rsid w:val="002469CC"/>
    <w:rsid w:val="00256493"/>
    <w:rsid w:val="00261B99"/>
    <w:rsid w:val="0026214F"/>
    <w:rsid w:val="002635B4"/>
    <w:rsid w:val="00272EE0"/>
    <w:rsid w:val="00274293"/>
    <w:rsid w:val="00282CFC"/>
    <w:rsid w:val="00287EE5"/>
    <w:rsid w:val="00290FA1"/>
    <w:rsid w:val="00293D77"/>
    <w:rsid w:val="00294B3C"/>
    <w:rsid w:val="002A393C"/>
    <w:rsid w:val="002A56EA"/>
    <w:rsid w:val="002A6E9A"/>
    <w:rsid w:val="002B0360"/>
    <w:rsid w:val="002B1876"/>
    <w:rsid w:val="002B436E"/>
    <w:rsid w:val="002B76EA"/>
    <w:rsid w:val="002C095D"/>
    <w:rsid w:val="002C3693"/>
    <w:rsid w:val="002C69CD"/>
    <w:rsid w:val="002C7709"/>
    <w:rsid w:val="002D1D68"/>
    <w:rsid w:val="002D5195"/>
    <w:rsid w:val="002E0DCD"/>
    <w:rsid w:val="002E1C65"/>
    <w:rsid w:val="002E340A"/>
    <w:rsid w:val="002E6B0C"/>
    <w:rsid w:val="002F2A9B"/>
    <w:rsid w:val="002F6518"/>
    <w:rsid w:val="00303427"/>
    <w:rsid w:val="0031204C"/>
    <w:rsid w:val="00312E3A"/>
    <w:rsid w:val="00324322"/>
    <w:rsid w:val="003306E5"/>
    <w:rsid w:val="0033175B"/>
    <w:rsid w:val="003363CA"/>
    <w:rsid w:val="00337E94"/>
    <w:rsid w:val="00340FCC"/>
    <w:rsid w:val="00345E04"/>
    <w:rsid w:val="003462B4"/>
    <w:rsid w:val="00361A65"/>
    <w:rsid w:val="003624CC"/>
    <w:rsid w:val="003628FA"/>
    <w:rsid w:val="0037499A"/>
    <w:rsid w:val="00375453"/>
    <w:rsid w:val="003771EF"/>
    <w:rsid w:val="00377679"/>
    <w:rsid w:val="00387764"/>
    <w:rsid w:val="00395A46"/>
    <w:rsid w:val="003A137F"/>
    <w:rsid w:val="003A33A8"/>
    <w:rsid w:val="003B3251"/>
    <w:rsid w:val="003C45F9"/>
    <w:rsid w:val="003D2635"/>
    <w:rsid w:val="003E028D"/>
    <w:rsid w:val="003E2395"/>
    <w:rsid w:val="003E475B"/>
    <w:rsid w:val="00400923"/>
    <w:rsid w:val="00406BFC"/>
    <w:rsid w:val="00406CE0"/>
    <w:rsid w:val="00415CAD"/>
    <w:rsid w:val="00416E42"/>
    <w:rsid w:val="00442948"/>
    <w:rsid w:val="004478CC"/>
    <w:rsid w:val="00447F49"/>
    <w:rsid w:val="00453F70"/>
    <w:rsid w:val="00460A04"/>
    <w:rsid w:val="00464661"/>
    <w:rsid w:val="004649B3"/>
    <w:rsid w:val="00480F22"/>
    <w:rsid w:val="00481799"/>
    <w:rsid w:val="00485410"/>
    <w:rsid w:val="0048720B"/>
    <w:rsid w:val="00490E32"/>
    <w:rsid w:val="004913D9"/>
    <w:rsid w:val="00491BAC"/>
    <w:rsid w:val="00492412"/>
    <w:rsid w:val="004924FD"/>
    <w:rsid w:val="00493384"/>
    <w:rsid w:val="00494BB9"/>
    <w:rsid w:val="004A14F7"/>
    <w:rsid w:val="004A217E"/>
    <w:rsid w:val="004A233E"/>
    <w:rsid w:val="004A5743"/>
    <w:rsid w:val="004A60DA"/>
    <w:rsid w:val="004B14AC"/>
    <w:rsid w:val="004B66DD"/>
    <w:rsid w:val="004C5046"/>
    <w:rsid w:val="004C56B8"/>
    <w:rsid w:val="004C7A04"/>
    <w:rsid w:val="004D35AD"/>
    <w:rsid w:val="004D4F50"/>
    <w:rsid w:val="004F093E"/>
    <w:rsid w:val="004F624A"/>
    <w:rsid w:val="00501217"/>
    <w:rsid w:val="005028B7"/>
    <w:rsid w:val="00505A43"/>
    <w:rsid w:val="00514821"/>
    <w:rsid w:val="00520D34"/>
    <w:rsid w:val="00521524"/>
    <w:rsid w:val="0052300D"/>
    <w:rsid w:val="00526067"/>
    <w:rsid w:val="00526C40"/>
    <w:rsid w:val="005323ED"/>
    <w:rsid w:val="00536619"/>
    <w:rsid w:val="00540437"/>
    <w:rsid w:val="00542771"/>
    <w:rsid w:val="00542FDF"/>
    <w:rsid w:val="0054754A"/>
    <w:rsid w:val="00550915"/>
    <w:rsid w:val="005579C9"/>
    <w:rsid w:val="00561001"/>
    <w:rsid w:val="00570864"/>
    <w:rsid w:val="00571DE6"/>
    <w:rsid w:val="00571EF9"/>
    <w:rsid w:val="00572F21"/>
    <w:rsid w:val="005758AF"/>
    <w:rsid w:val="0058277D"/>
    <w:rsid w:val="005904B1"/>
    <w:rsid w:val="005958D7"/>
    <w:rsid w:val="005B0D18"/>
    <w:rsid w:val="005C2E3A"/>
    <w:rsid w:val="005D1D5E"/>
    <w:rsid w:val="005D395D"/>
    <w:rsid w:val="005E69AD"/>
    <w:rsid w:val="005F069C"/>
    <w:rsid w:val="005F378E"/>
    <w:rsid w:val="00604E44"/>
    <w:rsid w:val="006124F5"/>
    <w:rsid w:val="00613103"/>
    <w:rsid w:val="006220A4"/>
    <w:rsid w:val="00627B38"/>
    <w:rsid w:val="00633172"/>
    <w:rsid w:val="0063525D"/>
    <w:rsid w:val="00636DA3"/>
    <w:rsid w:val="00643386"/>
    <w:rsid w:val="006440DC"/>
    <w:rsid w:val="00647FA0"/>
    <w:rsid w:val="006513EA"/>
    <w:rsid w:val="0065346E"/>
    <w:rsid w:val="00653A2F"/>
    <w:rsid w:val="006547E3"/>
    <w:rsid w:val="00655761"/>
    <w:rsid w:val="00663BD8"/>
    <w:rsid w:val="0066559E"/>
    <w:rsid w:val="006664C6"/>
    <w:rsid w:val="00673CCE"/>
    <w:rsid w:val="00675799"/>
    <w:rsid w:val="006776E2"/>
    <w:rsid w:val="00677A1B"/>
    <w:rsid w:val="0068210D"/>
    <w:rsid w:val="006930B8"/>
    <w:rsid w:val="0069560C"/>
    <w:rsid w:val="006963C8"/>
    <w:rsid w:val="006A7C29"/>
    <w:rsid w:val="006C09B9"/>
    <w:rsid w:val="006C182C"/>
    <w:rsid w:val="006C72D8"/>
    <w:rsid w:val="006D1830"/>
    <w:rsid w:val="006D1E73"/>
    <w:rsid w:val="006D73AA"/>
    <w:rsid w:val="006E61C2"/>
    <w:rsid w:val="006F3DA0"/>
    <w:rsid w:val="00704EFE"/>
    <w:rsid w:val="00710CDE"/>
    <w:rsid w:val="00712471"/>
    <w:rsid w:val="00714B3B"/>
    <w:rsid w:val="00723D94"/>
    <w:rsid w:val="007270A0"/>
    <w:rsid w:val="00727BF1"/>
    <w:rsid w:val="0073701E"/>
    <w:rsid w:val="00737525"/>
    <w:rsid w:val="00742266"/>
    <w:rsid w:val="00743A15"/>
    <w:rsid w:val="00744E97"/>
    <w:rsid w:val="0075080B"/>
    <w:rsid w:val="0075156B"/>
    <w:rsid w:val="00752515"/>
    <w:rsid w:val="007539CB"/>
    <w:rsid w:val="007833F8"/>
    <w:rsid w:val="00787C99"/>
    <w:rsid w:val="007909E8"/>
    <w:rsid w:val="00793C9E"/>
    <w:rsid w:val="00794210"/>
    <w:rsid w:val="00795BA7"/>
    <w:rsid w:val="007C03CE"/>
    <w:rsid w:val="007C17E5"/>
    <w:rsid w:val="007C5FED"/>
    <w:rsid w:val="007C658D"/>
    <w:rsid w:val="007D54CD"/>
    <w:rsid w:val="007D5BB5"/>
    <w:rsid w:val="007D7384"/>
    <w:rsid w:val="007E6E34"/>
    <w:rsid w:val="007F0299"/>
    <w:rsid w:val="007F0856"/>
    <w:rsid w:val="007F13EB"/>
    <w:rsid w:val="007F25DC"/>
    <w:rsid w:val="007F6689"/>
    <w:rsid w:val="007F7BA3"/>
    <w:rsid w:val="008025BD"/>
    <w:rsid w:val="00802E06"/>
    <w:rsid w:val="00803441"/>
    <w:rsid w:val="008079B9"/>
    <w:rsid w:val="008272A0"/>
    <w:rsid w:val="0084025E"/>
    <w:rsid w:val="00841DB2"/>
    <w:rsid w:val="00845235"/>
    <w:rsid w:val="0086303F"/>
    <w:rsid w:val="00863FD6"/>
    <w:rsid w:val="008700DC"/>
    <w:rsid w:val="00873AB2"/>
    <w:rsid w:val="00875017"/>
    <w:rsid w:val="00877746"/>
    <w:rsid w:val="00880F63"/>
    <w:rsid w:val="0088787F"/>
    <w:rsid w:val="00895F0A"/>
    <w:rsid w:val="008A651F"/>
    <w:rsid w:val="008A6783"/>
    <w:rsid w:val="008B7BC1"/>
    <w:rsid w:val="008C48AA"/>
    <w:rsid w:val="008C5259"/>
    <w:rsid w:val="008C7D15"/>
    <w:rsid w:val="008D3CBD"/>
    <w:rsid w:val="008D798D"/>
    <w:rsid w:val="008E0116"/>
    <w:rsid w:val="008E10DA"/>
    <w:rsid w:val="008E7057"/>
    <w:rsid w:val="009014EC"/>
    <w:rsid w:val="0090251F"/>
    <w:rsid w:val="00913B13"/>
    <w:rsid w:val="009243FD"/>
    <w:rsid w:val="009274CE"/>
    <w:rsid w:val="009376F7"/>
    <w:rsid w:val="00955F0D"/>
    <w:rsid w:val="00965093"/>
    <w:rsid w:val="00967E72"/>
    <w:rsid w:val="00967E92"/>
    <w:rsid w:val="00970F6D"/>
    <w:rsid w:val="00973B5F"/>
    <w:rsid w:val="0098447F"/>
    <w:rsid w:val="009872C1"/>
    <w:rsid w:val="009A3E76"/>
    <w:rsid w:val="009A4C0B"/>
    <w:rsid w:val="009A78D7"/>
    <w:rsid w:val="009A7DC5"/>
    <w:rsid w:val="009B19BF"/>
    <w:rsid w:val="009B3D82"/>
    <w:rsid w:val="009B7749"/>
    <w:rsid w:val="009C10DC"/>
    <w:rsid w:val="009C2747"/>
    <w:rsid w:val="009C45DA"/>
    <w:rsid w:val="009C73F4"/>
    <w:rsid w:val="009D1254"/>
    <w:rsid w:val="009D1E8F"/>
    <w:rsid w:val="009D48E3"/>
    <w:rsid w:val="009D716C"/>
    <w:rsid w:val="009E1962"/>
    <w:rsid w:val="009E48BF"/>
    <w:rsid w:val="009E7CF4"/>
    <w:rsid w:val="009E7D56"/>
    <w:rsid w:val="00A05D90"/>
    <w:rsid w:val="00A06369"/>
    <w:rsid w:val="00A07268"/>
    <w:rsid w:val="00A10406"/>
    <w:rsid w:val="00A13E2F"/>
    <w:rsid w:val="00A1422F"/>
    <w:rsid w:val="00A21B90"/>
    <w:rsid w:val="00A2460E"/>
    <w:rsid w:val="00A32CE6"/>
    <w:rsid w:val="00A332E1"/>
    <w:rsid w:val="00A500F0"/>
    <w:rsid w:val="00A61BA1"/>
    <w:rsid w:val="00A61CF1"/>
    <w:rsid w:val="00A62A8B"/>
    <w:rsid w:val="00A71A1F"/>
    <w:rsid w:val="00A7472A"/>
    <w:rsid w:val="00A77FA2"/>
    <w:rsid w:val="00A81C1D"/>
    <w:rsid w:val="00A833BF"/>
    <w:rsid w:val="00A90262"/>
    <w:rsid w:val="00A96168"/>
    <w:rsid w:val="00A970A5"/>
    <w:rsid w:val="00AA45A2"/>
    <w:rsid w:val="00AB0748"/>
    <w:rsid w:val="00AB5692"/>
    <w:rsid w:val="00AB639D"/>
    <w:rsid w:val="00AC5115"/>
    <w:rsid w:val="00AC7A0C"/>
    <w:rsid w:val="00AD20A5"/>
    <w:rsid w:val="00AD228A"/>
    <w:rsid w:val="00AD56DB"/>
    <w:rsid w:val="00AD6CBB"/>
    <w:rsid w:val="00AE05AA"/>
    <w:rsid w:val="00AE567A"/>
    <w:rsid w:val="00AF2A86"/>
    <w:rsid w:val="00AF2EE1"/>
    <w:rsid w:val="00AF752A"/>
    <w:rsid w:val="00B00FE9"/>
    <w:rsid w:val="00B0149A"/>
    <w:rsid w:val="00B03368"/>
    <w:rsid w:val="00B10476"/>
    <w:rsid w:val="00B10559"/>
    <w:rsid w:val="00B123AA"/>
    <w:rsid w:val="00B12DDE"/>
    <w:rsid w:val="00B1383B"/>
    <w:rsid w:val="00B25089"/>
    <w:rsid w:val="00B277ED"/>
    <w:rsid w:val="00B31F1F"/>
    <w:rsid w:val="00B4209C"/>
    <w:rsid w:val="00B449D1"/>
    <w:rsid w:val="00B544B8"/>
    <w:rsid w:val="00B60886"/>
    <w:rsid w:val="00B637CD"/>
    <w:rsid w:val="00B77D9C"/>
    <w:rsid w:val="00B847DD"/>
    <w:rsid w:val="00B85BFF"/>
    <w:rsid w:val="00B86077"/>
    <w:rsid w:val="00B871FD"/>
    <w:rsid w:val="00B95F07"/>
    <w:rsid w:val="00BA3552"/>
    <w:rsid w:val="00BA4722"/>
    <w:rsid w:val="00BB43D1"/>
    <w:rsid w:val="00BC3CBE"/>
    <w:rsid w:val="00BC41B0"/>
    <w:rsid w:val="00BD4F65"/>
    <w:rsid w:val="00BD4FC9"/>
    <w:rsid w:val="00BE28A1"/>
    <w:rsid w:val="00BE7CE2"/>
    <w:rsid w:val="00BF295C"/>
    <w:rsid w:val="00BF4EBD"/>
    <w:rsid w:val="00C049A0"/>
    <w:rsid w:val="00C2119A"/>
    <w:rsid w:val="00C23697"/>
    <w:rsid w:val="00C31100"/>
    <w:rsid w:val="00C33A9C"/>
    <w:rsid w:val="00C33FA2"/>
    <w:rsid w:val="00C3766A"/>
    <w:rsid w:val="00C4135C"/>
    <w:rsid w:val="00C441F0"/>
    <w:rsid w:val="00C44B76"/>
    <w:rsid w:val="00C51E44"/>
    <w:rsid w:val="00C53A5B"/>
    <w:rsid w:val="00C567AA"/>
    <w:rsid w:val="00C56DA4"/>
    <w:rsid w:val="00C572D6"/>
    <w:rsid w:val="00C71D62"/>
    <w:rsid w:val="00C71DDC"/>
    <w:rsid w:val="00C7522E"/>
    <w:rsid w:val="00C86BE1"/>
    <w:rsid w:val="00C87719"/>
    <w:rsid w:val="00C928A0"/>
    <w:rsid w:val="00C9649E"/>
    <w:rsid w:val="00CA03B1"/>
    <w:rsid w:val="00CA1947"/>
    <w:rsid w:val="00CA1A6A"/>
    <w:rsid w:val="00CA4B50"/>
    <w:rsid w:val="00CA5339"/>
    <w:rsid w:val="00CB0631"/>
    <w:rsid w:val="00CB0683"/>
    <w:rsid w:val="00CB3461"/>
    <w:rsid w:val="00CB72CF"/>
    <w:rsid w:val="00CC05D9"/>
    <w:rsid w:val="00CC24CC"/>
    <w:rsid w:val="00CC28B3"/>
    <w:rsid w:val="00CC529C"/>
    <w:rsid w:val="00CD082C"/>
    <w:rsid w:val="00CD0BA8"/>
    <w:rsid w:val="00CD2A67"/>
    <w:rsid w:val="00CD4144"/>
    <w:rsid w:val="00CE1914"/>
    <w:rsid w:val="00CE32E5"/>
    <w:rsid w:val="00CE35E3"/>
    <w:rsid w:val="00CF27A7"/>
    <w:rsid w:val="00D00E2B"/>
    <w:rsid w:val="00D03722"/>
    <w:rsid w:val="00D03B15"/>
    <w:rsid w:val="00D07633"/>
    <w:rsid w:val="00D12D61"/>
    <w:rsid w:val="00D24CDF"/>
    <w:rsid w:val="00D25499"/>
    <w:rsid w:val="00D35CFF"/>
    <w:rsid w:val="00D3686C"/>
    <w:rsid w:val="00D41979"/>
    <w:rsid w:val="00D43748"/>
    <w:rsid w:val="00D4444D"/>
    <w:rsid w:val="00D471BC"/>
    <w:rsid w:val="00D53115"/>
    <w:rsid w:val="00D560B0"/>
    <w:rsid w:val="00D6026F"/>
    <w:rsid w:val="00D60B1F"/>
    <w:rsid w:val="00D61755"/>
    <w:rsid w:val="00D622D7"/>
    <w:rsid w:val="00D66480"/>
    <w:rsid w:val="00D668B2"/>
    <w:rsid w:val="00D72700"/>
    <w:rsid w:val="00D75B11"/>
    <w:rsid w:val="00D81A50"/>
    <w:rsid w:val="00D83D5C"/>
    <w:rsid w:val="00D868D0"/>
    <w:rsid w:val="00D90CBE"/>
    <w:rsid w:val="00D96E1C"/>
    <w:rsid w:val="00DB1E88"/>
    <w:rsid w:val="00DC4D0E"/>
    <w:rsid w:val="00DC5C2F"/>
    <w:rsid w:val="00DD0E75"/>
    <w:rsid w:val="00DD4035"/>
    <w:rsid w:val="00DD6D0B"/>
    <w:rsid w:val="00DD7B52"/>
    <w:rsid w:val="00DF25E9"/>
    <w:rsid w:val="00DF5612"/>
    <w:rsid w:val="00DF5EAA"/>
    <w:rsid w:val="00E06622"/>
    <w:rsid w:val="00E07A24"/>
    <w:rsid w:val="00E11875"/>
    <w:rsid w:val="00E12316"/>
    <w:rsid w:val="00E141D4"/>
    <w:rsid w:val="00E169A4"/>
    <w:rsid w:val="00E24956"/>
    <w:rsid w:val="00E26888"/>
    <w:rsid w:val="00E30508"/>
    <w:rsid w:val="00E31641"/>
    <w:rsid w:val="00E3503B"/>
    <w:rsid w:val="00E41317"/>
    <w:rsid w:val="00E4468E"/>
    <w:rsid w:val="00E5457C"/>
    <w:rsid w:val="00E61FFC"/>
    <w:rsid w:val="00E62944"/>
    <w:rsid w:val="00E636B7"/>
    <w:rsid w:val="00E74EC8"/>
    <w:rsid w:val="00E77CC3"/>
    <w:rsid w:val="00E82B4B"/>
    <w:rsid w:val="00E8647A"/>
    <w:rsid w:val="00E86CA7"/>
    <w:rsid w:val="00E93933"/>
    <w:rsid w:val="00E93ACC"/>
    <w:rsid w:val="00E95F00"/>
    <w:rsid w:val="00E9760A"/>
    <w:rsid w:val="00EA1754"/>
    <w:rsid w:val="00EA2C64"/>
    <w:rsid w:val="00EA347B"/>
    <w:rsid w:val="00EA6564"/>
    <w:rsid w:val="00EA672C"/>
    <w:rsid w:val="00EA79AD"/>
    <w:rsid w:val="00EB5B37"/>
    <w:rsid w:val="00EC1BBC"/>
    <w:rsid w:val="00EC279F"/>
    <w:rsid w:val="00EC29DC"/>
    <w:rsid w:val="00EC7588"/>
    <w:rsid w:val="00ED2196"/>
    <w:rsid w:val="00ED4E80"/>
    <w:rsid w:val="00ED6BC1"/>
    <w:rsid w:val="00ED6CE5"/>
    <w:rsid w:val="00EE6380"/>
    <w:rsid w:val="00EE63D9"/>
    <w:rsid w:val="00EF1409"/>
    <w:rsid w:val="00F02ED3"/>
    <w:rsid w:val="00F0342D"/>
    <w:rsid w:val="00F05F38"/>
    <w:rsid w:val="00F1416A"/>
    <w:rsid w:val="00F21320"/>
    <w:rsid w:val="00F21BE1"/>
    <w:rsid w:val="00F22662"/>
    <w:rsid w:val="00F31088"/>
    <w:rsid w:val="00F312CF"/>
    <w:rsid w:val="00F338CF"/>
    <w:rsid w:val="00F365C9"/>
    <w:rsid w:val="00F36BEE"/>
    <w:rsid w:val="00F46FB7"/>
    <w:rsid w:val="00F47EDA"/>
    <w:rsid w:val="00F5151F"/>
    <w:rsid w:val="00F53261"/>
    <w:rsid w:val="00F57298"/>
    <w:rsid w:val="00F57A30"/>
    <w:rsid w:val="00F640F3"/>
    <w:rsid w:val="00F868A4"/>
    <w:rsid w:val="00FA0C82"/>
    <w:rsid w:val="00FA2515"/>
    <w:rsid w:val="00FE0D3D"/>
    <w:rsid w:val="00FE3C4B"/>
    <w:rsid w:val="00FF09EE"/>
    <w:rsid w:val="00FF131A"/>
    <w:rsid w:val="00FF26F1"/>
    <w:rsid w:val="00FF379F"/>
    <w:rsid w:val="00FF7DB7"/>
    <w:rsid w:val="0F81D139"/>
    <w:rsid w:val="139CD1BA"/>
    <w:rsid w:val="240DF539"/>
    <w:rsid w:val="5A96BC03"/>
    <w:rsid w:val="63DC1C5C"/>
    <w:rsid w:val="657BA35F"/>
    <w:rsid w:val="6ACC0749"/>
    <w:rsid w:val="73E471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05E761"/>
  <w15:chartTrackingRefBased/>
  <w15:docId w15:val="{55B3A247-4BAF-4537-9212-98D300560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42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42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42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42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42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42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42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42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42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42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42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42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42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42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42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42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42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4210"/>
    <w:rPr>
      <w:rFonts w:eastAsiaTheme="majorEastAsia" w:cstheme="majorBidi"/>
      <w:color w:val="272727" w:themeColor="text1" w:themeTint="D8"/>
    </w:rPr>
  </w:style>
  <w:style w:type="paragraph" w:styleId="Title">
    <w:name w:val="Title"/>
    <w:basedOn w:val="Normal"/>
    <w:next w:val="Normal"/>
    <w:link w:val="TitleChar"/>
    <w:uiPriority w:val="10"/>
    <w:qFormat/>
    <w:rsid w:val="007942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42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42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42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4210"/>
    <w:pPr>
      <w:spacing w:before="160"/>
      <w:jc w:val="center"/>
    </w:pPr>
    <w:rPr>
      <w:i/>
      <w:iCs/>
      <w:color w:val="404040" w:themeColor="text1" w:themeTint="BF"/>
    </w:rPr>
  </w:style>
  <w:style w:type="character" w:customStyle="1" w:styleId="QuoteChar">
    <w:name w:val="Quote Char"/>
    <w:basedOn w:val="DefaultParagraphFont"/>
    <w:link w:val="Quote"/>
    <w:uiPriority w:val="29"/>
    <w:rsid w:val="00794210"/>
    <w:rPr>
      <w:i/>
      <w:iCs/>
      <w:color w:val="404040" w:themeColor="text1" w:themeTint="BF"/>
    </w:rPr>
  </w:style>
  <w:style w:type="paragraph" w:styleId="ListParagraph">
    <w:name w:val="List Paragraph"/>
    <w:basedOn w:val="Normal"/>
    <w:uiPriority w:val="34"/>
    <w:qFormat/>
    <w:rsid w:val="00794210"/>
    <w:pPr>
      <w:ind w:left="720"/>
      <w:contextualSpacing/>
    </w:pPr>
  </w:style>
  <w:style w:type="character" w:styleId="IntenseEmphasis">
    <w:name w:val="Intense Emphasis"/>
    <w:basedOn w:val="DefaultParagraphFont"/>
    <w:uiPriority w:val="21"/>
    <w:qFormat/>
    <w:rsid w:val="00794210"/>
    <w:rPr>
      <w:i/>
      <w:iCs/>
      <w:color w:val="0F4761" w:themeColor="accent1" w:themeShade="BF"/>
    </w:rPr>
  </w:style>
  <w:style w:type="paragraph" w:styleId="IntenseQuote">
    <w:name w:val="Intense Quote"/>
    <w:basedOn w:val="Normal"/>
    <w:next w:val="Normal"/>
    <w:link w:val="IntenseQuoteChar"/>
    <w:uiPriority w:val="30"/>
    <w:qFormat/>
    <w:rsid w:val="007942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4210"/>
    <w:rPr>
      <w:i/>
      <w:iCs/>
      <w:color w:val="0F4761" w:themeColor="accent1" w:themeShade="BF"/>
    </w:rPr>
  </w:style>
  <w:style w:type="character" w:styleId="IntenseReference">
    <w:name w:val="Intense Reference"/>
    <w:basedOn w:val="DefaultParagraphFont"/>
    <w:uiPriority w:val="32"/>
    <w:qFormat/>
    <w:rsid w:val="00794210"/>
    <w:rPr>
      <w:b/>
      <w:bCs/>
      <w:smallCaps/>
      <w:color w:val="0F4761" w:themeColor="accent1" w:themeShade="BF"/>
      <w:spacing w:val="5"/>
    </w:rPr>
  </w:style>
  <w:style w:type="paragraph" w:styleId="Header">
    <w:name w:val="header"/>
    <w:basedOn w:val="Normal"/>
    <w:link w:val="HeaderChar"/>
    <w:uiPriority w:val="99"/>
    <w:unhideWhenUsed/>
    <w:rsid w:val="002621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214F"/>
  </w:style>
  <w:style w:type="paragraph" w:styleId="Footer">
    <w:name w:val="footer"/>
    <w:basedOn w:val="Normal"/>
    <w:link w:val="FooterChar"/>
    <w:uiPriority w:val="99"/>
    <w:unhideWhenUsed/>
    <w:rsid w:val="002621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214F"/>
  </w:style>
  <w:style w:type="paragraph" w:customStyle="1" w:styleId="Default">
    <w:name w:val="Default"/>
    <w:rsid w:val="00D53115"/>
    <w:pPr>
      <w:autoSpaceDE w:val="0"/>
      <w:autoSpaceDN w:val="0"/>
      <w:adjustRightInd w:val="0"/>
      <w:spacing w:after="0" w:line="240" w:lineRule="auto"/>
    </w:pPr>
    <w:rPr>
      <w:rFonts w:ascii="Arial" w:hAnsi="Arial" w:cs="Arial"/>
      <w:color w:val="000000"/>
      <w:kern w:val="0"/>
      <w:sz w:val="24"/>
      <w:szCs w:val="24"/>
    </w:rPr>
  </w:style>
  <w:style w:type="paragraph" w:styleId="Revision">
    <w:name w:val="Revision"/>
    <w:hidden/>
    <w:uiPriority w:val="99"/>
    <w:semiHidden/>
    <w:rsid w:val="003C45F9"/>
    <w:pPr>
      <w:spacing w:after="0" w:line="240" w:lineRule="auto"/>
    </w:pPr>
  </w:style>
  <w:style w:type="character" w:styleId="CommentReference">
    <w:name w:val="annotation reference"/>
    <w:basedOn w:val="DefaultParagraphFont"/>
    <w:uiPriority w:val="99"/>
    <w:semiHidden/>
    <w:unhideWhenUsed/>
    <w:rsid w:val="00274293"/>
    <w:rPr>
      <w:sz w:val="16"/>
      <w:szCs w:val="16"/>
    </w:rPr>
  </w:style>
  <w:style w:type="paragraph" w:styleId="CommentText">
    <w:name w:val="annotation text"/>
    <w:basedOn w:val="Normal"/>
    <w:link w:val="CommentTextChar"/>
    <w:uiPriority w:val="99"/>
    <w:unhideWhenUsed/>
    <w:rsid w:val="00274293"/>
    <w:pPr>
      <w:spacing w:line="240" w:lineRule="auto"/>
    </w:pPr>
    <w:rPr>
      <w:sz w:val="20"/>
      <w:szCs w:val="20"/>
    </w:rPr>
  </w:style>
  <w:style w:type="character" w:customStyle="1" w:styleId="CommentTextChar">
    <w:name w:val="Comment Text Char"/>
    <w:basedOn w:val="DefaultParagraphFont"/>
    <w:link w:val="CommentText"/>
    <w:uiPriority w:val="99"/>
    <w:rsid w:val="00274293"/>
    <w:rPr>
      <w:sz w:val="20"/>
      <w:szCs w:val="20"/>
    </w:rPr>
  </w:style>
  <w:style w:type="paragraph" w:styleId="CommentSubject">
    <w:name w:val="annotation subject"/>
    <w:basedOn w:val="CommentText"/>
    <w:next w:val="CommentText"/>
    <w:link w:val="CommentSubjectChar"/>
    <w:uiPriority w:val="99"/>
    <w:semiHidden/>
    <w:unhideWhenUsed/>
    <w:rsid w:val="00274293"/>
    <w:rPr>
      <w:b/>
      <w:bCs/>
    </w:rPr>
  </w:style>
  <w:style w:type="character" w:customStyle="1" w:styleId="CommentSubjectChar">
    <w:name w:val="Comment Subject Char"/>
    <w:basedOn w:val="CommentTextChar"/>
    <w:link w:val="CommentSubject"/>
    <w:uiPriority w:val="99"/>
    <w:semiHidden/>
    <w:rsid w:val="0027429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365968">
      <w:bodyDiv w:val="1"/>
      <w:marLeft w:val="0"/>
      <w:marRight w:val="0"/>
      <w:marTop w:val="0"/>
      <w:marBottom w:val="0"/>
      <w:divBdr>
        <w:top w:val="none" w:sz="0" w:space="0" w:color="auto"/>
        <w:left w:val="none" w:sz="0" w:space="0" w:color="auto"/>
        <w:bottom w:val="none" w:sz="0" w:space="0" w:color="auto"/>
        <w:right w:val="none" w:sz="0" w:space="0" w:color="auto"/>
      </w:divBdr>
      <w:divsChild>
        <w:div w:id="1818035457">
          <w:marLeft w:val="0"/>
          <w:marRight w:val="0"/>
          <w:marTop w:val="0"/>
          <w:marBottom w:val="0"/>
          <w:divBdr>
            <w:top w:val="none" w:sz="0" w:space="0" w:color="auto"/>
            <w:left w:val="none" w:sz="0" w:space="0" w:color="auto"/>
            <w:bottom w:val="none" w:sz="0" w:space="0" w:color="auto"/>
            <w:right w:val="none" w:sz="0" w:space="0" w:color="auto"/>
          </w:divBdr>
        </w:div>
      </w:divsChild>
    </w:div>
    <w:div w:id="529152935">
      <w:bodyDiv w:val="1"/>
      <w:marLeft w:val="0"/>
      <w:marRight w:val="0"/>
      <w:marTop w:val="0"/>
      <w:marBottom w:val="0"/>
      <w:divBdr>
        <w:top w:val="none" w:sz="0" w:space="0" w:color="auto"/>
        <w:left w:val="none" w:sz="0" w:space="0" w:color="auto"/>
        <w:bottom w:val="none" w:sz="0" w:space="0" w:color="auto"/>
        <w:right w:val="none" w:sz="0" w:space="0" w:color="auto"/>
      </w:divBdr>
    </w:div>
    <w:div w:id="1437599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9" ma:contentTypeDescription="Create a new document." ma:contentTypeScope="" ma:versionID="7483e04f1f988ad83424df840bf217aa">
  <xsd:schema xmlns:xsd="http://www.w3.org/2001/XMLSchema" xmlns:xs="http://www.w3.org/2001/XMLSchema" xmlns:p="http://schemas.microsoft.com/office/2006/metadata/properties" xmlns:ns2="24489298-ba35-4aa2-b6ae-c6529e926da7" targetNamespace="http://schemas.microsoft.com/office/2006/metadata/properties" ma:root="true" ma:fieldsID="9a11e115571937cae1203c54add2521f"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49f9159-4c84-4ddb-897e-ad34060c1be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4489298-ba35-4aa2-b6ae-c6529e926da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C1677A-66AA-4950-8D68-8875012366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85B737-4915-4BD6-918B-FBC72912B15D}">
  <ds:schemaRefs>
    <ds:schemaRef ds:uri="http://schemas.microsoft.com/office/2006/metadata/properties"/>
    <ds:schemaRef ds:uri="http://schemas.microsoft.com/office/infopath/2007/PartnerControls"/>
    <ds:schemaRef ds:uri="24489298-ba35-4aa2-b6ae-c6529e926da7"/>
  </ds:schemaRefs>
</ds:datastoreItem>
</file>

<file path=customXml/itemProps3.xml><?xml version="1.0" encoding="utf-8"?>
<ds:datastoreItem xmlns:ds="http://schemas.openxmlformats.org/officeDocument/2006/customXml" ds:itemID="{985D8BFD-59BA-4BE6-ABAB-D968B1A760BC}">
  <ds:schemaRefs>
    <ds:schemaRef ds:uri="http://schemas.microsoft.com/sharepoint/v3/contenttype/forms"/>
  </ds:schemaRefs>
</ds:datastoreItem>
</file>

<file path=customXml/itemProps4.xml><?xml version="1.0" encoding="utf-8"?>
<ds:datastoreItem xmlns:ds="http://schemas.openxmlformats.org/officeDocument/2006/customXml" ds:itemID="{99202FA7-DC2E-4C15-A8F2-C883E11A7B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8</Pages>
  <Words>1820</Words>
  <Characters>10720</Characters>
  <Application>Microsoft Office Word</Application>
  <DocSecurity>0</DocSecurity>
  <Lines>228</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 johnson</dc:creator>
  <cp:keywords/>
  <dc:description/>
  <cp:lastModifiedBy>Isabelle Mouland</cp:lastModifiedBy>
  <cp:revision>190</cp:revision>
  <cp:lastPrinted>2026-02-17T15:11:00Z</cp:lastPrinted>
  <dcterms:created xsi:type="dcterms:W3CDTF">2025-02-21T09:20:00Z</dcterms:created>
  <dcterms:modified xsi:type="dcterms:W3CDTF">2026-02-23T12:00:00Z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y fmtid="{D5CDD505-2E9C-101B-9397-08002B2CF9AE}" pid="3" name="MediaServiceImageTags">
    <vt:lpwstr/>
  </property>
</Properties>
</file>