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681BB017" w:rsidR="005C58F1" w:rsidRPr="00497387" w:rsidRDefault="0051178B"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CONCESSIONS</w:t>
      </w:r>
      <w:r w:rsidR="005C58F1" w:rsidRPr="00497387">
        <w:rPr>
          <w:rFonts w:cs="Arial"/>
          <w:color w:val="215E99" w:themeColor="text2" w:themeTint="BF"/>
          <w:sz w:val="52"/>
          <w:szCs w:val="52"/>
        </w:rPr>
        <w:t xml:space="preserve"> POLICY</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06D72CDC" w14:textId="331ECD23" w:rsidR="005C58F1" w:rsidRPr="00120110" w:rsidRDefault="005C58F1" w:rsidP="005C58F1">
      <w:pPr>
        <w:pStyle w:val="Header"/>
        <w:tabs>
          <w:tab w:val="clear" w:pos="4320"/>
          <w:tab w:val="clear" w:pos="8640"/>
          <w:tab w:val="num" w:pos="360"/>
        </w:tabs>
        <w:spacing w:line="280" w:lineRule="exact"/>
        <w:ind w:right="-23"/>
        <w:jc w:val="center"/>
        <w:rPr>
          <w:rFonts w:ascii="Arial" w:hAnsi="Arial" w:cs="Arial"/>
          <w:bCs/>
          <w:i/>
          <w:iCs/>
          <w:color w:val="153D63" w:themeColor="text2" w:themeTint="E6"/>
          <w:sz w:val="24"/>
          <w:szCs w:val="24"/>
        </w:rPr>
      </w:pPr>
      <w:r w:rsidRPr="00493ADC">
        <w:rPr>
          <w:rFonts w:ascii="Arial" w:hAnsi="Arial" w:cs="Arial"/>
          <w:bCs/>
          <w:i/>
          <w:iCs/>
          <w:color w:val="153D63" w:themeColor="text2" w:themeTint="E6"/>
          <w:sz w:val="24"/>
          <w:szCs w:val="24"/>
        </w:rPr>
        <w:t xml:space="preserve">This policy sets out the </w:t>
      </w:r>
      <w:r w:rsidR="00493ADC" w:rsidRPr="00493ADC">
        <w:rPr>
          <w:rFonts w:ascii="Arial" w:hAnsi="Arial" w:cs="Arial"/>
          <w:bCs/>
          <w:i/>
          <w:iCs/>
          <w:color w:val="153D63" w:themeColor="text2" w:themeTint="E6"/>
          <w:sz w:val="24"/>
          <w:szCs w:val="24"/>
        </w:rPr>
        <w:t>procedures for the assessment and approval of concessions</w:t>
      </w:r>
      <w:r w:rsidR="00493ADC">
        <w:rPr>
          <w:rFonts w:ascii="Arial" w:hAnsi="Arial" w:cs="Arial"/>
          <w:bCs/>
          <w:i/>
          <w:iCs/>
          <w:color w:val="153D63" w:themeColor="text2" w:themeTint="E6"/>
          <w:sz w:val="24"/>
          <w:szCs w:val="24"/>
        </w:rPr>
        <w:t>,</w:t>
      </w:r>
      <w:r w:rsidR="00493ADC" w:rsidRPr="00493ADC">
        <w:rPr>
          <w:rFonts w:ascii="Arial" w:hAnsi="Arial" w:cs="Arial"/>
          <w:bCs/>
          <w:i/>
          <w:iCs/>
          <w:color w:val="153D63" w:themeColor="text2" w:themeTint="E6"/>
          <w:sz w:val="24"/>
          <w:szCs w:val="24"/>
        </w:rPr>
        <w:t xml:space="preserve"> ensuring that the Town Council </w:t>
      </w:r>
      <w:r w:rsidR="00493ADC">
        <w:rPr>
          <w:rFonts w:ascii="Arial" w:hAnsi="Arial" w:cs="Arial"/>
          <w:bCs/>
          <w:i/>
          <w:iCs/>
          <w:color w:val="153D63" w:themeColor="text2" w:themeTint="E6"/>
          <w:sz w:val="24"/>
          <w:szCs w:val="24"/>
        </w:rPr>
        <w:t>acts</w:t>
      </w:r>
      <w:r w:rsidR="00493ADC" w:rsidRPr="00493ADC">
        <w:rPr>
          <w:rFonts w:ascii="Arial" w:hAnsi="Arial" w:cs="Arial"/>
          <w:bCs/>
          <w:i/>
          <w:iCs/>
          <w:color w:val="153D63" w:themeColor="text2" w:themeTint="E6"/>
          <w:sz w:val="24"/>
          <w:szCs w:val="24"/>
        </w:rPr>
        <w:t xml:space="preserve"> fairly and consistently while </w:t>
      </w:r>
      <w:r w:rsidR="00493ADC">
        <w:rPr>
          <w:rFonts w:ascii="Arial" w:hAnsi="Arial" w:cs="Arial"/>
          <w:bCs/>
          <w:i/>
          <w:iCs/>
          <w:color w:val="153D63" w:themeColor="text2" w:themeTint="E6"/>
          <w:sz w:val="24"/>
          <w:szCs w:val="24"/>
        </w:rPr>
        <w:t>meeting</w:t>
      </w:r>
      <w:r w:rsidR="00493ADC" w:rsidRPr="00493ADC">
        <w:rPr>
          <w:rFonts w:ascii="Arial" w:hAnsi="Arial" w:cs="Arial"/>
          <w:bCs/>
          <w:i/>
          <w:iCs/>
          <w:color w:val="153D63" w:themeColor="text2" w:themeTint="E6"/>
          <w:sz w:val="24"/>
          <w:szCs w:val="24"/>
        </w:rPr>
        <w:t xml:space="preserve"> its statutory obligations</w:t>
      </w:r>
    </w:p>
    <w:p w14:paraId="07E0B8B6" w14:textId="77777777" w:rsidR="005C58F1" w:rsidRPr="00497387" w:rsidRDefault="005C58F1" w:rsidP="005C58F1">
      <w:pPr>
        <w:rPr>
          <w:rFonts w:cs="Arial"/>
        </w:rPr>
      </w:pPr>
    </w:p>
    <w:p w14:paraId="531AC7DA" w14:textId="77777777" w:rsidR="005C58F1" w:rsidRPr="00497387" w:rsidRDefault="005C58F1" w:rsidP="005C58F1">
      <w:pPr>
        <w:rPr>
          <w:rFonts w:cs="Arial"/>
        </w:rPr>
      </w:pPr>
    </w:p>
    <w:p w14:paraId="1CF95936" w14:textId="77777777" w:rsidR="005C58F1" w:rsidRDefault="005C58F1" w:rsidP="005C58F1">
      <w:pPr>
        <w:rPr>
          <w:rFonts w:cs="Arial"/>
        </w:rPr>
      </w:pPr>
    </w:p>
    <w:p w14:paraId="39AA21F0" w14:textId="77777777" w:rsidR="00876884" w:rsidRPr="00497387" w:rsidRDefault="00876884" w:rsidP="005C58F1">
      <w:pPr>
        <w:rPr>
          <w:rFonts w:cs="Arial"/>
        </w:rPr>
      </w:pPr>
    </w:p>
    <w:p w14:paraId="7A941AD7" w14:textId="254F9FE9" w:rsidR="00D95E0C" w:rsidRDefault="005C58F1" w:rsidP="00324C53">
      <w:pPr>
        <w:jc w:val="center"/>
        <w:rPr>
          <w:rFonts w:cs="Arial"/>
        </w:rPr>
      </w:pPr>
      <w:r w:rsidRPr="00497387">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p w14:paraId="508BFC01" w14:textId="4EE4BB38" w:rsidR="005C58F1" w:rsidRPr="00497387" w:rsidRDefault="00D95E0C" w:rsidP="00876884">
      <w:pPr>
        <w:rPr>
          <w:rFonts w:cs="Arial"/>
        </w:rPr>
      </w:pPr>
      <w:r>
        <w:rPr>
          <w:rFonts w:cs="Arial"/>
        </w:rPr>
        <w:br w:type="page"/>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A3586F">
        <w:tc>
          <w:tcPr>
            <w:tcW w:w="2254" w:type="dxa"/>
          </w:tcPr>
          <w:p w14:paraId="1ED6A032" w14:textId="77777777" w:rsidR="005C58F1" w:rsidRPr="00497387" w:rsidRDefault="005C58F1" w:rsidP="00A3586F">
            <w:pPr>
              <w:rPr>
                <w:rFonts w:cs="Arial"/>
                <w:b/>
                <w:bCs/>
              </w:rPr>
            </w:pPr>
            <w:r w:rsidRPr="00FF2CA4">
              <w:rPr>
                <w:rFonts w:cs="Arial"/>
                <w:b/>
                <w:bCs/>
              </w:rPr>
              <w:lastRenderedPageBreak/>
              <w:t>Version</w:t>
            </w:r>
          </w:p>
        </w:tc>
        <w:tc>
          <w:tcPr>
            <w:tcW w:w="2254" w:type="dxa"/>
          </w:tcPr>
          <w:p w14:paraId="2ACC5BD5" w14:textId="2BF46A9A" w:rsidR="005C58F1" w:rsidRPr="00497387" w:rsidRDefault="005C58F1" w:rsidP="00A3586F">
            <w:pPr>
              <w:rPr>
                <w:rFonts w:cs="Arial"/>
              </w:rPr>
            </w:pPr>
            <w:r w:rsidRPr="00497387">
              <w:rPr>
                <w:rFonts w:cs="Arial"/>
              </w:rPr>
              <w:t>0.</w:t>
            </w:r>
            <w:r w:rsidR="00AC3A11">
              <w:rPr>
                <w:rFonts w:cs="Arial"/>
              </w:rPr>
              <w:t>3</w:t>
            </w:r>
          </w:p>
        </w:tc>
        <w:tc>
          <w:tcPr>
            <w:tcW w:w="2254" w:type="dxa"/>
          </w:tcPr>
          <w:p w14:paraId="7CEBC0A9" w14:textId="77777777" w:rsidR="005C58F1" w:rsidRPr="00497387" w:rsidRDefault="005C58F1" w:rsidP="00A3586F">
            <w:pPr>
              <w:rPr>
                <w:rFonts w:cs="Arial"/>
                <w:b/>
                <w:bCs/>
              </w:rPr>
            </w:pPr>
            <w:r w:rsidRPr="00497387">
              <w:rPr>
                <w:rFonts w:cs="Arial"/>
                <w:b/>
                <w:bCs/>
              </w:rPr>
              <w:t>Last Review Date</w:t>
            </w:r>
          </w:p>
        </w:tc>
        <w:tc>
          <w:tcPr>
            <w:tcW w:w="2254" w:type="dxa"/>
          </w:tcPr>
          <w:p w14:paraId="7B4AFBC4" w14:textId="37AA0966" w:rsidR="005C58F1" w:rsidRPr="00497387" w:rsidRDefault="00E64178" w:rsidP="00A3586F">
            <w:pPr>
              <w:rPr>
                <w:rFonts w:cs="Arial"/>
              </w:rPr>
            </w:pPr>
            <w:r>
              <w:rPr>
                <w:rFonts w:cs="Arial"/>
              </w:rPr>
              <w:t xml:space="preserve">January </w:t>
            </w:r>
            <w:r w:rsidR="00FF2CA4">
              <w:rPr>
                <w:rFonts w:cs="Arial"/>
              </w:rPr>
              <w:t>2026</w:t>
            </w:r>
          </w:p>
        </w:tc>
      </w:tr>
      <w:tr w:rsidR="005C58F1" w:rsidRPr="00497387" w14:paraId="3BD1AB58" w14:textId="77777777" w:rsidTr="00A3586F">
        <w:tc>
          <w:tcPr>
            <w:tcW w:w="2254" w:type="dxa"/>
          </w:tcPr>
          <w:p w14:paraId="31F13BB8" w14:textId="77777777" w:rsidR="005C58F1" w:rsidRPr="00497387" w:rsidRDefault="005C58F1" w:rsidP="00A3586F">
            <w:pPr>
              <w:rPr>
                <w:rFonts w:cs="Arial"/>
                <w:b/>
                <w:bCs/>
              </w:rPr>
            </w:pPr>
            <w:r w:rsidRPr="00497387">
              <w:rPr>
                <w:rFonts w:cs="Arial"/>
                <w:b/>
                <w:bCs/>
              </w:rPr>
              <w:t>Adopted Date</w:t>
            </w:r>
          </w:p>
        </w:tc>
        <w:tc>
          <w:tcPr>
            <w:tcW w:w="2254" w:type="dxa"/>
          </w:tcPr>
          <w:p w14:paraId="0E8CCEE0" w14:textId="5D6AE2D5" w:rsidR="005C58F1" w:rsidRPr="00497387" w:rsidRDefault="00BC445F" w:rsidP="00A3586F">
            <w:pPr>
              <w:rPr>
                <w:rFonts w:cs="Arial"/>
              </w:rPr>
            </w:pPr>
            <w:r>
              <w:rPr>
                <w:rFonts w:cs="Arial"/>
              </w:rPr>
              <w:t xml:space="preserve">8 </w:t>
            </w:r>
            <w:r w:rsidR="00E64178">
              <w:rPr>
                <w:rFonts w:cs="Arial"/>
              </w:rPr>
              <w:t>January 2026</w:t>
            </w:r>
          </w:p>
        </w:tc>
        <w:tc>
          <w:tcPr>
            <w:tcW w:w="2254" w:type="dxa"/>
          </w:tcPr>
          <w:p w14:paraId="4AE9105C" w14:textId="77777777" w:rsidR="005C58F1" w:rsidRPr="00497387" w:rsidRDefault="005C58F1" w:rsidP="00A3586F">
            <w:pPr>
              <w:rPr>
                <w:rFonts w:cs="Arial"/>
                <w:b/>
                <w:bCs/>
              </w:rPr>
            </w:pPr>
            <w:r w:rsidRPr="00497387">
              <w:rPr>
                <w:rFonts w:cs="Arial"/>
                <w:b/>
                <w:bCs/>
              </w:rPr>
              <w:t>Next Review Date</w:t>
            </w:r>
          </w:p>
        </w:tc>
        <w:tc>
          <w:tcPr>
            <w:tcW w:w="2254" w:type="dxa"/>
          </w:tcPr>
          <w:p w14:paraId="6A2580F8" w14:textId="1AC5F5E9" w:rsidR="005C58F1" w:rsidRPr="00497387" w:rsidRDefault="00BC445F" w:rsidP="00A3586F">
            <w:pPr>
              <w:rPr>
                <w:rFonts w:cs="Arial"/>
              </w:rPr>
            </w:pPr>
            <w:r>
              <w:rPr>
                <w:rFonts w:cs="Arial"/>
              </w:rPr>
              <w:t>January 202</w:t>
            </w:r>
            <w:r>
              <w:rPr>
                <w:rFonts w:cs="Arial"/>
              </w:rPr>
              <w:t>9</w:t>
            </w:r>
          </w:p>
        </w:tc>
      </w:tr>
      <w:tr w:rsidR="005C58F1" w:rsidRPr="00497387" w14:paraId="270C7FF2" w14:textId="77777777" w:rsidTr="00A3586F">
        <w:tc>
          <w:tcPr>
            <w:tcW w:w="2254" w:type="dxa"/>
          </w:tcPr>
          <w:p w14:paraId="75A73578" w14:textId="77777777" w:rsidR="005C58F1" w:rsidRPr="00497387" w:rsidRDefault="005C58F1" w:rsidP="00A3586F">
            <w:pPr>
              <w:rPr>
                <w:rFonts w:cs="Arial"/>
                <w:b/>
                <w:bCs/>
              </w:rPr>
            </w:pPr>
            <w:r w:rsidRPr="00497387">
              <w:rPr>
                <w:rFonts w:cs="Arial"/>
                <w:b/>
                <w:bCs/>
              </w:rPr>
              <w:t>Review Period</w:t>
            </w:r>
          </w:p>
        </w:tc>
        <w:tc>
          <w:tcPr>
            <w:tcW w:w="2254" w:type="dxa"/>
          </w:tcPr>
          <w:p w14:paraId="2ABB2904" w14:textId="2DC8F2D6" w:rsidR="005C58F1" w:rsidRPr="00497387" w:rsidRDefault="00FF2CA4" w:rsidP="00C005D5">
            <w:pPr>
              <w:rPr>
                <w:rFonts w:cs="Arial"/>
              </w:rPr>
            </w:pPr>
            <w:r>
              <w:rPr>
                <w:rFonts w:cs="Arial"/>
              </w:rPr>
              <w:t>Three years</w:t>
            </w:r>
          </w:p>
        </w:tc>
        <w:tc>
          <w:tcPr>
            <w:tcW w:w="2254" w:type="dxa"/>
          </w:tcPr>
          <w:p w14:paraId="692151FF" w14:textId="77777777" w:rsidR="005C58F1" w:rsidRPr="00497387" w:rsidRDefault="005C58F1" w:rsidP="00A3586F">
            <w:pPr>
              <w:rPr>
                <w:rFonts w:cs="Arial"/>
                <w:b/>
                <w:bCs/>
              </w:rPr>
            </w:pPr>
            <w:r w:rsidRPr="00497387">
              <w:rPr>
                <w:rFonts w:cs="Arial"/>
                <w:b/>
                <w:bCs/>
              </w:rPr>
              <w:t>Approving Body</w:t>
            </w:r>
          </w:p>
        </w:tc>
        <w:tc>
          <w:tcPr>
            <w:tcW w:w="2254" w:type="dxa"/>
          </w:tcPr>
          <w:p w14:paraId="3E5391C8" w14:textId="5007E671" w:rsidR="005C58F1" w:rsidRPr="00497387" w:rsidRDefault="005C58F1" w:rsidP="00A3586F">
            <w:pPr>
              <w:rPr>
                <w:rFonts w:cs="Arial"/>
              </w:rPr>
            </w:pPr>
            <w:r w:rsidRPr="00497387">
              <w:rPr>
                <w:rFonts w:cs="Arial"/>
              </w:rPr>
              <w:t>Full Council</w:t>
            </w:r>
          </w:p>
        </w:tc>
      </w:tr>
    </w:tbl>
    <w:p w14:paraId="25953C09"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Policy Status</w:t>
      </w:r>
    </w:p>
    <w:p w14:paraId="55B829BB" w14:textId="77777777" w:rsidR="00733D80" w:rsidRDefault="00733D80" w:rsidP="005C58F1">
      <w:pPr>
        <w:pStyle w:val="Heading2"/>
        <w:rPr>
          <w:rFonts w:asciiTheme="minorHAnsi" w:hAnsiTheme="minorHAnsi" w:cs="Arial"/>
          <w:sz w:val="24"/>
          <w:szCs w:val="24"/>
        </w:rPr>
      </w:pPr>
    </w:p>
    <w:p w14:paraId="7A7DD24B" w14:textId="7926848E"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A3586F">
        <w:tc>
          <w:tcPr>
            <w:tcW w:w="2254" w:type="dxa"/>
          </w:tcPr>
          <w:p w14:paraId="47F98A98" w14:textId="77777777" w:rsidR="005C58F1" w:rsidRPr="00497387" w:rsidRDefault="005C58F1" w:rsidP="00A3586F">
            <w:pPr>
              <w:rPr>
                <w:rFonts w:cs="Arial"/>
                <w:b/>
                <w:bCs/>
              </w:rPr>
            </w:pPr>
            <w:r w:rsidRPr="00FF2CA4">
              <w:rPr>
                <w:rFonts w:cs="Arial"/>
                <w:b/>
                <w:bCs/>
              </w:rPr>
              <w:t>Date</w:t>
            </w:r>
          </w:p>
        </w:tc>
        <w:tc>
          <w:tcPr>
            <w:tcW w:w="2254" w:type="dxa"/>
          </w:tcPr>
          <w:p w14:paraId="4B46D318" w14:textId="77777777" w:rsidR="005C58F1" w:rsidRPr="00497387" w:rsidRDefault="005C58F1" w:rsidP="00A3586F">
            <w:pPr>
              <w:rPr>
                <w:rFonts w:cs="Arial"/>
                <w:b/>
                <w:bCs/>
              </w:rPr>
            </w:pPr>
            <w:r w:rsidRPr="00497387">
              <w:rPr>
                <w:rFonts w:cs="Arial"/>
                <w:b/>
                <w:bCs/>
              </w:rPr>
              <w:t>Version</w:t>
            </w:r>
          </w:p>
        </w:tc>
        <w:tc>
          <w:tcPr>
            <w:tcW w:w="2254" w:type="dxa"/>
          </w:tcPr>
          <w:p w14:paraId="771D0C71" w14:textId="77777777" w:rsidR="005C58F1" w:rsidRPr="00497387" w:rsidRDefault="005C58F1" w:rsidP="00A3586F">
            <w:pPr>
              <w:rPr>
                <w:rFonts w:cs="Arial"/>
                <w:b/>
                <w:bCs/>
              </w:rPr>
            </w:pPr>
            <w:r w:rsidRPr="00497387">
              <w:rPr>
                <w:rFonts w:cs="Arial"/>
                <w:b/>
                <w:bCs/>
              </w:rPr>
              <w:t>Approval</w:t>
            </w:r>
          </w:p>
        </w:tc>
        <w:tc>
          <w:tcPr>
            <w:tcW w:w="2254" w:type="dxa"/>
          </w:tcPr>
          <w:p w14:paraId="30734B41" w14:textId="77777777" w:rsidR="005C58F1" w:rsidRPr="00497387" w:rsidRDefault="005C58F1" w:rsidP="00A3586F">
            <w:pPr>
              <w:rPr>
                <w:rFonts w:cs="Arial"/>
                <w:b/>
                <w:bCs/>
              </w:rPr>
            </w:pPr>
            <w:r w:rsidRPr="00497387">
              <w:rPr>
                <w:rFonts w:cs="Arial"/>
                <w:b/>
                <w:bCs/>
              </w:rPr>
              <w:t>Status</w:t>
            </w:r>
          </w:p>
        </w:tc>
      </w:tr>
      <w:tr w:rsidR="005C58F1" w:rsidRPr="00497387" w14:paraId="41657480" w14:textId="77777777" w:rsidTr="00A3586F">
        <w:tc>
          <w:tcPr>
            <w:tcW w:w="2254" w:type="dxa"/>
          </w:tcPr>
          <w:p w14:paraId="696B7FC7" w14:textId="77BCD94E" w:rsidR="005C58F1" w:rsidRPr="00497387" w:rsidRDefault="00FF2CA4" w:rsidP="00A3586F">
            <w:pPr>
              <w:rPr>
                <w:rFonts w:cs="Arial"/>
              </w:rPr>
            </w:pPr>
            <w:r>
              <w:rPr>
                <w:rFonts w:cs="Arial"/>
              </w:rPr>
              <w:t>January 2024</w:t>
            </w:r>
          </w:p>
        </w:tc>
        <w:tc>
          <w:tcPr>
            <w:tcW w:w="2254" w:type="dxa"/>
          </w:tcPr>
          <w:p w14:paraId="5C11E5C2" w14:textId="428BEA1C" w:rsidR="005C58F1" w:rsidRPr="00497387" w:rsidRDefault="00AC3A11" w:rsidP="00A3586F">
            <w:pPr>
              <w:rPr>
                <w:rFonts w:cs="Arial"/>
              </w:rPr>
            </w:pPr>
            <w:r>
              <w:rPr>
                <w:rFonts w:cs="Arial"/>
              </w:rPr>
              <w:t>0.1</w:t>
            </w:r>
          </w:p>
        </w:tc>
        <w:tc>
          <w:tcPr>
            <w:tcW w:w="2254" w:type="dxa"/>
          </w:tcPr>
          <w:p w14:paraId="35A835F8" w14:textId="16C1A08C" w:rsidR="005C58F1" w:rsidRPr="00497387" w:rsidRDefault="00E64178" w:rsidP="00A3586F">
            <w:pPr>
              <w:rPr>
                <w:rFonts w:cs="Arial"/>
              </w:rPr>
            </w:pPr>
            <w:r>
              <w:rPr>
                <w:rFonts w:cs="Arial"/>
              </w:rPr>
              <w:t>Full Council</w:t>
            </w:r>
          </w:p>
        </w:tc>
        <w:tc>
          <w:tcPr>
            <w:tcW w:w="2254" w:type="dxa"/>
          </w:tcPr>
          <w:p w14:paraId="112B338D" w14:textId="3D693AAA" w:rsidR="005C58F1" w:rsidRPr="00497387" w:rsidRDefault="00AC3A11" w:rsidP="00A3586F">
            <w:pPr>
              <w:rPr>
                <w:rFonts w:cs="Arial"/>
              </w:rPr>
            </w:pPr>
            <w:r>
              <w:rPr>
                <w:rFonts w:cs="Arial"/>
              </w:rPr>
              <w:t>Adopted Policy</w:t>
            </w:r>
          </w:p>
        </w:tc>
      </w:tr>
      <w:tr w:rsidR="00AC3A11" w:rsidRPr="00497387" w14:paraId="58B2B63C" w14:textId="77777777" w:rsidTr="00A3586F">
        <w:tc>
          <w:tcPr>
            <w:tcW w:w="2254" w:type="dxa"/>
          </w:tcPr>
          <w:p w14:paraId="73D6AE07" w14:textId="31D624BF" w:rsidR="00AC3A11" w:rsidRDefault="00FF2CA4" w:rsidP="00A3586F">
            <w:pPr>
              <w:rPr>
                <w:rFonts w:cs="Arial"/>
              </w:rPr>
            </w:pPr>
            <w:r>
              <w:rPr>
                <w:rFonts w:cs="Arial"/>
              </w:rPr>
              <w:t xml:space="preserve">November </w:t>
            </w:r>
            <w:r w:rsidR="00AC3A11">
              <w:rPr>
                <w:rFonts w:cs="Arial"/>
              </w:rPr>
              <w:t>202</w:t>
            </w:r>
            <w:r>
              <w:rPr>
                <w:rFonts w:cs="Arial"/>
              </w:rPr>
              <w:t>4</w:t>
            </w:r>
          </w:p>
        </w:tc>
        <w:tc>
          <w:tcPr>
            <w:tcW w:w="2254" w:type="dxa"/>
          </w:tcPr>
          <w:p w14:paraId="0DDF259A" w14:textId="5B128382" w:rsidR="00AC3A11" w:rsidRPr="00497387" w:rsidRDefault="00AC3A11" w:rsidP="00A3586F">
            <w:pPr>
              <w:rPr>
                <w:rFonts w:cs="Arial"/>
              </w:rPr>
            </w:pPr>
            <w:r w:rsidRPr="00497387">
              <w:rPr>
                <w:rFonts w:cs="Arial"/>
              </w:rPr>
              <w:t>0.</w:t>
            </w:r>
            <w:r>
              <w:rPr>
                <w:rFonts w:cs="Arial"/>
              </w:rPr>
              <w:t>2</w:t>
            </w:r>
          </w:p>
        </w:tc>
        <w:tc>
          <w:tcPr>
            <w:tcW w:w="2254" w:type="dxa"/>
          </w:tcPr>
          <w:p w14:paraId="44B23D84" w14:textId="1D38CB6A" w:rsidR="00AC3A11" w:rsidRPr="00497387" w:rsidRDefault="00E64178" w:rsidP="00A3586F">
            <w:pPr>
              <w:rPr>
                <w:rFonts w:cs="Arial"/>
              </w:rPr>
            </w:pPr>
            <w:r>
              <w:rPr>
                <w:rFonts w:cs="Arial"/>
              </w:rPr>
              <w:t>Full Council</w:t>
            </w:r>
          </w:p>
        </w:tc>
        <w:tc>
          <w:tcPr>
            <w:tcW w:w="2254" w:type="dxa"/>
          </w:tcPr>
          <w:p w14:paraId="04EED01E" w14:textId="09807C02" w:rsidR="00AC3A11" w:rsidRDefault="00FF2CA4" w:rsidP="00A3586F">
            <w:pPr>
              <w:rPr>
                <w:rFonts w:cs="Arial"/>
              </w:rPr>
            </w:pPr>
            <w:r>
              <w:rPr>
                <w:rFonts w:cs="Arial"/>
              </w:rPr>
              <w:t>Updated</w:t>
            </w:r>
            <w:r w:rsidR="00AC3A11">
              <w:rPr>
                <w:rFonts w:cs="Arial"/>
              </w:rPr>
              <w:t xml:space="preserve"> Policy</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00CB3C52">
        <w:tc>
          <w:tcPr>
            <w:tcW w:w="2263" w:type="dxa"/>
          </w:tcPr>
          <w:p w14:paraId="2A0F7347" w14:textId="1E9187F9" w:rsidR="00CB3C52" w:rsidRPr="002C084B" w:rsidRDefault="00CB3C52" w:rsidP="00CB3C52">
            <w:r w:rsidRPr="002C084B">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164AB2D9" w14:textId="77777777" w:rsidTr="00CB3C52">
        <w:tc>
          <w:tcPr>
            <w:tcW w:w="2263" w:type="dxa"/>
          </w:tcPr>
          <w:p w14:paraId="3240E0BE" w14:textId="01AF7F3B" w:rsidR="00CB3C52" w:rsidRPr="002C084B" w:rsidRDefault="002C084B" w:rsidP="00CB3C52">
            <w:r w:rsidRPr="002C084B">
              <w:t>FS5</w:t>
            </w:r>
          </w:p>
        </w:tc>
        <w:tc>
          <w:tcPr>
            <w:tcW w:w="6753" w:type="dxa"/>
          </w:tcPr>
          <w:p w14:paraId="7DFAB6FB" w14:textId="7A88E0A1" w:rsidR="00CB3C52" w:rsidRDefault="008271E7" w:rsidP="00CB3C52">
            <w:r>
              <w:t>Events Policy</w:t>
            </w:r>
          </w:p>
        </w:tc>
      </w:tr>
      <w:tr w:rsidR="00CB3C52" w14:paraId="2B892FB1" w14:textId="77777777" w:rsidTr="00CB3C52">
        <w:tc>
          <w:tcPr>
            <w:tcW w:w="2263" w:type="dxa"/>
          </w:tcPr>
          <w:p w14:paraId="34EBEF4F" w14:textId="61F3E715" w:rsidR="00CB3C52" w:rsidRPr="00A57A74" w:rsidRDefault="002C084B" w:rsidP="00CB3C52">
            <w:pPr>
              <w:rPr>
                <w:highlight w:val="yellow"/>
              </w:rPr>
            </w:pPr>
            <w:r>
              <w:rPr>
                <w:rFonts w:ascii="Arial" w:hAnsi="Arial" w:cs="Arial"/>
              </w:rPr>
              <w:t>F5</w:t>
            </w:r>
            <w:r w:rsidR="00641337" w:rsidRPr="00B13308">
              <w:rPr>
                <w:rFonts w:ascii="Arial" w:hAnsi="Arial" w:cs="Arial"/>
              </w:rPr>
              <w:t> </w:t>
            </w:r>
          </w:p>
        </w:tc>
        <w:tc>
          <w:tcPr>
            <w:tcW w:w="6753" w:type="dxa"/>
          </w:tcPr>
          <w:p w14:paraId="5A4887A8" w14:textId="1A08E78C" w:rsidR="00CB3C52" w:rsidRDefault="008271E7" w:rsidP="00CB3C52">
            <w:r>
              <w:t>Procurement Policy</w:t>
            </w:r>
          </w:p>
        </w:tc>
      </w:tr>
    </w:tbl>
    <w:p w14:paraId="2140AFB7" w14:textId="77777777" w:rsidR="00CB3C52" w:rsidRDefault="00CB3C52" w:rsidP="005C58F1">
      <w:pPr>
        <w:pStyle w:val="Heading2"/>
        <w:rPr>
          <w:rFonts w:asciiTheme="minorHAnsi" w:hAnsiTheme="minorHAnsi" w:cs="Arial"/>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0" w:type="auto"/>
        <w:tblLook w:val="04A0" w:firstRow="1" w:lastRow="0" w:firstColumn="1" w:lastColumn="0" w:noHBand="0" w:noVBand="1"/>
      </w:tblPr>
      <w:tblGrid>
        <w:gridCol w:w="2263"/>
        <w:gridCol w:w="6753"/>
      </w:tblGrid>
      <w:tr w:rsidR="005C58F1" w:rsidRPr="00497387" w14:paraId="1047B754" w14:textId="77777777" w:rsidTr="00290E36">
        <w:tc>
          <w:tcPr>
            <w:tcW w:w="2263" w:type="dxa"/>
          </w:tcPr>
          <w:p w14:paraId="79CDA75F" w14:textId="77777777" w:rsidR="005C58F1" w:rsidRPr="00497387" w:rsidRDefault="005C58F1" w:rsidP="00A3586F">
            <w:pPr>
              <w:rPr>
                <w:rFonts w:cs="Arial"/>
                <w:b/>
                <w:bCs/>
              </w:rPr>
            </w:pPr>
            <w:r w:rsidRPr="00497387">
              <w:rPr>
                <w:rFonts w:cs="Arial"/>
                <w:b/>
                <w:bCs/>
              </w:rPr>
              <w:t>Section</w:t>
            </w:r>
          </w:p>
        </w:tc>
        <w:tc>
          <w:tcPr>
            <w:tcW w:w="6753" w:type="dxa"/>
          </w:tcPr>
          <w:p w14:paraId="619AF221" w14:textId="77777777" w:rsidR="005C58F1" w:rsidRPr="00497387" w:rsidRDefault="005C58F1" w:rsidP="00A3586F">
            <w:pPr>
              <w:rPr>
                <w:rFonts w:cs="Arial"/>
                <w:b/>
                <w:bCs/>
              </w:rPr>
            </w:pPr>
            <w:r w:rsidRPr="00497387">
              <w:rPr>
                <w:rFonts w:cs="Arial"/>
                <w:b/>
                <w:bCs/>
              </w:rPr>
              <w:t>Title</w:t>
            </w:r>
          </w:p>
        </w:tc>
      </w:tr>
      <w:tr w:rsidR="005C58F1" w:rsidRPr="00497387" w14:paraId="3D53ACCC" w14:textId="77777777" w:rsidTr="00290E36">
        <w:tc>
          <w:tcPr>
            <w:tcW w:w="2263" w:type="dxa"/>
          </w:tcPr>
          <w:p w14:paraId="2A50D51A" w14:textId="77777777" w:rsidR="005C58F1" w:rsidRPr="00497387" w:rsidRDefault="005C58F1" w:rsidP="00A3586F">
            <w:pPr>
              <w:rPr>
                <w:rFonts w:cs="Arial"/>
              </w:rPr>
            </w:pPr>
            <w:r w:rsidRPr="00497387">
              <w:rPr>
                <w:rFonts w:cs="Arial"/>
              </w:rPr>
              <w:t>1.0</w:t>
            </w:r>
          </w:p>
        </w:tc>
        <w:tc>
          <w:tcPr>
            <w:tcW w:w="6753" w:type="dxa"/>
          </w:tcPr>
          <w:p w14:paraId="7A0C1A23" w14:textId="77777777" w:rsidR="005C58F1" w:rsidRPr="00497387" w:rsidRDefault="005C58F1" w:rsidP="00A3586F">
            <w:pPr>
              <w:rPr>
                <w:rFonts w:cs="Arial"/>
              </w:rPr>
            </w:pPr>
            <w:r w:rsidRPr="00497387">
              <w:rPr>
                <w:rFonts w:cs="Arial"/>
              </w:rPr>
              <w:t>Introduction</w:t>
            </w:r>
          </w:p>
        </w:tc>
      </w:tr>
      <w:tr w:rsidR="005C58F1" w:rsidRPr="00497387" w14:paraId="0B530D0B" w14:textId="77777777" w:rsidTr="00290E36">
        <w:tc>
          <w:tcPr>
            <w:tcW w:w="2263" w:type="dxa"/>
          </w:tcPr>
          <w:p w14:paraId="4E18E028" w14:textId="77777777" w:rsidR="005C58F1" w:rsidRPr="00497387" w:rsidRDefault="005C58F1" w:rsidP="00A3586F">
            <w:pPr>
              <w:rPr>
                <w:rFonts w:cs="Arial"/>
              </w:rPr>
            </w:pPr>
            <w:r w:rsidRPr="00497387">
              <w:rPr>
                <w:rFonts w:cs="Arial"/>
              </w:rPr>
              <w:t>2.0</w:t>
            </w:r>
          </w:p>
        </w:tc>
        <w:tc>
          <w:tcPr>
            <w:tcW w:w="6753" w:type="dxa"/>
          </w:tcPr>
          <w:p w14:paraId="2B5C3467" w14:textId="121F9B12" w:rsidR="005C58F1" w:rsidRPr="00497387" w:rsidRDefault="0051178B" w:rsidP="00A3586F">
            <w:pPr>
              <w:rPr>
                <w:rFonts w:cs="Arial"/>
              </w:rPr>
            </w:pPr>
            <w:r>
              <w:rPr>
                <w:rFonts w:cs="Arial"/>
              </w:rPr>
              <w:t>Mission Statement</w:t>
            </w:r>
          </w:p>
        </w:tc>
      </w:tr>
      <w:tr w:rsidR="005C58F1" w:rsidRPr="00497387" w14:paraId="655FF6B3" w14:textId="77777777" w:rsidTr="00290E36">
        <w:tc>
          <w:tcPr>
            <w:tcW w:w="2263" w:type="dxa"/>
          </w:tcPr>
          <w:p w14:paraId="0C280643" w14:textId="77777777" w:rsidR="005C58F1" w:rsidRPr="00497387" w:rsidRDefault="005C58F1" w:rsidP="00A3586F">
            <w:pPr>
              <w:rPr>
                <w:rFonts w:cs="Arial"/>
              </w:rPr>
            </w:pPr>
            <w:r w:rsidRPr="00497387">
              <w:rPr>
                <w:rFonts w:cs="Arial"/>
              </w:rPr>
              <w:t>3.0</w:t>
            </w:r>
          </w:p>
        </w:tc>
        <w:tc>
          <w:tcPr>
            <w:tcW w:w="6753" w:type="dxa"/>
          </w:tcPr>
          <w:p w14:paraId="7684F2B5" w14:textId="7074A6DC" w:rsidR="005C58F1" w:rsidRPr="00497387" w:rsidRDefault="0051178B" w:rsidP="00A3586F">
            <w:pPr>
              <w:rPr>
                <w:rFonts w:cs="Arial"/>
              </w:rPr>
            </w:pPr>
            <w:r>
              <w:rPr>
                <w:rFonts w:cs="Arial"/>
              </w:rPr>
              <w:t>Evaluation Criteria Leading to the Contract Award</w:t>
            </w:r>
          </w:p>
        </w:tc>
      </w:tr>
      <w:tr w:rsidR="005C58F1" w:rsidRPr="00497387" w14:paraId="16B4250F" w14:textId="77777777" w:rsidTr="00290E36">
        <w:tc>
          <w:tcPr>
            <w:tcW w:w="2263" w:type="dxa"/>
          </w:tcPr>
          <w:p w14:paraId="2D880F10" w14:textId="77777777" w:rsidR="005C58F1" w:rsidRPr="00497387" w:rsidRDefault="005C58F1" w:rsidP="00A3586F">
            <w:pPr>
              <w:rPr>
                <w:rFonts w:cs="Arial"/>
              </w:rPr>
            </w:pPr>
            <w:r w:rsidRPr="00497387">
              <w:rPr>
                <w:rFonts w:cs="Arial"/>
              </w:rPr>
              <w:t>4.0</w:t>
            </w:r>
          </w:p>
        </w:tc>
        <w:tc>
          <w:tcPr>
            <w:tcW w:w="6753" w:type="dxa"/>
          </w:tcPr>
          <w:p w14:paraId="57B6B114" w14:textId="6E23932C" w:rsidR="005C58F1" w:rsidRPr="00497387" w:rsidRDefault="0051178B" w:rsidP="00A3586F">
            <w:pPr>
              <w:rPr>
                <w:rFonts w:cs="Arial"/>
              </w:rPr>
            </w:pPr>
            <w:r>
              <w:rPr>
                <w:rFonts w:cs="Arial"/>
              </w:rPr>
              <w:t>Footprint Evaluation</w:t>
            </w:r>
          </w:p>
        </w:tc>
      </w:tr>
      <w:tr w:rsidR="005C58F1" w:rsidRPr="00497387" w14:paraId="038BAF4B" w14:textId="77777777" w:rsidTr="00290E36">
        <w:tc>
          <w:tcPr>
            <w:tcW w:w="2263" w:type="dxa"/>
          </w:tcPr>
          <w:p w14:paraId="17FE6D4B" w14:textId="77777777" w:rsidR="005C58F1" w:rsidRPr="00497387" w:rsidRDefault="005C58F1" w:rsidP="00A3586F">
            <w:pPr>
              <w:rPr>
                <w:rFonts w:cs="Arial"/>
              </w:rPr>
            </w:pPr>
            <w:r w:rsidRPr="00497387">
              <w:rPr>
                <w:rFonts w:cs="Arial"/>
              </w:rPr>
              <w:t>5.0</w:t>
            </w:r>
          </w:p>
        </w:tc>
        <w:tc>
          <w:tcPr>
            <w:tcW w:w="6753" w:type="dxa"/>
          </w:tcPr>
          <w:p w14:paraId="16B39C9B" w14:textId="01983F36" w:rsidR="006C3EA8" w:rsidRPr="00497387" w:rsidRDefault="0051178B" w:rsidP="00A3586F">
            <w:pPr>
              <w:rPr>
                <w:rFonts w:cs="Arial"/>
              </w:rPr>
            </w:pPr>
            <w:r>
              <w:rPr>
                <w:rFonts w:cs="Arial"/>
              </w:rPr>
              <w:t>Concessions Terms and Conditions</w:t>
            </w:r>
          </w:p>
        </w:tc>
      </w:tr>
    </w:tbl>
    <w:p w14:paraId="75560C96" w14:textId="77777777" w:rsidR="006C3EA8" w:rsidRDefault="006C3EA8" w:rsidP="005C58F1">
      <w:pPr>
        <w:tabs>
          <w:tab w:val="left" w:pos="7300"/>
        </w:tabs>
        <w:rPr>
          <w:rFonts w:cs="Arial"/>
        </w:rPr>
      </w:pPr>
    </w:p>
    <w:p w14:paraId="2DC457CD" w14:textId="77777777" w:rsidR="0051178B" w:rsidRDefault="0051178B" w:rsidP="005C58F1">
      <w:pPr>
        <w:tabs>
          <w:tab w:val="left" w:pos="7300"/>
        </w:tabs>
        <w:rPr>
          <w:rFonts w:cs="Arial"/>
        </w:rPr>
      </w:pPr>
    </w:p>
    <w:p w14:paraId="3C6F7995" w14:textId="77777777" w:rsidR="0051178B" w:rsidRDefault="0051178B" w:rsidP="005C58F1">
      <w:pPr>
        <w:tabs>
          <w:tab w:val="left" w:pos="7300"/>
        </w:tabs>
        <w:rPr>
          <w:rFonts w:cs="Arial"/>
        </w:rPr>
      </w:pPr>
    </w:p>
    <w:p w14:paraId="5BDCF4E4" w14:textId="77777777" w:rsidR="008271E7" w:rsidRDefault="008271E7" w:rsidP="005C58F1">
      <w:pPr>
        <w:tabs>
          <w:tab w:val="left" w:pos="7300"/>
        </w:tabs>
        <w:rPr>
          <w:rFonts w:cs="Arial"/>
        </w:rPr>
      </w:pPr>
    </w:p>
    <w:p w14:paraId="6EC4A8D0" w14:textId="77777777" w:rsidR="00876884" w:rsidRDefault="00876884" w:rsidP="005C58F1">
      <w:pPr>
        <w:tabs>
          <w:tab w:val="left" w:pos="7300"/>
        </w:tabs>
        <w:rPr>
          <w:rFonts w:cs="Arial"/>
        </w:rPr>
      </w:pPr>
    </w:p>
    <w:p w14:paraId="030C5654" w14:textId="77777777" w:rsidR="00BC445F" w:rsidRDefault="00BC445F" w:rsidP="005C58F1">
      <w:pPr>
        <w:tabs>
          <w:tab w:val="left" w:pos="7300"/>
        </w:tabs>
        <w:rPr>
          <w:rFonts w:cs="Arial"/>
        </w:rPr>
      </w:pPr>
    </w:p>
    <w:p w14:paraId="72AF8975" w14:textId="77777777" w:rsidR="00733D80" w:rsidRDefault="00733D80" w:rsidP="005C58F1">
      <w:pPr>
        <w:tabs>
          <w:tab w:val="left" w:pos="7300"/>
        </w:tabs>
        <w:rPr>
          <w:rFonts w:cs="Arial"/>
        </w:rPr>
      </w:pPr>
    </w:p>
    <w:p w14:paraId="571C594C" w14:textId="77777777" w:rsidR="00733D80" w:rsidRDefault="00733D80" w:rsidP="005C58F1">
      <w:pPr>
        <w:tabs>
          <w:tab w:val="left" w:pos="7300"/>
        </w:tabs>
        <w:rPr>
          <w:rFonts w:cs="Arial"/>
        </w:rPr>
      </w:pPr>
    </w:p>
    <w:p w14:paraId="2D3F9E8E" w14:textId="3D92DF20" w:rsidR="005C58F1" w:rsidRPr="00497387" w:rsidRDefault="005C58F1" w:rsidP="00A52701">
      <w:pPr>
        <w:tabs>
          <w:tab w:val="left" w:pos="7300"/>
        </w:tabs>
        <w:rPr>
          <w:rFonts w:cs="Arial"/>
        </w:rPr>
      </w:pPr>
      <w:r w:rsidRPr="00497387">
        <w:rPr>
          <w:rFonts w:cs="Arial"/>
        </w:rPr>
        <w:tab/>
      </w:r>
    </w:p>
    <w:p w14:paraId="3F4A3A3B" w14:textId="5E2FBD64" w:rsidR="003B638D" w:rsidRDefault="00CA02E8" w:rsidP="008A45C2">
      <w:pPr>
        <w:pStyle w:val="Heading2"/>
        <w:numPr>
          <w:ilvl w:val="0"/>
          <w:numId w:val="2"/>
        </w:numPr>
        <w:rPr>
          <w:rFonts w:ascii="Arial" w:hAnsi="Arial" w:cs="Arial"/>
          <w:b/>
          <w:bCs/>
          <w:color w:val="auto"/>
          <w:sz w:val="24"/>
          <w:szCs w:val="24"/>
        </w:rPr>
      </w:pPr>
      <w:r w:rsidRPr="00812D02">
        <w:rPr>
          <w:rFonts w:ascii="Arial" w:hAnsi="Arial" w:cs="Arial"/>
          <w:b/>
          <w:bCs/>
          <w:color w:val="auto"/>
          <w:sz w:val="24"/>
          <w:szCs w:val="24"/>
        </w:rPr>
        <w:lastRenderedPageBreak/>
        <w:t>Introduction</w:t>
      </w:r>
    </w:p>
    <w:p w14:paraId="17675BD8" w14:textId="77777777" w:rsidR="00430C76" w:rsidRDefault="00430C76" w:rsidP="00430C76">
      <w:pPr>
        <w:pStyle w:val="ListParagraph"/>
        <w:ind w:left="1440"/>
        <w:rPr>
          <w:rFonts w:ascii="Arial" w:hAnsi="Arial" w:cs="Arial"/>
        </w:rPr>
      </w:pPr>
    </w:p>
    <w:p w14:paraId="08FFAADA" w14:textId="6BBB553B" w:rsidR="0028133D" w:rsidRDefault="001165EE" w:rsidP="00537315">
      <w:pPr>
        <w:pStyle w:val="ListParagraph"/>
        <w:numPr>
          <w:ilvl w:val="1"/>
          <w:numId w:val="1"/>
        </w:numPr>
        <w:ind w:left="1440"/>
        <w:jc w:val="both"/>
        <w:rPr>
          <w:rFonts w:ascii="Arial" w:hAnsi="Arial" w:cs="Arial"/>
        </w:rPr>
      </w:pPr>
      <w:r>
        <w:rPr>
          <w:rFonts w:ascii="Arial" w:hAnsi="Arial" w:cs="Arial"/>
        </w:rPr>
        <w:t>T</w:t>
      </w:r>
      <w:r w:rsidR="00537315">
        <w:rPr>
          <w:rFonts w:ascii="Arial" w:hAnsi="Arial" w:cs="Arial"/>
        </w:rPr>
        <w:t xml:space="preserve">he purpose of </w:t>
      </w:r>
      <w:r w:rsidR="00537315" w:rsidRPr="00537315">
        <w:rPr>
          <w:rFonts w:ascii="Arial" w:hAnsi="Arial" w:cs="Arial"/>
        </w:rPr>
        <w:t>this policy is to propose a comprehensive Concessions Policy for Seaford Town Council that aligns with the Town Council’s commitment to fostering a vibrant, accessible, and inclusive community within our town, whilst also adhering to the requirements of the Procurement Act 2023.</w:t>
      </w:r>
    </w:p>
    <w:p w14:paraId="7CB2EF88" w14:textId="4736360B" w:rsidR="00537315" w:rsidRDefault="00537315" w:rsidP="00537315">
      <w:pPr>
        <w:pStyle w:val="ListParagraph"/>
        <w:numPr>
          <w:ilvl w:val="1"/>
          <w:numId w:val="1"/>
        </w:numPr>
        <w:ind w:left="1440"/>
        <w:jc w:val="both"/>
        <w:rPr>
          <w:rFonts w:ascii="Arial" w:hAnsi="Arial" w:cs="Arial"/>
        </w:rPr>
      </w:pPr>
      <w:r>
        <w:rPr>
          <w:rFonts w:ascii="Arial" w:hAnsi="Arial" w:cs="Arial"/>
        </w:rPr>
        <w:t xml:space="preserve">The </w:t>
      </w:r>
      <w:r w:rsidRPr="00537315">
        <w:rPr>
          <w:rFonts w:ascii="Arial" w:hAnsi="Arial" w:cs="Arial"/>
        </w:rPr>
        <w:t>mission of this policy is to promote economic development, enhance public spaces, and provide residents and visitors with diverse and high-quality concession offerings throughout Town Council assets.</w:t>
      </w:r>
    </w:p>
    <w:p w14:paraId="4EC51768" w14:textId="3C21F7DC" w:rsidR="00537315" w:rsidRDefault="00537315" w:rsidP="00537315">
      <w:pPr>
        <w:pStyle w:val="ListParagraph"/>
        <w:numPr>
          <w:ilvl w:val="1"/>
          <w:numId w:val="1"/>
        </w:numPr>
        <w:ind w:left="1440"/>
        <w:jc w:val="both"/>
        <w:rPr>
          <w:rFonts w:ascii="Arial" w:hAnsi="Arial" w:cs="Arial"/>
        </w:rPr>
      </w:pPr>
      <w:r w:rsidRPr="00537315">
        <w:rPr>
          <w:rFonts w:ascii="Arial" w:hAnsi="Arial" w:cs="Arial"/>
        </w:rPr>
        <w:t>By implementing a transparent and equitable matrix system, footprint evaluation and concessions policy the Town Council aims to create an environment that supports local businesses, contributes to the overall well-being of Seaford’s community, whilst also building the Town Council’s commercial viability.</w:t>
      </w:r>
    </w:p>
    <w:p w14:paraId="361975D2" w14:textId="09A52721" w:rsidR="00430C76" w:rsidRDefault="00537315" w:rsidP="00537315">
      <w:pPr>
        <w:pStyle w:val="ListParagraph"/>
        <w:numPr>
          <w:ilvl w:val="1"/>
          <w:numId w:val="1"/>
        </w:numPr>
        <w:ind w:left="1440"/>
        <w:jc w:val="both"/>
        <w:rPr>
          <w:rFonts w:ascii="Arial" w:hAnsi="Arial" w:cs="Arial"/>
        </w:rPr>
      </w:pPr>
      <w:r>
        <w:rPr>
          <w:rFonts w:ascii="Arial" w:hAnsi="Arial" w:cs="Arial"/>
        </w:rPr>
        <w:t xml:space="preserve">Please </w:t>
      </w:r>
      <w:r w:rsidRPr="00537315">
        <w:rPr>
          <w:rFonts w:ascii="Arial" w:hAnsi="Arial" w:cs="Arial"/>
        </w:rPr>
        <w:t>note the below covers all Town Council fixed and non-fixed assets. The Assets &amp; Facilities Committee controls the number and type of concessions.</w:t>
      </w:r>
    </w:p>
    <w:p w14:paraId="26544FBC" w14:textId="77777777" w:rsidR="00537315" w:rsidRPr="00537315" w:rsidRDefault="00537315" w:rsidP="00537315">
      <w:pPr>
        <w:pStyle w:val="ListParagraph"/>
        <w:ind w:left="1440"/>
        <w:jc w:val="both"/>
        <w:rPr>
          <w:rFonts w:ascii="Arial" w:hAnsi="Arial" w:cs="Arial"/>
        </w:rPr>
      </w:pPr>
    </w:p>
    <w:p w14:paraId="7BB201D6" w14:textId="64FFB681" w:rsidR="00C07F46" w:rsidRDefault="00537315" w:rsidP="008A45C2">
      <w:pPr>
        <w:pStyle w:val="ListParagraph"/>
        <w:numPr>
          <w:ilvl w:val="0"/>
          <w:numId w:val="1"/>
        </w:numPr>
        <w:rPr>
          <w:rFonts w:ascii="Arial" w:hAnsi="Arial" w:cs="Arial"/>
          <w:b/>
          <w:bCs/>
        </w:rPr>
      </w:pPr>
      <w:r>
        <w:rPr>
          <w:rFonts w:ascii="Arial" w:hAnsi="Arial" w:cs="Arial"/>
          <w:b/>
          <w:bCs/>
        </w:rPr>
        <w:t>Mission Statement</w:t>
      </w:r>
    </w:p>
    <w:p w14:paraId="13EEB19B" w14:textId="77777777" w:rsidR="00346D99" w:rsidRDefault="00346D99" w:rsidP="008A45C2">
      <w:pPr>
        <w:pStyle w:val="ListParagraph"/>
        <w:rPr>
          <w:rFonts w:ascii="Arial" w:hAnsi="Arial" w:cs="Arial"/>
          <w:b/>
          <w:bCs/>
        </w:rPr>
      </w:pPr>
    </w:p>
    <w:p w14:paraId="565F04B6" w14:textId="0EDFB803" w:rsidR="00D66318" w:rsidRDefault="00537315" w:rsidP="0016489F">
      <w:pPr>
        <w:pStyle w:val="ListParagraph"/>
        <w:numPr>
          <w:ilvl w:val="1"/>
          <w:numId w:val="1"/>
        </w:numPr>
        <w:ind w:left="1440"/>
        <w:jc w:val="both"/>
        <w:rPr>
          <w:rFonts w:ascii="Arial" w:hAnsi="Arial" w:cs="Arial"/>
        </w:rPr>
      </w:pPr>
      <w:r>
        <w:rPr>
          <w:rFonts w:ascii="Arial" w:hAnsi="Arial" w:cs="Arial"/>
        </w:rPr>
        <w:t xml:space="preserve">The mission </w:t>
      </w:r>
      <w:r w:rsidRPr="00537315">
        <w:rPr>
          <w:rFonts w:ascii="Arial" w:hAnsi="Arial" w:cs="Arial"/>
        </w:rPr>
        <w:t>statement will be shared in all tender application information to ensure full transparency for potential applicants</w:t>
      </w:r>
      <w:r w:rsidR="00ED33B4">
        <w:rPr>
          <w:rFonts w:ascii="Arial" w:hAnsi="Arial" w:cs="Arial"/>
        </w:rPr>
        <w:t>:</w:t>
      </w:r>
    </w:p>
    <w:p w14:paraId="6A5BCE3F" w14:textId="77777777" w:rsidR="00537315" w:rsidRDefault="00537315" w:rsidP="00537315">
      <w:pPr>
        <w:pStyle w:val="ListParagraph"/>
        <w:ind w:left="1440"/>
        <w:jc w:val="both"/>
        <w:rPr>
          <w:rFonts w:ascii="Arial" w:hAnsi="Arial" w:cs="Arial"/>
        </w:rPr>
      </w:pPr>
    </w:p>
    <w:p w14:paraId="3F9B8C62" w14:textId="2063F643" w:rsidR="00537315" w:rsidRPr="00537315" w:rsidRDefault="00537315" w:rsidP="00537315">
      <w:pPr>
        <w:pStyle w:val="ListParagraph"/>
        <w:ind w:left="1440"/>
        <w:jc w:val="both"/>
        <w:rPr>
          <w:rFonts w:ascii="Arial" w:hAnsi="Arial" w:cs="Arial"/>
          <w:i/>
          <w:iCs/>
        </w:rPr>
      </w:pPr>
      <w:r w:rsidRPr="00537315">
        <w:rPr>
          <w:rFonts w:ascii="Arial" w:hAnsi="Arial" w:cs="Arial"/>
          <w:i/>
          <w:iCs/>
        </w:rPr>
        <w:t>Create a diverse commercial offering for the residents and visitors of Seaford. Providing local sustainably operated businesses the chance to launch and explore viability in affordable, accessible, and influential town spaces.</w:t>
      </w:r>
    </w:p>
    <w:p w14:paraId="24B4E9F5" w14:textId="77777777" w:rsidR="0016489F" w:rsidRPr="00D66318" w:rsidRDefault="0016489F" w:rsidP="0016489F">
      <w:pPr>
        <w:pStyle w:val="ListParagraph"/>
        <w:ind w:left="1440"/>
        <w:jc w:val="both"/>
        <w:rPr>
          <w:rFonts w:ascii="Arial" w:hAnsi="Arial" w:cs="Arial"/>
        </w:rPr>
      </w:pPr>
    </w:p>
    <w:p w14:paraId="3314E2AA" w14:textId="2BC751F1" w:rsidR="00207155" w:rsidRDefault="00ED33B4" w:rsidP="008A45C2">
      <w:pPr>
        <w:pStyle w:val="ListParagraph"/>
        <w:numPr>
          <w:ilvl w:val="0"/>
          <w:numId w:val="1"/>
        </w:numPr>
        <w:rPr>
          <w:rFonts w:ascii="Arial" w:hAnsi="Arial" w:cs="Arial"/>
          <w:b/>
          <w:bCs/>
        </w:rPr>
      </w:pPr>
      <w:r>
        <w:rPr>
          <w:rFonts w:ascii="Arial" w:hAnsi="Arial" w:cs="Arial"/>
          <w:b/>
          <w:bCs/>
        </w:rPr>
        <w:t>Evaluation Criteria Leading to the Contract Award</w:t>
      </w:r>
    </w:p>
    <w:p w14:paraId="7A420B16" w14:textId="77777777" w:rsidR="00207155" w:rsidRDefault="00207155" w:rsidP="008A45C2">
      <w:pPr>
        <w:pStyle w:val="ListParagraph"/>
        <w:rPr>
          <w:rFonts w:ascii="Arial" w:hAnsi="Arial" w:cs="Arial"/>
          <w:b/>
          <w:bCs/>
        </w:rPr>
      </w:pPr>
    </w:p>
    <w:p w14:paraId="66F8031F" w14:textId="5BDB9890" w:rsidR="0016489F" w:rsidRDefault="0016489F" w:rsidP="00ED33B4">
      <w:pPr>
        <w:pStyle w:val="ListParagraph"/>
        <w:numPr>
          <w:ilvl w:val="1"/>
          <w:numId w:val="1"/>
        </w:numPr>
        <w:ind w:left="1440"/>
        <w:jc w:val="both"/>
        <w:rPr>
          <w:rFonts w:ascii="Arial" w:hAnsi="Arial" w:cs="Arial"/>
        </w:rPr>
      </w:pPr>
      <w:r>
        <w:rPr>
          <w:rFonts w:ascii="Arial" w:hAnsi="Arial" w:cs="Arial"/>
        </w:rPr>
        <w:t>T</w:t>
      </w:r>
      <w:r w:rsidR="00ED33B4">
        <w:rPr>
          <w:rFonts w:ascii="Arial" w:hAnsi="Arial" w:cs="Arial"/>
        </w:rPr>
        <w:t xml:space="preserve">o ensure a fair </w:t>
      </w:r>
      <w:r w:rsidR="00ED33B4" w:rsidRPr="00ED33B4">
        <w:rPr>
          <w:rFonts w:ascii="Arial" w:hAnsi="Arial" w:cs="Arial"/>
        </w:rPr>
        <w:t>and objective evaluation process for concession applicants, a matrix system has been implemented</w:t>
      </w:r>
      <w:r w:rsidR="00ED33B4">
        <w:rPr>
          <w:rFonts w:ascii="Arial" w:hAnsi="Arial" w:cs="Arial"/>
        </w:rPr>
        <w:t xml:space="preserve">. </w:t>
      </w:r>
    </w:p>
    <w:p w14:paraId="7C104BCC" w14:textId="77777777" w:rsidR="00ED33B4" w:rsidRPr="00ED33B4" w:rsidRDefault="00ED33B4" w:rsidP="00ED33B4">
      <w:pPr>
        <w:pStyle w:val="ListParagraph"/>
        <w:numPr>
          <w:ilvl w:val="1"/>
          <w:numId w:val="1"/>
        </w:numPr>
        <w:ind w:left="1440"/>
        <w:jc w:val="both"/>
        <w:rPr>
          <w:rFonts w:ascii="Arial" w:hAnsi="Arial" w:cs="Arial"/>
        </w:rPr>
      </w:pPr>
      <w:r w:rsidRPr="00016BF4">
        <w:rPr>
          <w:rFonts w:ascii="Arial" w:hAnsi="Arial" w:cs="Arial"/>
          <w:color w:val="000000" w:themeColor="text1"/>
        </w:rPr>
        <w:t>This system considers various factors which officers will use to assess the suitability and potential contribution of each applicant.</w:t>
      </w:r>
    </w:p>
    <w:p w14:paraId="061BD73C" w14:textId="7EF79B5D" w:rsidR="00ED33B4" w:rsidRPr="00ED33B4" w:rsidRDefault="00ED33B4" w:rsidP="00ED33B4">
      <w:pPr>
        <w:pStyle w:val="ListParagraph"/>
        <w:numPr>
          <w:ilvl w:val="1"/>
          <w:numId w:val="1"/>
        </w:numPr>
        <w:ind w:left="1440"/>
        <w:jc w:val="both"/>
        <w:rPr>
          <w:rFonts w:ascii="Arial" w:hAnsi="Arial" w:cs="Arial"/>
        </w:rPr>
      </w:pPr>
      <w:r w:rsidRPr="00ED33B4">
        <w:rPr>
          <w:rFonts w:ascii="Arial" w:hAnsi="Arial" w:cs="Arial"/>
        </w:rPr>
        <w:t>Applications will be evaluated by a Town Council evaluation team. The evaluation will be a balance of Quality and Price (i.e. income to the Town Council) to determine best value and selection of an applicant who, based on their submission will provide the most income and highest quality offer.</w:t>
      </w:r>
    </w:p>
    <w:p w14:paraId="3AF5E340" w14:textId="7407E15B" w:rsidR="00ED33B4" w:rsidRDefault="00ED33B4" w:rsidP="00ED33B4">
      <w:pPr>
        <w:pStyle w:val="ListParagraph"/>
        <w:numPr>
          <w:ilvl w:val="1"/>
          <w:numId w:val="1"/>
        </w:numPr>
        <w:ind w:left="1440"/>
        <w:jc w:val="both"/>
        <w:rPr>
          <w:rFonts w:ascii="Arial" w:hAnsi="Arial" w:cs="Arial"/>
        </w:rPr>
      </w:pPr>
      <w:r>
        <w:rPr>
          <w:rFonts w:ascii="Arial" w:hAnsi="Arial" w:cs="Arial"/>
        </w:rPr>
        <w:t xml:space="preserve">The </w:t>
      </w:r>
      <w:r w:rsidRPr="00ED33B4">
        <w:rPr>
          <w:rFonts w:ascii="Arial" w:hAnsi="Arial" w:cs="Arial"/>
        </w:rPr>
        <w:t>tender pack will clearly set out the evaluation criteria and scoring guidance to ensure that bidders are aware of this and how any applications will be assessed and scored.</w:t>
      </w:r>
    </w:p>
    <w:p w14:paraId="2EB0A537" w14:textId="1660FEB3" w:rsidR="00ED33B4" w:rsidRDefault="00ED33B4" w:rsidP="00ED33B4">
      <w:pPr>
        <w:pStyle w:val="ListParagraph"/>
        <w:numPr>
          <w:ilvl w:val="1"/>
          <w:numId w:val="1"/>
        </w:numPr>
        <w:ind w:left="1440"/>
        <w:jc w:val="both"/>
        <w:rPr>
          <w:rFonts w:ascii="Arial" w:hAnsi="Arial" w:cs="Arial"/>
        </w:rPr>
      </w:pPr>
      <w:r>
        <w:rPr>
          <w:rFonts w:ascii="Arial" w:hAnsi="Arial" w:cs="Arial"/>
        </w:rPr>
        <w:lastRenderedPageBreak/>
        <w:t xml:space="preserve">The evaluation </w:t>
      </w:r>
      <w:r w:rsidRPr="00ED33B4">
        <w:rPr>
          <w:rFonts w:ascii="Arial" w:hAnsi="Arial" w:cs="Arial"/>
        </w:rPr>
        <w:t>scoring will be even weighted with a split of 50% price and 50% quality scores for applications.</w:t>
      </w:r>
    </w:p>
    <w:p w14:paraId="06637EA9" w14:textId="26903A8F" w:rsidR="00ED33B4" w:rsidRDefault="00ED33B4" w:rsidP="00ED33B4">
      <w:pPr>
        <w:pStyle w:val="ListParagraph"/>
        <w:numPr>
          <w:ilvl w:val="1"/>
          <w:numId w:val="1"/>
        </w:numPr>
        <w:ind w:left="1440"/>
        <w:jc w:val="both"/>
        <w:rPr>
          <w:rFonts w:ascii="Arial" w:hAnsi="Arial" w:cs="Arial"/>
        </w:rPr>
      </w:pPr>
      <w:r w:rsidRPr="00ED33B4">
        <w:rPr>
          <w:rFonts w:ascii="Arial" w:hAnsi="Arial" w:cs="Arial"/>
        </w:rPr>
        <w:t>Quality is assessed by scoring the bidder’s business plan and, within that, how they demonstrate that they will meet set criteria, including business offering, financial viability, community impact, and sustainability, amongst others identified within the tender pack and application form.</w:t>
      </w:r>
    </w:p>
    <w:p w14:paraId="135B4187" w14:textId="7C591199" w:rsidR="00ED33B4" w:rsidRDefault="00ED33B4" w:rsidP="00ED33B4">
      <w:pPr>
        <w:pStyle w:val="ListParagraph"/>
        <w:numPr>
          <w:ilvl w:val="1"/>
          <w:numId w:val="1"/>
        </w:numPr>
        <w:ind w:left="1440"/>
        <w:jc w:val="both"/>
        <w:rPr>
          <w:rFonts w:ascii="Arial" w:hAnsi="Arial" w:cs="Arial"/>
        </w:rPr>
      </w:pPr>
      <w:r>
        <w:rPr>
          <w:rFonts w:ascii="Arial" w:hAnsi="Arial" w:cs="Arial"/>
        </w:rPr>
        <w:t>The formula fo</w:t>
      </w:r>
      <w:r w:rsidR="003C4CC4">
        <w:rPr>
          <w:rFonts w:ascii="Arial" w:hAnsi="Arial" w:cs="Arial"/>
        </w:rPr>
        <w:t>r identifying the score of the price can be seen as follows:</w:t>
      </w:r>
    </w:p>
    <w:p w14:paraId="6DBB48F3" w14:textId="77777777" w:rsidR="003C4CC4" w:rsidRDefault="003C4CC4" w:rsidP="003C4CC4">
      <w:pPr>
        <w:pStyle w:val="ListParagraph"/>
        <w:ind w:left="1440"/>
        <w:jc w:val="both"/>
        <w:rPr>
          <w:rFonts w:ascii="Arial" w:hAnsi="Arial" w:cs="Arial"/>
        </w:rPr>
      </w:pPr>
    </w:p>
    <w:tbl>
      <w:tblPr>
        <w:tblStyle w:val="TableGrid"/>
        <w:tblW w:w="0" w:type="auto"/>
        <w:tblInd w:w="1440" w:type="dxa"/>
        <w:shd w:val="clear" w:color="auto" w:fill="A5C9EB" w:themeFill="text2" w:themeFillTint="40"/>
        <w:tblLook w:val="04A0" w:firstRow="1" w:lastRow="0" w:firstColumn="1" w:lastColumn="0" w:noHBand="0" w:noVBand="1"/>
      </w:tblPr>
      <w:tblGrid>
        <w:gridCol w:w="7576"/>
      </w:tblGrid>
      <w:tr w:rsidR="003C4CC4" w14:paraId="17B69A7A" w14:textId="77777777" w:rsidTr="00C7084D">
        <w:trPr>
          <w:trHeight w:val="513"/>
        </w:trPr>
        <w:tc>
          <w:tcPr>
            <w:tcW w:w="9016" w:type="dxa"/>
            <w:shd w:val="clear" w:color="auto" w:fill="A5C9EB" w:themeFill="text2" w:themeFillTint="40"/>
          </w:tcPr>
          <w:p w14:paraId="30D878DC" w14:textId="77777777" w:rsidR="00C7084D" w:rsidRDefault="00C7084D" w:rsidP="00C7084D">
            <w:pPr>
              <w:pStyle w:val="ListParagraph"/>
              <w:ind w:left="0"/>
              <w:rPr>
                <w:rFonts w:ascii="Arial" w:hAnsi="Arial" w:cs="Arial"/>
                <w:sz w:val="22"/>
                <w:szCs w:val="22"/>
              </w:rPr>
            </w:pPr>
          </w:p>
          <w:p w14:paraId="23EB5F60" w14:textId="6378EAE7" w:rsidR="003C4CC4" w:rsidRPr="003C4CC4" w:rsidRDefault="003C4CC4" w:rsidP="00C7084D">
            <w:pPr>
              <w:pStyle w:val="ListParagraph"/>
              <w:ind w:left="0"/>
              <w:rPr>
                <w:rFonts w:ascii="Arial" w:hAnsi="Arial" w:cs="Arial"/>
                <w:sz w:val="22"/>
                <w:szCs w:val="22"/>
              </w:rPr>
            </w:pPr>
            <w:r w:rsidRPr="003C4CC4">
              <w:rPr>
                <w:rFonts w:ascii="Arial" w:hAnsi="Arial" w:cs="Arial"/>
                <w:sz w:val="22"/>
                <w:szCs w:val="22"/>
              </w:rPr>
              <w:t>Score of the price = Total available score x Price offered ÷ Highest price</w:t>
            </w:r>
          </w:p>
        </w:tc>
      </w:tr>
    </w:tbl>
    <w:p w14:paraId="5C2CA202" w14:textId="77777777" w:rsidR="003C4CC4" w:rsidRPr="0016489F" w:rsidRDefault="003C4CC4" w:rsidP="003C4CC4">
      <w:pPr>
        <w:pStyle w:val="ListParagraph"/>
        <w:ind w:left="1440"/>
        <w:jc w:val="both"/>
        <w:rPr>
          <w:rFonts w:ascii="Arial" w:hAnsi="Arial" w:cs="Arial"/>
        </w:rPr>
      </w:pPr>
    </w:p>
    <w:p w14:paraId="35904DBF" w14:textId="77777777" w:rsidR="003C4CC4" w:rsidRDefault="003C4CC4" w:rsidP="003C4CC4">
      <w:pPr>
        <w:pStyle w:val="ListParagraph"/>
        <w:numPr>
          <w:ilvl w:val="1"/>
          <w:numId w:val="1"/>
        </w:numPr>
        <w:ind w:left="1440"/>
        <w:jc w:val="both"/>
        <w:rPr>
          <w:rFonts w:ascii="Arial" w:hAnsi="Arial" w:cs="Arial"/>
        </w:rPr>
      </w:pPr>
      <w:r>
        <w:rPr>
          <w:rFonts w:ascii="Arial" w:hAnsi="Arial" w:cs="Arial"/>
        </w:rPr>
        <w:t xml:space="preserve">A minimum </w:t>
      </w:r>
      <w:r w:rsidRPr="003C4CC4">
        <w:rPr>
          <w:rFonts w:ascii="Arial" w:hAnsi="Arial" w:cs="Arial"/>
        </w:rPr>
        <w:t>bid value may be set by Town Council officers where there is a justification for doing so and bids under this value will be rejected. This must be advertised within the tender pack.</w:t>
      </w:r>
    </w:p>
    <w:p w14:paraId="2431605C" w14:textId="77777777" w:rsidR="003C4CC4" w:rsidRDefault="003C4CC4" w:rsidP="003C4CC4">
      <w:pPr>
        <w:pStyle w:val="ListParagraph"/>
        <w:numPr>
          <w:ilvl w:val="1"/>
          <w:numId w:val="1"/>
        </w:numPr>
        <w:ind w:left="1440"/>
        <w:jc w:val="both"/>
        <w:rPr>
          <w:rFonts w:ascii="Arial" w:hAnsi="Arial" w:cs="Arial"/>
        </w:rPr>
      </w:pPr>
      <w:r w:rsidRPr="003C4CC4">
        <w:rPr>
          <w:rFonts w:ascii="Arial" w:hAnsi="Arial" w:cs="Arial"/>
        </w:rPr>
        <w:t>A minimum quality score threshold may be set by Town Council officers to enable poor quality bids from winning a contract by default. This must be advertised within the tender pack.</w:t>
      </w:r>
    </w:p>
    <w:p w14:paraId="722AB41F" w14:textId="77777777" w:rsidR="003C4CC4" w:rsidRDefault="003C4CC4" w:rsidP="003C4CC4">
      <w:pPr>
        <w:pStyle w:val="ListParagraph"/>
        <w:numPr>
          <w:ilvl w:val="1"/>
          <w:numId w:val="1"/>
        </w:numPr>
        <w:ind w:left="1440"/>
        <w:jc w:val="both"/>
        <w:rPr>
          <w:rFonts w:ascii="Arial" w:hAnsi="Arial" w:cs="Arial"/>
        </w:rPr>
      </w:pPr>
      <w:r w:rsidRPr="003C4CC4">
        <w:rPr>
          <w:rFonts w:ascii="Arial" w:hAnsi="Arial" w:cs="Arial"/>
        </w:rPr>
        <w:t>Applications not meeting the minimum bid value or quality score will be automatically rejected. Unless there is only one bidder of that concession site, in which case the Town Council reserves the right to disapply the minimum threshold where there is a clear justification for doing so.</w:t>
      </w:r>
    </w:p>
    <w:p w14:paraId="3B685339" w14:textId="76319F45" w:rsidR="003C4CC4" w:rsidRDefault="003C4CC4" w:rsidP="003C4CC4">
      <w:pPr>
        <w:pStyle w:val="ListParagraph"/>
        <w:numPr>
          <w:ilvl w:val="1"/>
          <w:numId w:val="1"/>
        </w:numPr>
        <w:ind w:left="1440"/>
        <w:jc w:val="both"/>
        <w:rPr>
          <w:rFonts w:ascii="Arial" w:hAnsi="Arial" w:cs="Arial"/>
        </w:rPr>
      </w:pPr>
      <w:r w:rsidRPr="003C4CC4">
        <w:rPr>
          <w:rFonts w:ascii="Arial" w:hAnsi="Arial" w:cs="Arial"/>
        </w:rPr>
        <w:t xml:space="preserve">Through delegated power to officers (via the Town Clerk), the evaluation panel </w:t>
      </w:r>
      <w:proofErr w:type="gramStart"/>
      <w:r w:rsidRPr="003C4CC4">
        <w:rPr>
          <w:rFonts w:ascii="Arial" w:hAnsi="Arial" w:cs="Arial"/>
        </w:rPr>
        <w:t>is able to</w:t>
      </w:r>
      <w:proofErr w:type="gramEnd"/>
      <w:r w:rsidRPr="003C4CC4">
        <w:rPr>
          <w:rFonts w:ascii="Arial" w:hAnsi="Arial" w:cs="Arial"/>
        </w:rPr>
        <w:t xml:space="preserve"> identify the preferred bidder and award the concession licence.</w:t>
      </w:r>
    </w:p>
    <w:p w14:paraId="782B2DF3" w14:textId="77777777" w:rsidR="003C4CC4" w:rsidRPr="003C4CC4" w:rsidRDefault="003C4CC4" w:rsidP="003C4CC4">
      <w:pPr>
        <w:pStyle w:val="ListParagraph"/>
        <w:ind w:left="1440"/>
        <w:jc w:val="both"/>
        <w:rPr>
          <w:rFonts w:ascii="Arial" w:hAnsi="Arial" w:cs="Arial"/>
        </w:rPr>
      </w:pPr>
    </w:p>
    <w:p w14:paraId="55FE04C2" w14:textId="17529B78" w:rsidR="00207155" w:rsidRPr="00812D02" w:rsidRDefault="003C4CC4" w:rsidP="008A45C2">
      <w:pPr>
        <w:pStyle w:val="ListParagraph"/>
        <w:numPr>
          <w:ilvl w:val="0"/>
          <w:numId w:val="1"/>
        </w:numPr>
        <w:rPr>
          <w:rFonts w:ascii="Arial" w:hAnsi="Arial" w:cs="Arial"/>
          <w:b/>
          <w:bCs/>
        </w:rPr>
      </w:pPr>
      <w:r>
        <w:rPr>
          <w:rFonts w:ascii="Arial" w:hAnsi="Arial" w:cs="Arial"/>
          <w:b/>
          <w:bCs/>
        </w:rPr>
        <w:t>Footprint Evaluation</w:t>
      </w:r>
    </w:p>
    <w:p w14:paraId="0DB853AD" w14:textId="77777777" w:rsidR="00C27F4A" w:rsidRDefault="00C27F4A" w:rsidP="008A45C2">
      <w:pPr>
        <w:pStyle w:val="ListParagraph"/>
        <w:rPr>
          <w:rFonts w:cs="Arial"/>
          <w:b/>
          <w:bCs/>
        </w:rPr>
      </w:pPr>
    </w:p>
    <w:p w14:paraId="36AF71A7" w14:textId="0C88A0F4" w:rsidR="002C4778" w:rsidRDefault="0016489F" w:rsidP="003C4CC4">
      <w:pPr>
        <w:pStyle w:val="ListParagraph"/>
        <w:numPr>
          <w:ilvl w:val="1"/>
          <w:numId w:val="1"/>
        </w:numPr>
        <w:ind w:left="1440"/>
        <w:jc w:val="both"/>
        <w:rPr>
          <w:rFonts w:ascii="Arial" w:hAnsi="Arial" w:cs="Arial"/>
        </w:rPr>
      </w:pPr>
      <w:r>
        <w:rPr>
          <w:rFonts w:ascii="Arial" w:hAnsi="Arial" w:cs="Arial"/>
        </w:rPr>
        <w:t xml:space="preserve">The </w:t>
      </w:r>
      <w:r w:rsidR="003C4CC4">
        <w:rPr>
          <w:rFonts w:ascii="Arial" w:hAnsi="Arial" w:cs="Arial"/>
        </w:rPr>
        <w:t xml:space="preserve">Town </w:t>
      </w:r>
      <w:r w:rsidR="003C4CC4" w:rsidRPr="003C4CC4">
        <w:rPr>
          <w:rFonts w:ascii="Arial" w:hAnsi="Arial" w:cs="Arial"/>
        </w:rPr>
        <w:t>Council undertakes a footprint evaluation which looks at each asset’s physical space and introduces a charge for those looking to extend out of their agreed concessionary footprint.</w:t>
      </w:r>
    </w:p>
    <w:p w14:paraId="646B826D" w14:textId="5401B6D5" w:rsidR="003C4CC4" w:rsidRDefault="003C4CC4" w:rsidP="003C4CC4">
      <w:pPr>
        <w:pStyle w:val="ListParagraph"/>
        <w:numPr>
          <w:ilvl w:val="1"/>
          <w:numId w:val="1"/>
        </w:numPr>
        <w:ind w:left="1440"/>
        <w:jc w:val="both"/>
        <w:rPr>
          <w:rFonts w:ascii="Arial" w:hAnsi="Arial" w:cs="Arial"/>
        </w:rPr>
      </w:pPr>
      <w:r w:rsidRPr="003C4CC4">
        <w:rPr>
          <w:rFonts w:ascii="Arial" w:hAnsi="Arial" w:cs="Arial"/>
        </w:rPr>
        <w:t>This would be considered should concessions look to extend beyond their concession unit with tables, chairs etc. and make a financial offer to the Town</w:t>
      </w:r>
      <w:r>
        <w:rPr>
          <w:rFonts w:ascii="Arial" w:hAnsi="Arial" w:cs="Arial"/>
        </w:rPr>
        <w:t xml:space="preserve"> Council. </w:t>
      </w:r>
      <w:r w:rsidRPr="003C4CC4">
        <w:rPr>
          <w:rFonts w:ascii="Arial" w:hAnsi="Arial" w:cs="Arial"/>
        </w:rPr>
        <w:t>This would also be required should a concession wish to put on an event or activities which falls outside of their agreed space.</w:t>
      </w:r>
    </w:p>
    <w:p w14:paraId="2679FCE9" w14:textId="663DA205" w:rsidR="003C4CC4" w:rsidRDefault="003C4CC4" w:rsidP="003C4CC4">
      <w:pPr>
        <w:pStyle w:val="ListParagraph"/>
        <w:numPr>
          <w:ilvl w:val="1"/>
          <w:numId w:val="1"/>
        </w:numPr>
        <w:ind w:left="1440"/>
        <w:jc w:val="both"/>
        <w:rPr>
          <w:rFonts w:ascii="Arial" w:hAnsi="Arial" w:cs="Arial"/>
        </w:rPr>
      </w:pPr>
      <w:r w:rsidRPr="003C4CC4">
        <w:rPr>
          <w:rFonts w:ascii="Arial" w:hAnsi="Arial" w:cs="Arial"/>
        </w:rPr>
        <w:t>Any such extension would need to first be approved by the Assets &amp; Facilities Committee. It would then be assessed on a case-by-case basis to confirm the cost. This will depend on duration, size, and purpose.</w:t>
      </w:r>
    </w:p>
    <w:p w14:paraId="34B6308B" w14:textId="77777777" w:rsidR="003C4CC4" w:rsidRDefault="003C4CC4" w:rsidP="003C4CC4">
      <w:pPr>
        <w:jc w:val="both"/>
        <w:rPr>
          <w:rFonts w:ascii="Arial" w:hAnsi="Arial" w:cs="Arial"/>
        </w:rPr>
      </w:pPr>
    </w:p>
    <w:p w14:paraId="30A99933" w14:textId="77777777" w:rsidR="003C4CC4" w:rsidRDefault="003C4CC4" w:rsidP="003C4CC4">
      <w:pPr>
        <w:jc w:val="both"/>
        <w:rPr>
          <w:rFonts w:ascii="Arial" w:hAnsi="Arial" w:cs="Arial"/>
        </w:rPr>
      </w:pPr>
    </w:p>
    <w:p w14:paraId="0DC395CF" w14:textId="77777777" w:rsidR="003C4CC4" w:rsidRPr="003C4CC4" w:rsidRDefault="003C4CC4" w:rsidP="003C4CC4">
      <w:pPr>
        <w:jc w:val="both"/>
        <w:rPr>
          <w:rFonts w:ascii="Arial" w:hAnsi="Arial" w:cs="Arial"/>
        </w:rPr>
      </w:pPr>
    </w:p>
    <w:p w14:paraId="533041A7" w14:textId="62ACC8A0" w:rsidR="00346D99" w:rsidRPr="00DE0ECE" w:rsidRDefault="003C4CC4" w:rsidP="00DE0ECE">
      <w:pPr>
        <w:pStyle w:val="ListParagraph"/>
        <w:numPr>
          <w:ilvl w:val="0"/>
          <w:numId w:val="1"/>
        </w:numPr>
        <w:jc w:val="both"/>
        <w:rPr>
          <w:rFonts w:ascii="Arial" w:hAnsi="Arial" w:cs="Arial"/>
          <w:b/>
          <w:bCs/>
        </w:rPr>
      </w:pPr>
      <w:r>
        <w:rPr>
          <w:rFonts w:ascii="Arial" w:hAnsi="Arial" w:cs="Arial"/>
          <w:b/>
          <w:bCs/>
        </w:rPr>
        <w:lastRenderedPageBreak/>
        <w:t>Concessions Terms and Conditions</w:t>
      </w:r>
    </w:p>
    <w:p w14:paraId="67C94995" w14:textId="77777777" w:rsidR="00576621" w:rsidRDefault="00576621" w:rsidP="00576621">
      <w:pPr>
        <w:pStyle w:val="ListParagraph"/>
        <w:jc w:val="both"/>
        <w:rPr>
          <w:rFonts w:ascii="Arial" w:hAnsi="Arial" w:cs="Arial"/>
        </w:rPr>
      </w:pPr>
    </w:p>
    <w:p w14:paraId="319628D0" w14:textId="4D3B50A6" w:rsidR="00C31763" w:rsidRPr="00F0003C" w:rsidRDefault="00F0003C" w:rsidP="00F0003C">
      <w:pPr>
        <w:pStyle w:val="ListParagraph"/>
        <w:numPr>
          <w:ilvl w:val="1"/>
          <w:numId w:val="1"/>
        </w:numPr>
        <w:ind w:left="1440"/>
        <w:jc w:val="both"/>
        <w:rPr>
          <w:rFonts w:ascii="Arial" w:hAnsi="Arial" w:cs="Arial"/>
        </w:rPr>
      </w:pPr>
      <w:r>
        <w:rPr>
          <w:rFonts w:ascii="Arial" w:hAnsi="Arial" w:cs="Arial"/>
        </w:rPr>
        <w:t xml:space="preserve">The </w:t>
      </w:r>
      <w:r>
        <w:rPr>
          <w:rFonts w:ascii="Arial" w:hAnsi="Arial" w:cs="Arial"/>
          <w:color w:val="000000" w:themeColor="text1"/>
        </w:rPr>
        <w:t xml:space="preserve">tender pack and </w:t>
      </w:r>
      <w:r w:rsidRPr="00016BF4">
        <w:rPr>
          <w:rFonts w:ascii="Arial" w:hAnsi="Arial" w:cs="Arial"/>
          <w:color w:val="000000" w:themeColor="text1"/>
        </w:rPr>
        <w:t xml:space="preserve">application form has a list of </w:t>
      </w:r>
      <w:r>
        <w:rPr>
          <w:rFonts w:ascii="Arial" w:hAnsi="Arial" w:cs="Arial"/>
          <w:color w:val="000000" w:themeColor="text1"/>
        </w:rPr>
        <w:t>the example terms and condition</w:t>
      </w:r>
      <w:r w:rsidRPr="00016BF4">
        <w:rPr>
          <w:rFonts w:ascii="Arial" w:hAnsi="Arial" w:cs="Arial"/>
          <w:color w:val="000000" w:themeColor="text1"/>
        </w:rPr>
        <w:t>s applicants are signing up to</w:t>
      </w:r>
      <w:r>
        <w:rPr>
          <w:rFonts w:ascii="Arial" w:hAnsi="Arial" w:cs="Arial"/>
          <w:color w:val="000000" w:themeColor="text1"/>
        </w:rPr>
        <w:t xml:space="preserve"> when applying for a concession.</w:t>
      </w:r>
    </w:p>
    <w:p w14:paraId="3B29FA0D" w14:textId="77777777" w:rsidR="002A4294" w:rsidRDefault="00F0003C" w:rsidP="002A4294">
      <w:pPr>
        <w:pStyle w:val="ListParagraph"/>
        <w:numPr>
          <w:ilvl w:val="1"/>
          <w:numId w:val="1"/>
        </w:numPr>
        <w:ind w:left="1440"/>
        <w:jc w:val="both"/>
        <w:rPr>
          <w:rFonts w:ascii="Arial" w:hAnsi="Arial" w:cs="Arial"/>
        </w:rPr>
      </w:pPr>
      <w:r w:rsidRPr="00F0003C">
        <w:rPr>
          <w:rFonts w:ascii="Arial" w:hAnsi="Arial" w:cs="Arial"/>
        </w:rPr>
        <w:t>Full and final terms and conditions will be issued to the successful bidder upon being awarded the contract.</w:t>
      </w:r>
    </w:p>
    <w:p w14:paraId="2FDCFBCF" w14:textId="64F236B7" w:rsidR="002A4294" w:rsidRPr="002A4294" w:rsidRDefault="002A4294" w:rsidP="002A4294">
      <w:pPr>
        <w:pStyle w:val="ListParagraph"/>
        <w:numPr>
          <w:ilvl w:val="1"/>
          <w:numId w:val="1"/>
        </w:numPr>
        <w:ind w:left="1440"/>
        <w:jc w:val="both"/>
        <w:rPr>
          <w:rFonts w:ascii="Arial" w:hAnsi="Arial" w:cs="Arial"/>
        </w:rPr>
      </w:pPr>
      <w:r w:rsidRPr="002A4294">
        <w:rPr>
          <w:rFonts w:ascii="Arial" w:hAnsi="Arial" w:cs="Arial"/>
          <w:color w:val="000000" w:themeColor="text1"/>
        </w:rPr>
        <w:t>The following terms and conditions will set the standards and expectations for all concessions working within Town Council-consent streets and land assets:</w:t>
      </w:r>
    </w:p>
    <w:p w14:paraId="2B166622" w14:textId="77777777" w:rsidR="00F0003C" w:rsidRDefault="00F0003C" w:rsidP="002A4294">
      <w:pPr>
        <w:pStyle w:val="ListParagraph"/>
        <w:ind w:left="1440"/>
        <w:jc w:val="both"/>
        <w:rPr>
          <w:rFonts w:ascii="Arial" w:hAnsi="Arial" w:cs="Arial"/>
        </w:rPr>
      </w:pPr>
    </w:p>
    <w:p w14:paraId="3D1077B8" w14:textId="3C426A9F" w:rsidR="00DE0ECE" w:rsidRDefault="00125297" w:rsidP="00DE0ECE">
      <w:pPr>
        <w:pStyle w:val="ListParagraph"/>
        <w:ind w:left="1440"/>
        <w:jc w:val="both"/>
        <w:rPr>
          <w:rFonts w:ascii="Arial" w:hAnsi="Arial" w:cs="Arial"/>
          <w:b/>
          <w:bCs/>
        </w:rPr>
      </w:pPr>
      <w:r>
        <w:rPr>
          <w:rFonts w:ascii="Arial" w:hAnsi="Arial" w:cs="Arial"/>
          <w:b/>
          <w:bCs/>
        </w:rPr>
        <w:t>5.3.1. Licensing, Events, and Health and Safety Documentation</w:t>
      </w:r>
    </w:p>
    <w:p w14:paraId="5946A4B3" w14:textId="77777777" w:rsidR="00125297" w:rsidRDefault="00125297" w:rsidP="00DE0ECE">
      <w:pPr>
        <w:pStyle w:val="ListParagraph"/>
        <w:ind w:left="1440"/>
        <w:jc w:val="both"/>
        <w:rPr>
          <w:rFonts w:ascii="Arial" w:hAnsi="Arial" w:cs="Arial"/>
          <w:b/>
          <w:bCs/>
        </w:rPr>
      </w:pPr>
    </w:p>
    <w:p w14:paraId="26DE69BE" w14:textId="6FB3174B" w:rsidR="00125297" w:rsidRPr="00125297" w:rsidRDefault="00125297" w:rsidP="00125297">
      <w:pPr>
        <w:pStyle w:val="ListParagraph"/>
        <w:numPr>
          <w:ilvl w:val="0"/>
          <w:numId w:val="12"/>
        </w:numPr>
        <w:jc w:val="both"/>
        <w:rPr>
          <w:rFonts w:ascii="Arial" w:hAnsi="Arial" w:cs="Arial"/>
          <w:b/>
          <w:bCs/>
        </w:rPr>
      </w:pPr>
      <w:r>
        <w:rPr>
          <w:rFonts w:ascii="Arial" w:hAnsi="Arial" w:cs="Arial"/>
        </w:rPr>
        <w:t xml:space="preserve">All </w:t>
      </w:r>
      <w:r w:rsidRPr="00125297">
        <w:rPr>
          <w:rFonts w:ascii="Arial" w:hAnsi="Arial" w:cs="Arial"/>
        </w:rPr>
        <w:t>documentation will be provided and reviewed annually and will be required to be completed by the concession within the agreed Town Council timeframe.</w:t>
      </w:r>
    </w:p>
    <w:p w14:paraId="08DA6D17" w14:textId="55752E2B" w:rsidR="00125297" w:rsidRDefault="00125297" w:rsidP="00125297">
      <w:pPr>
        <w:pStyle w:val="ListParagraph"/>
        <w:numPr>
          <w:ilvl w:val="0"/>
          <w:numId w:val="12"/>
        </w:numPr>
        <w:jc w:val="both"/>
        <w:rPr>
          <w:rFonts w:ascii="Arial" w:hAnsi="Arial" w:cs="Arial"/>
        </w:rPr>
      </w:pPr>
      <w:r w:rsidRPr="00125297">
        <w:rPr>
          <w:rFonts w:ascii="Arial" w:hAnsi="Arial" w:cs="Arial"/>
        </w:rPr>
        <w:t>If additional licences are required for the concession, they will notify the Town Council ahead of application and send details upon completion.</w:t>
      </w:r>
    </w:p>
    <w:p w14:paraId="05A8F637" w14:textId="6EC91220" w:rsidR="00125297" w:rsidRDefault="00125297" w:rsidP="00125297">
      <w:pPr>
        <w:pStyle w:val="ListParagraph"/>
        <w:numPr>
          <w:ilvl w:val="0"/>
          <w:numId w:val="12"/>
        </w:numPr>
        <w:jc w:val="both"/>
        <w:rPr>
          <w:rFonts w:ascii="Arial" w:hAnsi="Arial" w:cs="Arial"/>
        </w:rPr>
      </w:pPr>
      <w:r>
        <w:rPr>
          <w:rFonts w:ascii="Arial" w:hAnsi="Arial" w:cs="Arial"/>
        </w:rPr>
        <w:t xml:space="preserve">Any </w:t>
      </w:r>
      <w:r w:rsidRPr="00125297">
        <w:rPr>
          <w:rFonts w:ascii="Arial" w:hAnsi="Arial" w:cs="Arial"/>
        </w:rPr>
        <w:t>Temporary Event Notice (TENS) licence applications will require review by the Head of Place and Chair or Vice Chair of the Assets &amp; Facilities Committee three months ahead of being obtained and used. All elements of the application process will need to be completed by the concession, should Town Council officer time be involved this would need prior approval (to be given by the Town Clerk or Deputy Town Clerk in their absence) and would be chargeable to the concession.</w:t>
      </w:r>
    </w:p>
    <w:p w14:paraId="0B133A09" w14:textId="77777777" w:rsidR="00125297" w:rsidRDefault="00125297" w:rsidP="00125297">
      <w:pPr>
        <w:pStyle w:val="ListParagraph"/>
        <w:ind w:left="2160"/>
        <w:jc w:val="both"/>
        <w:rPr>
          <w:rFonts w:ascii="Arial" w:hAnsi="Arial" w:cs="Arial"/>
        </w:rPr>
      </w:pPr>
    </w:p>
    <w:p w14:paraId="6DC3DC3B" w14:textId="10ACEA17" w:rsidR="00125297" w:rsidRDefault="00125297" w:rsidP="00125297">
      <w:pPr>
        <w:pStyle w:val="ListParagraph"/>
        <w:ind w:left="1440"/>
        <w:jc w:val="both"/>
        <w:rPr>
          <w:rFonts w:ascii="Arial" w:hAnsi="Arial" w:cs="Arial"/>
          <w:b/>
          <w:bCs/>
        </w:rPr>
      </w:pPr>
      <w:r>
        <w:rPr>
          <w:rFonts w:ascii="Arial" w:hAnsi="Arial" w:cs="Arial"/>
          <w:b/>
          <w:bCs/>
        </w:rPr>
        <w:t>5.3.2. Core Trading Times</w:t>
      </w:r>
    </w:p>
    <w:p w14:paraId="2E669D87" w14:textId="77777777" w:rsidR="00125297" w:rsidRDefault="00125297" w:rsidP="00125297">
      <w:pPr>
        <w:pStyle w:val="ListParagraph"/>
        <w:ind w:left="1440"/>
        <w:jc w:val="both"/>
        <w:rPr>
          <w:rFonts w:ascii="Arial" w:hAnsi="Arial" w:cs="Arial"/>
          <w:b/>
          <w:bCs/>
        </w:rPr>
      </w:pPr>
    </w:p>
    <w:p w14:paraId="2EF66332" w14:textId="3975BB9E" w:rsidR="00125297" w:rsidRDefault="00125297" w:rsidP="00125297">
      <w:pPr>
        <w:pStyle w:val="ListParagraph"/>
        <w:numPr>
          <w:ilvl w:val="0"/>
          <w:numId w:val="13"/>
        </w:numPr>
        <w:jc w:val="both"/>
        <w:rPr>
          <w:rFonts w:ascii="Arial" w:hAnsi="Arial" w:cs="Arial"/>
        </w:rPr>
      </w:pPr>
      <w:r w:rsidRPr="00125297">
        <w:rPr>
          <w:rFonts w:ascii="Arial" w:hAnsi="Arial" w:cs="Arial"/>
        </w:rPr>
        <w:t>All concessions will comply to the agreed core trading times within their contract, failure to do so will result in formal notification. Should no reason or evidence for failing to comply with core trading times be provided by the concession, the Town Council reserves the right to terminate a concession’s operating license and agreement with 7 days’ written notice</w:t>
      </w:r>
      <w:r>
        <w:rPr>
          <w:rFonts w:ascii="Arial" w:hAnsi="Arial" w:cs="Arial"/>
        </w:rPr>
        <w:t>.</w:t>
      </w:r>
    </w:p>
    <w:p w14:paraId="04B229E0" w14:textId="77777777" w:rsidR="00876884" w:rsidRDefault="00876884" w:rsidP="00876884">
      <w:pPr>
        <w:pStyle w:val="ListParagraph"/>
        <w:ind w:left="2160"/>
        <w:jc w:val="both"/>
        <w:rPr>
          <w:rFonts w:ascii="Arial" w:hAnsi="Arial" w:cs="Arial"/>
        </w:rPr>
      </w:pPr>
    </w:p>
    <w:p w14:paraId="71BB6A21" w14:textId="421B7BA9" w:rsidR="00125297" w:rsidRDefault="00125297" w:rsidP="00125297">
      <w:pPr>
        <w:ind w:left="720" w:firstLine="720"/>
        <w:jc w:val="both"/>
        <w:rPr>
          <w:rFonts w:ascii="Arial" w:hAnsi="Arial" w:cs="Arial"/>
          <w:b/>
          <w:bCs/>
        </w:rPr>
      </w:pPr>
      <w:r w:rsidRPr="00125297">
        <w:rPr>
          <w:rFonts w:ascii="Arial" w:hAnsi="Arial" w:cs="Arial"/>
          <w:b/>
          <w:bCs/>
        </w:rPr>
        <w:t>5.3.3. Check-ins, Annual Review &amp; Evaluation</w:t>
      </w:r>
    </w:p>
    <w:p w14:paraId="18CE1DEE" w14:textId="221606C6" w:rsidR="00125297" w:rsidRPr="00876884" w:rsidRDefault="00125297" w:rsidP="00125297">
      <w:pPr>
        <w:pStyle w:val="ListParagraph"/>
        <w:numPr>
          <w:ilvl w:val="0"/>
          <w:numId w:val="13"/>
        </w:numPr>
        <w:jc w:val="both"/>
        <w:rPr>
          <w:rFonts w:ascii="Arial" w:hAnsi="Arial" w:cs="Arial"/>
          <w:b/>
          <w:bCs/>
        </w:rPr>
      </w:pPr>
      <w:r>
        <w:rPr>
          <w:rFonts w:ascii="Arial" w:hAnsi="Arial" w:cs="Arial"/>
        </w:rPr>
        <w:t xml:space="preserve">Comprehensive </w:t>
      </w:r>
      <w:r w:rsidRPr="00125297">
        <w:rPr>
          <w:rFonts w:ascii="Arial" w:hAnsi="Arial" w:cs="Arial"/>
        </w:rPr>
        <w:t xml:space="preserve">concession communication allows the Town Council to maintain healthy relationships with concessions, ensure ongoing compliance, address any emerging issues or concerns, and discuss any support the concessionaire requires </w:t>
      </w:r>
      <w:r w:rsidRPr="00125297">
        <w:rPr>
          <w:rFonts w:ascii="Arial" w:hAnsi="Arial" w:cs="Arial"/>
        </w:rPr>
        <w:lastRenderedPageBreak/>
        <w:t>from the Town Council. Should the Town Council have any unaddressed concerns regarding a concession they reserve the right to terminate a concession’s operating licence with 7 days’ written notice. Officers will provide regular reviews to the Assets &amp; Facilities Committee.</w:t>
      </w:r>
    </w:p>
    <w:p w14:paraId="2621DA0E" w14:textId="77777777" w:rsidR="00876884" w:rsidRPr="00125297" w:rsidRDefault="00876884" w:rsidP="00876884">
      <w:pPr>
        <w:pStyle w:val="ListParagraph"/>
        <w:ind w:left="2160"/>
        <w:jc w:val="both"/>
        <w:rPr>
          <w:rFonts w:ascii="Arial" w:hAnsi="Arial" w:cs="Arial"/>
          <w:b/>
          <w:bCs/>
        </w:rPr>
      </w:pPr>
    </w:p>
    <w:p w14:paraId="6AC9B65D" w14:textId="4A890B2E" w:rsidR="00125297" w:rsidRDefault="00125297" w:rsidP="00125297">
      <w:pPr>
        <w:ind w:left="1440"/>
        <w:jc w:val="both"/>
        <w:rPr>
          <w:rFonts w:ascii="Arial" w:hAnsi="Arial" w:cs="Arial"/>
          <w:b/>
          <w:bCs/>
        </w:rPr>
      </w:pPr>
      <w:r>
        <w:rPr>
          <w:rFonts w:ascii="Arial" w:hAnsi="Arial" w:cs="Arial"/>
          <w:b/>
          <w:bCs/>
        </w:rPr>
        <w:t>5.3.4. Repair, Condition &amp; Cleanliness</w:t>
      </w:r>
    </w:p>
    <w:p w14:paraId="47855888" w14:textId="45421915" w:rsidR="00125297" w:rsidRDefault="00125297" w:rsidP="00125297">
      <w:pPr>
        <w:pStyle w:val="ListParagraph"/>
        <w:numPr>
          <w:ilvl w:val="0"/>
          <w:numId w:val="13"/>
        </w:numPr>
        <w:jc w:val="both"/>
        <w:rPr>
          <w:rFonts w:ascii="Arial" w:hAnsi="Arial" w:cs="Arial"/>
        </w:rPr>
      </w:pPr>
      <w:r>
        <w:rPr>
          <w:rFonts w:ascii="Arial" w:hAnsi="Arial" w:cs="Arial"/>
        </w:rPr>
        <w:t xml:space="preserve">Concessions will </w:t>
      </w:r>
      <w:r w:rsidRPr="00125297">
        <w:rPr>
          <w:rFonts w:ascii="Arial" w:hAnsi="Arial" w:cs="Arial"/>
        </w:rPr>
        <w:t>support the Town Council by maintaining a clean, clear, and accessible area around their concession and will maintain the footprint associated to their concession agreement to the highest standard. This includes supporting with shingle clearance for seafront concessions and any other waste management within the agreed footprint and immediate vicinity of their site.</w:t>
      </w:r>
    </w:p>
    <w:p w14:paraId="25E65CF7" w14:textId="4067B461" w:rsidR="00125297" w:rsidRDefault="00125297" w:rsidP="00125297">
      <w:pPr>
        <w:pStyle w:val="ListParagraph"/>
        <w:numPr>
          <w:ilvl w:val="0"/>
          <w:numId w:val="13"/>
        </w:numPr>
        <w:jc w:val="both"/>
        <w:rPr>
          <w:rFonts w:ascii="Arial" w:hAnsi="Arial" w:cs="Arial"/>
        </w:rPr>
      </w:pPr>
      <w:r>
        <w:rPr>
          <w:rFonts w:ascii="Arial" w:hAnsi="Arial" w:cs="Arial"/>
        </w:rPr>
        <w:t xml:space="preserve">All </w:t>
      </w:r>
      <w:r w:rsidRPr="00125297">
        <w:rPr>
          <w:rFonts w:ascii="Arial" w:hAnsi="Arial" w:cs="Arial"/>
        </w:rPr>
        <w:t>concessions will be required to provide sustainable waste management at their site and must have their own waste bins, including provisions for recycling where possible.</w:t>
      </w:r>
    </w:p>
    <w:p w14:paraId="36C0C6F1" w14:textId="77777777" w:rsidR="00876884" w:rsidRDefault="00876884" w:rsidP="00876884">
      <w:pPr>
        <w:pStyle w:val="ListParagraph"/>
        <w:ind w:left="2160"/>
        <w:jc w:val="both"/>
        <w:rPr>
          <w:rFonts w:ascii="Arial" w:hAnsi="Arial" w:cs="Arial"/>
        </w:rPr>
      </w:pPr>
    </w:p>
    <w:p w14:paraId="71F3DCB6" w14:textId="53644EFB" w:rsidR="00125297" w:rsidRDefault="00125297" w:rsidP="00125297">
      <w:pPr>
        <w:ind w:left="1440"/>
        <w:jc w:val="both"/>
        <w:rPr>
          <w:rFonts w:ascii="Arial" w:hAnsi="Arial" w:cs="Arial"/>
          <w:b/>
          <w:bCs/>
        </w:rPr>
      </w:pPr>
      <w:r>
        <w:rPr>
          <w:rFonts w:ascii="Arial" w:hAnsi="Arial" w:cs="Arial"/>
          <w:b/>
          <w:bCs/>
        </w:rPr>
        <w:t>5.3.5. Public Access</w:t>
      </w:r>
    </w:p>
    <w:p w14:paraId="33BA6CF9" w14:textId="07D2B944" w:rsidR="00125297" w:rsidRDefault="00125297" w:rsidP="00125297">
      <w:pPr>
        <w:pStyle w:val="ListParagraph"/>
        <w:numPr>
          <w:ilvl w:val="0"/>
          <w:numId w:val="14"/>
        </w:numPr>
        <w:jc w:val="both"/>
        <w:rPr>
          <w:rFonts w:ascii="Arial" w:hAnsi="Arial" w:cs="Arial"/>
        </w:rPr>
      </w:pPr>
      <w:r>
        <w:rPr>
          <w:rFonts w:ascii="Arial" w:hAnsi="Arial" w:cs="Arial"/>
        </w:rPr>
        <w:t xml:space="preserve">Concessions will </w:t>
      </w:r>
      <w:r w:rsidRPr="00125297">
        <w:rPr>
          <w:rFonts w:ascii="Arial" w:hAnsi="Arial" w:cs="Arial"/>
        </w:rPr>
        <w:t>support the Town Council by maintaining clear and accessible areas around their concession and in the immediate vicinity. This includes providing clear signage for queuing and training staff to consistently consider and work to always ensure access around the concession. Should the Town Council have any unaddressed concerns regarding access or infringement on public access they reserve the right to terminate with 7 days’ written notice.</w:t>
      </w:r>
    </w:p>
    <w:p w14:paraId="48F3CC31" w14:textId="77777777" w:rsidR="00876884" w:rsidRDefault="00876884" w:rsidP="00876884">
      <w:pPr>
        <w:pStyle w:val="ListParagraph"/>
        <w:ind w:left="2160"/>
        <w:jc w:val="both"/>
        <w:rPr>
          <w:rFonts w:ascii="Arial" w:hAnsi="Arial" w:cs="Arial"/>
        </w:rPr>
      </w:pPr>
    </w:p>
    <w:p w14:paraId="14E61B2A" w14:textId="2150AB4A" w:rsidR="00125297" w:rsidRDefault="00125297" w:rsidP="00125297">
      <w:pPr>
        <w:ind w:left="1440"/>
        <w:jc w:val="both"/>
        <w:rPr>
          <w:rFonts w:ascii="Arial" w:hAnsi="Arial" w:cs="Arial"/>
          <w:b/>
          <w:bCs/>
        </w:rPr>
      </w:pPr>
      <w:r>
        <w:rPr>
          <w:rFonts w:ascii="Arial" w:hAnsi="Arial" w:cs="Arial"/>
          <w:b/>
          <w:bCs/>
        </w:rPr>
        <w:t>5.3.6. Nature, Product &amp; Goods Sold</w:t>
      </w:r>
    </w:p>
    <w:p w14:paraId="4991DA97" w14:textId="6C710456" w:rsidR="00125297" w:rsidRDefault="00125297" w:rsidP="00125297">
      <w:pPr>
        <w:pStyle w:val="ListParagraph"/>
        <w:numPr>
          <w:ilvl w:val="0"/>
          <w:numId w:val="14"/>
        </w:numPr>
        <w:jc w:val="both"/>
        <w:rPr>
          <w:rFonts w:ascii="Arial" w:hAnsi="Arial" w:cs="Arial"/>
        </w:rPr>
      </w:pPr>
      <w:r>
        <w:rPr>
          <w:rFonts w:ascii="Arial" w:hAnsi="Arial" w:cs="Arial"/>
        </w:rPr>
        <w:t xml:space="preserve">Concessions </w:t>
      </w:r>
      <w:r w:rsidRPr="00125297">
        <w:rPr>
          <w:rFonts w:ascii="Arial" w:hAnsi="Arial" w:cs="Arial"/>
        </w:rPr>
        <w:t>will not be able to produce or sell anything other than the agreed items within their contract.</w:t>
      </w:r>
    </w:p>
    <w:p w14:paraId="56DCDC4D" w14:textId="452DB79D" w:rsidR="00125297" w:rsidRDefault="00125297" w:rsidP="00125297">
      <w:pPr>
        <w:pStyle w:val="ListParagraph"/>
        <w:numPr>
          <w:ilvl w:val="0"/>
          <w:numId w:val="14"/>
        </w:numPr>
        <w:jc w:val="both"/>
        <w:rPr>
          <w:rFonts w:ascii="Arial" w:hAnsi="Arial" w:cs="Arial"/>
        </w:rPr>
      </w:pPr>
      <w:r w:rsidRPr="00125297">
        <w:rPr>
          <w:rFonts w:ascii="Arial" w:hAnsi="Arial" w:cs="Arial"/>
        </w:rPr>
        <w:t>Sub-letting or change of purpose or product must be first approved by the Assets &amp; Facilities Committee. Failure to do so may result in termination with 7 days’ written notice.</w:t>
      </w:r>
    </w:p>
    <w:p w14:paraId="3E618A34" w14:textId="77777777" w:rsidR="00876884" w:rsidRDefault="00876884" w:rsidP="00876884">
      <w:pPr>
        <w:pStyle w:val="ListParagraph"/>
        <w:ind w:left="2160"/>
        <w:jc w:val="both"/>
        <w:rPr>
          <w:rFonts w:ascii="Arial" w:hAnsi="Arial" w:cs="Arial"/>
        </w:rPr>
      </w:pPr>
    </w:p>
    <w:p w14:paraId="76D03B9D" w14:textId="1BE264C1" w:rsidR="00125297" w:rsidRDefault="00125297" w:rsidP="00125297">
      <w:pPr>
        <w:ind w:left="1440"/>
        <w:jc w:val="both"/>
        <w:rPr>
          <w:rFonts w:ascii="Arial" w:hAnsi="Arial" w:cs="Arial"/>
          <w:b/>
          <w:bCs/>
        </w:rPr>
      </w:pPr>
      <w:r>
        <w:rPr>
          <w:rFonts w:ascii="Arial" w:hAnsi="Arial" w:cs="Arial"/>
          <w:b/>
          <w:bCs/>
        </w:rPr>
        <w:t>5.3.7. Sustainability</w:t>
      </w:r>
    </w:p>
    <w:p w14:paraId="5EDDC0ED" w14:textId="158C79CD" w:rsidR="00125297" w:rsidRDefault="00125297" w:rsidP="00125297">
      <w:pPr>
        <w:pStyle w:val="ListParagraph"/>
        <w:numPr>
          <w:ilvl w:val="0"/>
          <w:numId w:val="15"/>
        </w:numPr>
        <w:jc w:val="both"/>
        <w:rPr>
          <w:rFonts w:ascii="Arial" w:hAnsi="Arial" w:cs="Arial"/>
        </w:rPr>
      </w:pPr>
      <w:r>
        <w:rPr>
          <w:rFonts w:ascii="Arial" w:hAnsi="Arial" w:cs="Arial"/>
        </w:rPr>
        <w:t xml:space="preserve">When tendering, </w:t>
      </w:r>
      <w:r w:rsidRPr="00125297">
        <w:rPr>
          <w:rFonts w:ascii="Arial" w:hAnsi="Arial" w:cs="Arial"/>
        </w:rPr>
        <w:t>concessions are asked to confirm their business’ sustainability policies and how they plan to enact these at the concession site</w:t>
      </w:r>
      <w:r>
        <w:rPr>
          <w:rFonts w:ascii="Arial" w:hAnsi="Arial" w:cs="Arial"/>
        </w:rPr>
        <w:t>.</w:t>
      </w:r>
    </w:p>
    <w:p w14:paraId="52510945" w14:textId="7A569DBC" w:rsidR="00125297" w:rsidRPr="00125297" w:rsidRDefault="00125297" w:rsidP="00125297">
      <w:pPr>
        <w:pStyle w:val="ListParagraph"/>
        <w:numPr>
          <w:ilvl w:val="0"/>
          <w:numId w:val="15"/>
        </w:numPr>
        <w:jc w:val="both"/>
        <w:rPr>
          <w:rFonts w:ascii="Arial" w:hAnsi="Arial" w:cs="Arial"/>
        </w:rPr>
      </w:pPr>
      <w:r w:rsidRPr="00125297">
        <w:rPr>
          <w:rFonts w:ascii="Arial" w:hAnsi="Arial" w:cs="Arial"/>
        </w:rPr>
        <w:lastRenderedPageBreak/>
        <w:t>The Town Council will work with concessionaires to monitor the performance against this, as well as adherence to single-use plastics legislation and the Town Council’s requirement for free tap water to be provided (where available) to users with recyclable containers, for example. Should the Town Council have any unaddressed</w:t>
      </w:r>
      <w:r>
        <w:rPr>
          <w:rFonts w:ascii="Arial" w:hAnsi="Arial" w:cs="Arial"/>
        </w:rPr>
        <w:t xml:space="preserve">. </w:t>
      </w:r>
      <w:r w:rsidRPr="00A61ABF">
        <w:rPr>
          <w:rFonts w:ascii="Arial" w:hAnsi="Arial" w:cs="Arial"/>
          <w:color w:val="000000" w:themeColor="text1"/>
        </w:rPr>
        <w:t xml:space="preserve">Should </w:t>
      </w:r>
      <w:r>
        <w:rPr>
          <w:rFonts w:ascii="Arial" w:hAnsi="Arial" w:cs="Arial"/>
          <w:color w:val="000000" w:themeColor="text1"/>
        </w:rPr>
        <w:t>the Town Council</w:t>
      </w:r>
      <w:r w:rsidRPr="00A61ABF">
        <w:rPr>
          <w:rFonts w:ascii="Arial" w:hAnsi="Arial" w:cs="Arial"/>
          <w:color w:val="000000" w:themeColor="text1"/>
        </w:rPr>
        <w:t xml:space="preserve"> have any unaddressed</w:t>
      </w:r>
      <w:r>
        <w:rPr>
          <w:rFonts w:ascii="Arial" w:hAnsi="Arial" w:cs="Arial"/>
          <w:color w:val="000000" w:themeColor="text1"/>
        </w:rPr>
        <w:t xml:space="preserve"> </w:t>
      </w:r>
      <w:r w:rsidRPr="00125297">
        <w:rPr>
          <w:rFonts w:ascii="Arial" w:hAnsi="Arial" w:cs="Arial"/>
          <w:color w:val="000000" w:themeColor="text1"/>
        </w:rPr>
        <w:t>concerns regarding infringement of these matters, they reserve the right to terminate with 7 days’ written notice.</w:t>
      </w:r>
    </w:p>
    <w:p w14:paraId="2EF2D1DF" w14:textId="77777777" w:rsidR="00125297" w:rsidRPr="00125297" w:rsidRDefault="00125297" w:rsidP="00125297">
      <w:pPr>
        <w:ind w:left="1440"/>
        <w:jc w:val="both"/>
        <w:rPr>
          <w:rFonts w:ascii="Arial" w:hAnsi="Arial" w:cs="Arial"/>
          <w:b/>
          <w:bCs/>
        </w:rPr>
      </w:pPr>
    </w:p>
    <w:p w14:paraId="0291D4F8" w14:textId="77777777" w:rsidR="00125297" w:rsidRPr="00125297" w:rsidRDefault="00125297" w:rsidP="00125297">
      <w:pPr>
        <w:ind w:left="1440"/>
        <w:jc w:val="both"/>
        <w:rPr>
          <w:rFonts w:ascii="Arial" w:hAnsi="Arial" w:cs="Arial"/>
          <w:b/>
          <w:bCs/>
        </w:rPr>
      </w:pPr>
    </w:p>
    <w:p w14:paraId="20D77D79" w14:textId="77777777" w:rsidR="00125297" w:rsidRPr="00125297" w:rsidRDefault="00125297" w:rsidP="00125297">
      <w:pPr>
        <w:ind w:left="1800"/>
        <w:jc w:val="both"/>
        <w:rPr>
          <w:rFonts w:ascii="Arial" w:hAnsi="Arial" w:cs="Arial"/>
        </w:rPr>
      </w:pPr>
    </w:p>
    <w:p w14:paraId="5FAFD646" w14:textId="77777777" w:rsidR="00125297" w:rsidRPr="00125297" w:rsidRDefault="00125297" w:rsidP="00125297">
      <w:pPr>
        <w:jc w:val="both"/>
        <w:rPr>
          <w:rFonts w:ascii="Arial" w:hAnsi="Arial" w:cs="Arial"/>
          <w:b/>
          <w:bCs/>
        </w:rPr>
      </w:pPr>
    </w:p>
    <w:p w14:paraId="21851098" w14:textId="77777777" w:rsidR="00125297" w:rsidRPr="00125297" w:rsidRDefault="00125297" w:rsidP="00125297">
      <w:pPr>
        <w:jc w:val="both"/>
        <w:rPr>
          <w:rFonts w:ascii="Arial" w:hAnsi="Arial" w:cs="Arial"/>
        </w:rPr>
      </w:pPr>
    </w:p>
    <w:p w14:paraId="403217FC" w14:textId="77777777" w:rsidR="00125297" w:rsidRDefault="00125297" w:rsidP="00DE0ECE">
      <w:pPr>
        <w:pStyle w:val="ListParagraph"/>
        <w:ind w:left="1440"/>
        <w:jc w:val="both"/>
        <w:rPr>
          <w:rFonts w:ascii="Arial" w:hAnsi="Arial" w:cs="Arial"/>
          <w:lang w:eastAsia="en-GB"/>
        </w:rPr>
      </w:pPr>
    </w:p>
    <w:p w14:paraId="7231650A" w14:textId="77777777" w:rsidR="006E6213" w:rsidRDefault="006E6213" w:rsidP="006E6213">
      <w:pPr>
        <w:jc w:val="both"/>
        <w:rPr>
          <w:rFonts w:ascii="Arial" w:hAnsi="Arial" w:cs="Arial"/>
          <w:lang w:eastAsia="en-GB"/>
        </w:rPr>
      </w:pPr>
    </w:p>
    <w:p w14:paraId="7F7BD378" w14:textId="3B5D4D72" w:rsidR="00A8633C" w:rsidRPr="00DC607A" w:rsidRDefault="00A8633C" w:rsidP="00945BDB">
      <w:pPr>
        <w:rPr>
          <w:rFonts w:cs="Arial"/>
        </w:rPr>
      </w:pPr>
    </w:p>
    <w:sectPr w:rsidR="00A8633C" w:rsidRPr="00DC607A">
      <w:headerReference w:type="even" r:id="rId13"/>
      <w:headerReference w:type="default" r:id="rId14"/>
      <w:footerReference w:type="default" r:id="rId15"/>
      <w:head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7A2C5" w14:textId="77777777" w:rsidR="00BF69E3" w:rsidRPr="00497387" w:rsidRDefault="00BF69E3" w:rsidP="0040382D">
      <w:pPr>
        <w:spacing w:after="0" w:line="240" w:lineRule="auto"/>
      </w:pPr>
      <w:r w:rsidRPr="00497387">
        <w:separator/>
      </w:r>
    </w:p>
  </w:endnote>
  <w:endnote w:type="continuationSeparator" w:id="0">
    <w:p w14:paraId="6E85AB74" w14:textId="77777777" w:rsidR="00BF69E3" w:rsidRPr="00497387" w:rsidRDefault="00BF69E3"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8F875" w14:textId="77777777" w:rsidR="00BF69E3" w:rsidRPr="00497387" w:rsidRDefault="00BF69E3" w:rsidP="0040382D">
      <w:pPr>
        <w:spacing w:after="0" w:line="240" w:lineRule="auto"/>
      </w:pPr>
      <w:r w:rsidRPr="00497387">
        <w:separator/>
      </w:r>
    </w:p>
  </w:footnote>
  <w:footnote w:type="continuationSeparator" w:id="0">
    <w:p w14:paraId="72A992EB" w14:textId="77777777" w:rsidR="00BF69E3" w:rsidRPr="00497387" w:rsidRDefault="00BF69E3" w:rsidP="0040382D">
      <w:pPr>
        <w:spacing w:after="0" w:line="240" w:lineRule="auto"/>
      </w:pPr>
      <w:r w:rsidRPr="0049738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566F8" w14:textId="7A2B5D89" w:rsidR="00041B41" w:rsidRDefault="00041B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97E73" w14:textId="59F88D84" w:rsidR="000F4A2F" w:rsidRPr="00041B41" w:rsidRDefault="000F4A2F" w:rsidP="00041B41">
    <w:pPr>
      <w:pStyle w:val="Header"/>
      <w:jc w:val="right"/>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95145" w14:textId="236F26AC" w:rsidR="00041B41" w:rsidRDefault="00041B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5D84"/>
    <w:multiLevelType w:val="hybridMultilevel"/>
    <w:tmpl w:val="69DCB9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317365B"/>
    <w:multiLevelType w:val="hybridMultilevel"/>
    <w:tmpl w:val="2458BBD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F39313E"/>
    <w:multiLevelType w:val="hybridMultilevel"/>
    <w:tmpl w:val="9354797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10F11C07"/>
    <w:multiLevelType w:val="hybridMultilevel"/>
    <w:tmpl w:val="D14A89D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15D07C61"/>
    <w:multiLevelType w:val="hybridMultilevel"/>
    <w:tmpl w:val="60F4C5A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15:restartNumberingAfterBreak="0">
    <w:nsid w:val="2FC54C79"/>
    <w:multiLevelType w:val="hybridMultilevel"/>
    <w:tmpl w:val="1DBAE62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427A00EF"/>
    <w:multiLevelType w:val="hybridMultilevel"/>
    <w:tmpl w:val="DCEE2F2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4ADE749A"/>
    <w:multiLevelType w:val="hybridMultilevel"/>
    <w:tmpl w:val="089CA14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4DE224FD"/>
    <w:multiLevelType w:val="hybridMultilevel"/>
    <w:tmpl w:val="854AFE9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52AB363A"/>
    <w:multiLevelType w:val="multilevel"/>
    <w:tmpl w:val="A1F60B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54B7490"/>
    <w:multiLevelType w:val="hybridMultilevel"/>
    <w:tmpl w:val="26700B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57AB12FD"/>
    <w:multiLevelType w:val="hybridMultilevel"/>
    <w:tmpl w:val="3118BB4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6F404037"/>
    <w:multiLevelType w:val="hybridMultilevel"/>
    <w:tmpl w:val="9294CC4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7DE63501"/>
    <w:multiLevelType w:val="hybridMultilevel"/>
    <w:tmpl w:val="5994F6B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460369568">
    <w:abstractNumId w:val="10"/>
  </w:num>
  <w:num w:numId="2" w16cid:durableId="1291739407">
    <w:abstractNumId w:val="5"/>
  </w:num>
  <w:num w:numId="3" w16cid:durableId="946883768">
    <w:abstractNumId w:val="14"/>
  </w:num>
  <w:num w:numId="4" w16cid:durableId="1064062443">
    <w:abstractNumId w:val="13"/>
  </w:num>
  <w:num w:numId="5" w16cid:durableId="1614245056">
    <w:abstractNumId w:val="8"/>
  </w:num>
  <w:num w:numId="6" w16cid:durableId="527913355">
    <w:abstractNumId w:val="1"/>
  </w:num>
  <w:num w:numId="7" w16cid:durableId="2030713741">
    <w:abstractNumId w:val="11"/>
  </w:num>
  <w:num w:numId="8" w16cid:durableId="783420623">
    <w:abstractNumId w:val="2"/>
  </w:num>
  <w:num w:numId="9" w16cid:durableId="1486968685">
    <w:abstractNumId w:val="7"/>
  </w:num>
  <w:num w:numId="10" w16cid:durableId="629164600">
    <w:abstractNumId w:val="3"/>
  </w:num>
  <w:num w:numId="11" w16cid:durableId="1919056101">
    <w:abstractNumId w:val="12"/>
  </w:num>
  <w:num w:numId="12" w16cid:durableId="2013869040">
    <w:abstractNumId w:val="9"/>
  </w:num>
  <w:num w:numId="13" w16cid:durableId="838739096">
    <w:abstractNumId w:val="0"/>
  </w:num>
  <w:num w:numId="14" w16cid:durableId="1892841940">
    <w:abstractNumId w:val="4"/>
  </w:num>
  <w:num w:numId="15" w16cid:durableId="1325623036">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1A52"/>
    <w:rsid w:val="00006806"/>
    <w:rsid w:val="000122F8"/>
    <w:rsid w:val="00030600"/>
    <w:rsid w:val="00035B86"/>
    <w:rsid w:val="000402C7"/>
    <w:rsid w:val="00041B41"/>
    <w:rsid w:val="00043EA1"/>
    <w:rsid w:val="000478AE"/>
    <w:rsid w:val="00051C9D"/>
    <w:rsid w:val="000805A4"/>
    <w:rsid w:val="00080DD5"/>
    <w:rsid w:val="00081905"/>
    <w:rsid w:val="000876A8"/>
    <w:rsid w:val="000A1A13"/>
    <w:rsid w:val="000B2AD6"/>
    <w:rsid w:val="000B6F02"/>
    <w:rsid w:val="000C5A52"/>
    <w:rsid w:val="000D42A7"/>
    <w:rsid w:val="000D6EBF"/>
    <w:rsid w:val="000D7A2F"/>
    <w:rsid w:val="000F4A2F"/>
    <w:rsid w:val="000F754E"/>
    <w:rsid w:val="00112B2F"/>
    <w:rsid w:val="0011572F"/>
    <w:rsid w:val="001165EE"/>
    <w:rsid w:val="00120110"/>
    <w:rsid w:val="00125297"/>
    <w:rsid w:val="00131983"/>
    <w:rsid w:val="00132BAE"/>
    <w:rsid w:val="00135797"/>
    <w:rsid w:val="00151C68"/>
    <w:rsid w:val="001606AC"/>
    <w:rsid w:val="001635D4"/>
    <w:rsid w:val="00163AFD"/>
    <w:rsid w:val="001640D3"/>
    <w:rsid w:val="0016489F"/>
    <w:rsid w:val="00180A1F"/>
    <w:rsid w:val="00182082"/>
    <w:rsid w:val="00190F47"/>
    <w:rsid w:val="00192D7B"/>
    <w:rsid w:val="001A791B"/>
    <w:rsid w:val="001B26D8"/>
    <w:rsid w:val="001C2427"/>
    <w:rsid w:val="001C28AC"/>
    <w:rsid w:val="001D2173"/>
    <w:rsid w:val="001D7F16"/>
    <w:rsid w:val="001E3FBC"/>
    <w:rsid w:val="001F074C"/>
    <w:rsid w:val="001F68E5"/>
    <w:rsid w:val="00205709"/>
    <w:rsid w:val="00207155"/>
    <w:rsid w:val="00213915"/>
    <w:rsid w:val="00222A04"/>
    <w:rsid w:val="0023056A"/>
    <w:rsid w:val="002334D8"/>
    <w:rsid w:val="0023676B"/>
    <w:rsid w:val="00246E1F"/>
    <w:rsid w:val="00251AD6"/>
    <w:rsid w:val="00251AFA"/>
    <w:rsid w:val="00263615"/>
    <w:rsid w:val="00267DA9"/>
    <w:rsid w:val="002705E5"/>
    <w:rsid w:val="00272BEE"/>
    <w:rsid w:val="0028133D"/>
    <w:rsid w:val="002839F9"/>
    <w:rsid w:val="00283FCF"/>
    <w:rsid w:val="002860EE"/>
    <w:rsid w:val="00290E36"/>
    <w:rsid w:val="002A4294"/>
    <w:rsid w:val="002B1EDE"/>
    <w:rsid w:val="002B56C2"/>
    <w:rsid w:val="002C084B"/>
    <w:rsid w:val="002C1D31"/>
    <w:rsid w:val="002C414D"/>
    <w:rsid w:val="002C4778"/>
    <w:rsid w:val="002D2425"/>
    <w:rsid w:val="002D4ED2"/>
    <w:rsid w:val="002E357F"/>
    <w:rsid w:val="002E380D"/>
    <w:rsid w:val="002E500B"/>
    <w:rsid w:val="002F12B4"/>
    <w:rsid w:val="003152DA"/>
    <w:rsid w:val="00317CA5"/>
    <w:rsid w:val="003221AA"/>
    <w:rsid w:val="00324C53"/>
    <w:rsid w:val="00332F11"/>
    <w:rsid w:val="003345AA"/>
    <w:rsid w:val="00346D99"/>
    <w:rsid w:val="0035556A"/>
    <w:rsid w:val="00362EE2"/>
    <w:rsid w:val="00364B1A"/>
    <w:rsid w:val="00375ABA"/>
    <w:rsid w:val="00390524"/>
    <w:rsid w:val="00390991"/>
    <w:rsid w:val="003965C0"/>
    <w:rsid w:val="003A3738"/>
    <w:rsid w:val="003A7319"/>
    <w:rsid w:val="003A7351"/>
    <w:rsid w:val="003B06F7"/>
    <w:rsid w:val="003B638D"/>
    <w:rsid w:val="003C4CC4"/>
    <w:rsid w:val="003C5678"/>
    <w:rsid w:val="003D22CC"/>
    <w:rsid w:val="003D66CF"/>
    <w:rsid w:val="003E0B3C"/>
    <w:rsid w:val="003E1918"/>
    <w:rsid w:val="003E336C"/>
    <w:rsid w:val="003E55A6"/>
    <w:rsid w:val="003E6103"/>
    <w:rsid w:val="003F5A9D"/>
    <w:rsid w:val="00401274"/>
    <w:rsid w:val="0040382D"/>
    <w:rsid w:val="0042136C"/>
    <w:rsid w:val="00423722"/>
    <w:rsid w:val="00430028"/>
    <w:rsid w:val="00430C76"/>
    <w:rsid w:val="004405CA"/>
    <w:rsid w:val="00440BCF"/>
    <w:rsid w:val="004520F2"/>
    <w:rsid w:val="00454408"/>
    <w:rsid w:val="00461301"/>
    <w:rsid w:val="0046519D"/>
    <w:rsid w:val="00477345"/>
    <w:rsid w:val="00481051"/>
    <w:rsid w:val="004869D4"/>
    <w:rsid w:val="00493ADC"/>
    <w:rsid w:val="00495199"/>
    <w:rsid w:val="00497387"/>
    <w:rsid w:val="004A3803"/>
    <w:rsid w:val="004A46BA"/>
    <w:rsid w:val="004B2323"/>
    <w:rsid w:val="004C2BB0"/>
    <w:rsid w:val="004C32A8"/>
    <w:rsid w:val="004C3F1B"/>
    <w:rsid w:val="004C6E1C"/>
    <w:rsid w:val="004E50D4"/>
    <w:rsid w:val="004F1921"/>
    <w:rsid w:val="004F30E4"/>
    <w:rsid w:val="004F374D"/>
    <w:rsid w:val="004F6F6C"/>
    <w:rsid w:val="0051178B"/>
    <w:rsid w:val="00513CD1"/>
    <w:rsid w:val="00521DCD"/>
    <w:rsid w:val="005257F6"/>
    <w:rsid w:val="00534561"/>
    <w:rsid w:val="00537315"/>
    <w:rsid w:val="00543B35"/>
    <w:rsid w:val="00546CAA"/>
    <w:rsid w:val="00565B95"/>
    <w:rsid w:val="00570638"/>
    <w:rsid w:val="0057165E"/>
    <w:rsid w:val="00575B18"/>
    <w:rsid w:val="00576621"/>
    <w:rsid w:val="0059174E"/>
    <w:rsid w:val="005925EA"/>
    <w:rsid w:val="005C2053"/>
    <w:rsid w:val="005C5239"/>
    <w:rsid w:val="005C58F1"/>
    <w:rsid w:val="005D231E"/>
    <w:rsid w:val="005E234F"/>
    <w:rsid w:val="005E56B4"/>
    <w:rsid w:val="005F48A1"/>
    <w:rsid w:val="00601E1E"/>
    <w:rsid w:val="00620B69"/>
    <w:rsid w:val="00623D73"/>
    <w:rsid w:val="00627053"/>
    <w:rsid w:val="00641337"/>
    <w:rsid w:val="00645615"/>
    <w:rsid w:val="0065464C"/>
    <w:rsid w:val="006564AB"/>
    <w:rsid w:val="006718B3"/>
    <w:rsid w:val="0067371B"/>
    <w:rsid w:val="0068020A"/>
    <w:rsid w:val="00681DB8"/>
    <w:rsid w:val="006A4B93"/>
    <w:rsid w:val="006A7263"/>
    <w:rsid w:val="006A7928"/>
    <w:rsid w:val="006A7A23"/>
    <w:rsid w:val="006B7349"/>
    <w:rsid w:val="006C0096"/>
    <w:rsid w:val="006C1C20"/>
    <w:rsid w:val="006C1E47"/>
    <w:rsid w:val="006C263F"/>
    <w:rsid w:val="006C3D14"/>
    <w:rsid w:val="006C3EA8"/>
    <w:rsid w:val="006C569A"/>
    <w:rsid w:val="006E6213"/>
    <w:rsid w:val="006E6B6A"/>
    <w:rsid w:val="006F0719"/>
    <w:rsid w:val="006F7439"/>
    <w:rsid w:val="00702A76"/>
    <w:rsid w:val="00704D72"/>
    <w:rsid w:val="00710F89"/>
    <w:rsid w:val="00711171"/>
    <w:rsid w:val="00715099"/>
    <w:rsid w:val="00717A3D"/>
    <w:rsid w:val="00722DF3"/>
    <w:rsid w:val="00722F86"/>
    <w:rsid w:val="0072510F"/>
    <w:rsid w:val="00731057"/>
    <w:rsid w:val="00733D80"/>
    <w:rsid w:val="00735201"/>
    <w:rsid w:val="007409FD"/>
    <w:rsid w:val="00746E65"/>
    <w:rsid w:val="0075670B"/>
    <w:rsid w:val="0076041E"/>
    <w:rsid w:val="007951A9"/>
    <w:rsid w:val="007A21BD"/>
    <w:rsid w:val="007A44E0"/>
    <w:rsid w:val="007C2D11"/>
    <w:rsid w:val="007E06C8"/>
    <w:rsid w:val="007E4AEC"/>
    <w:rsid w:val="007E525F"/>
    <w:rsid w:val="007E5F63"/>
    <w:rsid w:val="007E6F54"/>
    <w:rsid w:val="007E7876"/>
    <w:rsid w:val="007F2F93"/>
    <w:rsid w:val="007F35BF"/>
    <w:rsid w:val="007F75D8"/>
    <w:rsid w:val="00810B26"/>
    <w:rsid w:val="00812D02"/>
    <w:rsid w:val="00812EFD"/>
    <w:rsid w:val="00817321"/>
    <w:rsid w:val="00817E0F"/>
    <w:rsid w:val="00825E24"/>
    <w:rsid w:val="00826FC8"/>
    <w:rsid w:val="008271E7"/>
    <w:rsid w:val="00835122"/>
    <w:rsid w:val="00846FFC"/>
    <w:rsid w:val="00873E1E"/>
    <w:rsid w:val="00876884"/>
    <w:rsid w:val="0088467A"/>
    <w:rsid w:val="0089586C"/>
    <w:rsid w:val="00896819"/>
    <w:rsid w:val="008A45C2"/>
    <w:rsid w:val="008A5135"/>
    <w:rsid w:val="008B4675"/>
    <w:rsid w:val="008C1C15"/>
    <w:rsid w:val="008C2428"/>
    <w:rsid w:val="008D260B"/>
    <w:rsid w:val="008D4385"/>
    <w:rsid w:val="008D7A0A"/>
    <w:rsid w:val="008E279D"/>
    <w:rsid w:val="008F270B"/>
    <w:rsid w:val="008F53D8"/>
    <w:rsid w:val="008F6BA8"/>
    <w:rsid w:val="00903C4F"/>
    <w:rsid w:val="0090413F"/>
    <w:rsid w:val="009050CE"/>
    <w:rsid w:val="009174A0"/>
    <w:rsid w:val="00920C39"/>
    <w:rsid w:val="00921F8D"/>
    <w:rsid w:val="00945BDB"/>
    <w:rsid w:val="009520D3"/>
    <w:rsid w:val="00955952"/>
    <w:rsid w:val="00960D81"/>
    <w:rsid w:val="00965D1E"/>
    <w:rsid w:val="00971068"/>
    <w:rsid w:val="00973138"/>
    <w:rsid w:val="0099392A"/>
    <w:rsid w:val="0099477F"/>
    <w:rsid w:val="0099522B"/>
    <w:rsid w:val="00997FBC"/>
    <w:rsid w:val="009A0B13"/>
    <w:rsid w:val="009B0D30"/>
    <w:rsid w:val="009B2C23"/>
    <w:rsid w:val="009B6C1B"/>
    <w:rsid w:val="009B7559"/>
    <w:rsid w:val="009C3645"/>
    <w:rsid w:val="009D1B78"/>
    <w:rsid w:val="009E18B5"/>
    <w:rsid w:val="009E3115"/>
    <w:rsid w:val="00A17909"/>
    <w:rsid w:val="00A20D16"/>
    <w:rsid w:val="00A21948"/>
    <w:rsid w:val="00A262C0"/>
    <w:rsid w:val="00A3586F"/>
    <w:rsid w:val="00A3791B"/>
    <w:rsid w:val="00A47506"/>
    <w:rsid w:val="00A52701"/>
    <w:rsid w:val="00A57A74"/>
    <w:rsid w:val="00A61732"/>
    <w:rsid w:val="00A6405A"/>
    <w:rsid w:val="00A6605E"/>
    <w:rsid w:val="00A67A96"/>
    <w:rsid w:val="00A70A95"/>
    <w:rsid w:val="00A8633C"/>
    <w:rsid w:val="00A9199A"/>
    <w:rsid w:val="00A96C4A"/>
    <w:rsid w:val="00AA426E"/>
    <w:rsid w:val="00AA4BDE"/>
    <w:rsid w:val="00AA7B4E"/>
    <w:rsid w:val="00AB7533"/>
    <w:rsid w:val="00AC0251"/>
    <w:rsid w:val="00AC22C0"/>
    <w:rsid w:val="00AC3A11"/>
    <w:rsid w:val="00AD0EED"/>
    <w:rsid w:val="00AD4A32"/>
    <w:rsid w:val="00AD68F0"/>
    <w:rsid w:val="00AE4E33"/>
    <w:rsid w:val="00AF6937"/>
    <w:rsid w:val="00B00E9F"/>
    <w:rsid w:val="00B0387A"/>
    <w:rsid w:val="00B03EA6"/>
    <w:rsid w:val="00B063A8"/>
    <w:rsid w:val="00B13CF4"/>
    <w:rsid w:val="00B3247E"/>
    <w:rsid w:val="00B41302"/>
    <w:rsid w:val="00B5010C"/>
    <w:rsid w:val="00B50844"/>
    <w:rsid w:val="00B52934"/>
    <w:rsid w:val="00B61F84"/>
    <w:rsid w:val="00B77B57"/>
    <w:rsid w:val="00B96EAC"/>
    <w:rsid w:val="00BB0CDA"/>
    <w:rsid w:val="00BC1D86"/>
    <w:rsid w:val="00BC3F1B"/>
    <w:rsid w:val="00BC445F"/>
    <w:rsid w:val="00BC5076"/>
    <w:rsid w:val="00BD0942"/>
    <w:rsid w:val="00BD1CE6"/>
    <w:rsid w:val="00BD532F"/>
    <w:rsid w:val="00BD598E"/>
    <w:rsid w:val="00BD7991"/>
    <w:rsid w:val="00BF03F5"/>
    <w:rsid w:val="00BF69E3"/>
    <w:rsid w:val="00BF70FF"/>
    <w:rsid w:val="00BF7A66"/>
    <w:rsid w:val="00C005D5"/>
    <w:rsid w:val="00C01FD8"/>
    <w:rsid w:val="00C07F46"/>
    <w:rsid w:val="00C1332A"/>
    <w:rsid w:val="00C13CA6"/>
    <w:rsid w:val="00C27F4A"/>
    <w:rsid w:val="00C30DBB"/>
    <w:rsid w:val="00C31763"/>
    <w:rsid w:val="00C31C21"/>
    <w:rsid w:val="00C35EFA"/>
    <w:rsid w:val="00C361C5"/>
    <w:rsid w:val="00C371AA"/>
    <w:rsid w:val="00C5504E"/>
    <w:rsid w:val="00C56915"/>
    <w:rsid w:val="00C67A9D"/>
    <w:rsid w:val="00C7084D"/>
    <w:rsid w:val="00C752BE"/>
    <w:rsid w:val="00C76978"/>
    <w:rsid w:val="00C910E2"/>
    <w:rsid w:val="00C96F07"/>
    <w:rsid w:val="00CA02E8"/>
    <w:rsid w:val="00CA2FFA"/>
    <w:rsid w:val="00CB2C0E"/>
    <w:rsid w:val="00CB3C52"/>
    <w:rsid w:val="00CE26A8"/>
    <w:rsid w:val="00CF5F9B"/>
    <w:rsid w:val="00CF66EE"/>
    <w:rsid w:val="00D00D19"/>
    <w:rsid w:val="00D0530B"/>
    <w:rsid w:val="00D13614"/>
    <w:rsid w:val="00D23EE4"/>
    <w:rsid w:val="00D24B8B"/>
    <w:rsid w:val="00D27576"/>
    <w:rsid w:val="00D40E84"/>
    <w:rsid w:val="00D54F5A"/>
    <w:rsid w:val="00D63499"/>
    <w:rsid w:val="00D66318"/>
    <w:rsid w:val="00D67519"/>
    <w:rsid w:val="00D70873"/>
    <w:rsid w:val="00D71566"/>
    <w:rsid w:val="00D95E0C"/>
    <w:rsid w:val="00D9794C"/>
    <w:rsid w:val="00D97ACC"/>
    <w:rsid w:val="00DA6533"/>
    <w:rsid w:val="00DB0104"/>
    <w:rsid w:val="00DB36C7"/>
    <w:rsid w:val="00DB4A19"/>
    <w:rsid w:val="00DC20C1"/>
    <w:rsid w:val="00DC391D"/>
    <w:rsid w:val="00DC607A"/>
    <w:rsid w:val="00DD2AAB"/>
    <w:rsid w:val="00DE0ECE"/>
    <w:rsid w:val="00DE7F20"/>
    <w:rsid w:val="00DF2B52"/>
    <w:rsid w:val="00DF5957"/>
    <w:rsid w:val="00DF6006"/>
    <w:rsid w:val="00DF6A16"/>
    <w:rsid w:val="00E03036"/>
    <w:rsid w:val="00E05F67"/>
    <w:rsid w:val="00E13306"/>
    <w:rsid w:val="00E2529A"/>
    <w:rsid w:val="00E342DA"/>
    <w:rsid w:val="00E34870"/>
    <w:rsid w:val="00E34D26"/>
    <w:rsid w:val="00E34EA4"/>
    <w:rsid w:val="00E3503F"/>
    <w:rsid w:val="00E37A80"/>
    <w:rsid w:val="00E44397"/>
    <w:rsid w:val="00E57B6D"/>
    <w:rsid w:val="00E64178"/>
    <w:rsid w:val="00E81941"/>
    <w:rsid w:val="00EA4CAE"/>
    <w:rsid w:val="00EA6DBA"/>
    <w:rsid w:val="00EC2692"/>
    <w:rsid w:val="00ED25F0"/>
    <w:rsid w:val="00ED33B4"/>
    <w:rsid w:val="00EE5051"/>
    <w:rsid w:val="00EF3FDC"/>
    <w:rsid w:val="00F0003C"/>
    <w:rsid w:val="00F00D32"/>
    <w:rsid w:val="00F010F6"/>
    <w:rsid w:val="00F03DAD"/>
    <w:rsid w:val="00F0406C"/>
    <w:rsid w:val="00F071AB"/>
    <w:rsid w:val="00F15BCB"/>
    <w:rsid w:val="00F16152"/>
    <w:rsid w:val="00F17B5C"/>
    <w:rsid w:val="00F222EC"/>
    <w:rsid w:val="00F246EA"/>
    <w:rsid w:val="00F34E5B"/>
    <w:rsid w:val="00F45EAA"/>
    <w:rsid w:val="00F516A3"/>
    <w:rsid w:val="00F574F0"/>
    <w:rsid w:val="00F63DE8"/>
    <w:rsid w:val="00F67FA4"/>
    <w:rsid w:val="00F73871"/>
    <w:rsid w:val="00F77ADE"/>
    <w:rsid w:val="00F827D5"/>
    <w:rsid w:val="00F85B97"/>
    <w:rsid w:val="00F90E68"/>
    <w:rsid w:val="00F92DC1"/>
    <w:rsid w:val="00F96FA6"/>
    <w:rsid w:val="00F972C0"/>
    <w:rsid w:val="00FA2F2E"/>
    <w:rsid w:val="00FC13E9"/>
    <w:rsid w:val="00FC16B1"/>
    <w:rsid w:val="00FC1A2A"/>
    <w:rsid w:val="00FC2B31"/>
    <w:rsid w:val="00FC2E76"/>
    <w:rsid w:val="00FD0AC6"/>
    <w:rsid w:val="00FD3CB9"/>
    <w:rsid w:val="00FD4068"/>
    <w:rsid w:val="00FE2DBE"/>
    <w:rsid w:val="00FE51E1"/>
    <w:rsid w:val="00FE6479"/>
    <w:rsid w:val="00FF2C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7F75C178-7788-43C2-98CB-55174F937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CommentSubject">
    <w:name w:val="annotation subject"/>
    <w:basedOn w:val="CommentText"/>
    <w:next w:val="CommentText"/>
    <w:link w:val="CommentSubjectChar"/>
    <w:uiPriority w:val="99"/>
    <w:semiHidden/>
    <w:unhideWhenUsed/>
    <w:rsid w:val="007951A9"/>
    <w:rPr>
      <w:b/>
      <w:bCs/>
    </w:rPr>
  </w:style>
  <w:style w:type="character" w:customStyle="1" w:styleId="CommentSubjectChar">
    <w:name w:val="Comment Subject Char"/>
    <w:basedOn w:val="CommentTextChar"/>
    <w:link w:val="CommentSubject"/>
    <w:uiPriority w:val="99"/>
    <w:semiHidden/>
    <w:rsid w:val="007951A9"/>
    <w:rPr>
      <w:b/>
      <w:bCs/>
      <w:sz w:val="20"/>
      <w:szCs w:val="20"/>
    </w:rPr>
  </w:style>
  <w:style w:type="paragraph" w:styleId="Revision">
    <w:name w:val="Revision"/>
    <w:hidden/>
    <w:uiPriority w:val="99"/>
    <w:semiHidden/>
    <w:rsid w:val="006718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2.xml><?xml version="1.0" encoding="utf-8"?>
<ds:datastoreItem xmlns:ds="http://schemas.openxmlformats.org/officeDocument/2006/customXml" ds:itemID="{18F52626-E470-4F33-857D-4E543C5F94E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3AFFC44-3754-4F50-B2F4-7274FE44DA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17D44D-33FD-4D07-B6B7-1E05A1F7BA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1440</Words>
  <Characters>7925</Characters>
  <Application>Microsoft Office Word</Application>
  <DocSecurity>0</DocSecurity>
  <Lines>255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8</cp:revision>
  <cp:lastPrinted>2025-12-20T09:43:00Z</cp:lastPrinted>
  <dcterms:created xsi:type="dcterms:W3CDTF">2026-01-21T12:08:00Z</dcterms:created>
  <dcterms:modified xsi:type="dcterms:W3CDTF">2026-03-09T11:07:00Z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