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BDA96" w14:textId="7BA6A6C7" w:rsidR="00D85F73" w:rsidRPr="00D85F73" w:rsidRDefault="00D85F73" w:rsidP="00D85F73">
      <w:pPr>
        <w:pStyle w:val="ListParagraph"/>
        <w:numPr>
          <w:ilvl w:val="0"/>
          <w:numId w:val="2"/>
        </w:numPr>
        <w:spacing w:after="0" w:line="360" w:lineRule="auto"/>
        <w:rPr>
          <w:rFonts w:ascii="Arial" w:hAnsi="Arial" w:cs="Arial"/>
          <w:b/>
          <w:bCs/>
          <w:sz w:val="28"/>
          <w:szCs w:val="28"/>
        </w:rPr>
      </w:pPr>
      <w:r w:rsidRPr="00D85F73">
        <w:rPr>
          <w:rFonts w:ascii="Arial" w:hAnsi="Arial" w:cs="Arial"/>
          <w:b/>
          <w:bCs/>
          <w:sz w:val="28"/>
          <w:szCs w:val="28"/>
        </w:rPr>
        <w:t>Section 2 describes Plan Making, Neighbourhood Planning, Supplementary Planning Documents and Development Management.</w:t>
      </w:r>
    </w:p>
    <w:p w14:paraId="57C5170F" w14:textId="3C8B0605" w:rsidR="00D85F73" w:rsidRPr="00DE6DD7" w:rsidRDefault="00D85F73" w:rsidP="00DE6DD7">
      <w:pPr>
        <w:pStyle w:val="ListParagraph"/>
        <w:spacing w:after="0" w:line="360" w:lineRule="auto"/>
        <w:rPr>
          <w:rFonts w:ascii="Arial" w:hAnsi="Arial" w:cs="Arial"/>
          <w:b/>
          <w:bCs/>
          <w:sz w:val="28"/>
          <w:szCs w:val="28"/>
        </w:rPr>
      </w:pPr>
      <w:r w:rsidRPr="00D85F73">
        <w:rPr>
          <w:rFonts w:ascii="Arial" w:hAnsi="Arial" w:cs="Arial"/>
          <w:b/>
          <w:bCs/>
          <w:sz w:val="28"/>
          <w:szCs w:val="28"/>
        </w:rPr>
        <w:t>Does this section help you to understand how the planning system works in Lewes District?</w:t>
      </w:r>
    </w:p>
    <w:p w14:paraId="5BD9D406" w14:textId="0F748460" w:rsidR="00C74A1A" w:rsidRPr="00C74A1A" w:rsidRDefault="00C74A1A" w:rsidP="00C74A1A">
      <w:pPr>
        <w:spacing w:after="0" w:line="360" w:lineRule="auto"/>
        <w:ind w:left="709"/>
        <w:rPr>
          <w:rFonts w:ascii="Arial" w:hAnsi="Arial" w:cs="Arial"/>
          <w:sz w:val="24"/>
          <w:szCs w:val="24"/>
        </w:rPr>
      </w:pPr>
      <w:r w:rsidRPr="00C74A1A">
        <w:rPr>
          <w:rFonts w:ascii="Arial" w:hAnsi="Arial" w:cs="Arial"/>
          <w:sz w:val="24"/>
          <w:szCs w:val="24"/>
        </w:rPr>
        <w:t xml:space="preserve">Seaford Town Council considers that Section 2 provides a generally clear and accessible overview of the planning system, the Local Plan process, neighbourhood planning, supplementary planning documents and development management. The inclusion of process diagrams and explanations of the respective roles of the District Council and town and parish councils is welcomed. </w:t>
      </w:r>
    </w:p>
    <w:p w14:paraId="4EA7DF4B" w14:textId="77777777" w:rsidR="00C74A1A" w:rsidRPr="00C74A1A" w:rsidRDefault="00C74A1A" w:rsidP="00C74A1A">
      <w:pPr>
        <w:spacing w:after="0" w:line="360" w:lineRule="auto"/>
        <w:ind w:left="709"/>
        <w:rPr>
          <w:rFonts w:ascii="Arial" w:hAnsi="Arial" w:cs="Arial"/>
          <w:sz w:val="24"/>
          <w:szCs w:val="24"/>
        </w:rPr>
      </w:pPr>
      <w:r w:rsidRPr="00C74A1A">
        <w:rPr>
          <w:rFonts w:ascii="Arial" w:hAnsi="Arial" w:cs="Arial"/>
          <w:sz w:val="24"/>
          <w:szCs w:val="24"/>
        </w:rPr>
        <w:t>However, the document would benefit from greater recognition of the important role played by town and parish councils as democratically elected local authorities and key partners in the planning process. Whilst the SCI explains the statutory stages of consultation, it should place greater emphasis on collaborative plan-making and how the views of local councils will be incorporated into policy development and decision-making</w:t>
      </w:r>
    </w:p>
    <w:p w14:paraId="43DBECD6" w14:textId="0820797A" w:rsidR="00C74A1A" w:rsidRPr="00C74A1A" w:rsidRDefault="00C74A1A" w:rsidP="00C74A1A">
      <w:pPr>
        <w:spacing w:after="0" w:line="360" w:lineRule="auto"/>
        <w:ind w:left="709"/>
        <w:rPr>
          <w:rFonts w:ascii="Arial" w:hAnsi="Arial" w:cs="Arial"/>
          <w:sz w:val="24"/>
          <w:szCs w:val="24"/>
        </w:rPr>
      </w:pPr>
      <w:r w:rsidRPr="00C74A1A">
        <w:rPr>
          <w:rFonts w:ascii="Arial" w:hAnsi="Arial" w:cs="Arial"/>
          <w:sz w:val="24"/>
          <w:szCs w:val="24"/>
        </w:rPr>
        <w:t>The Council also considers that the SCI could provide more practical guidance on how members of the public can engage with the planning system in practice. Whilst the document explains the relevant procedures and statutory stages, it provides less information about how residents can raise concerns, participate in consultations, engage with neighbourhood planning processes and speak at Planning Committee meetings. Additional practical guidance would improve accessibility and understanding, particularly for those with little prior knowledge of planning.</w:t>
      </w:r>
    </w:p>
    <w:p w14:paraId="6719B943" w14:textId="60E0F97C" w:rsidR="00C74A1A" w:rsidRPr="00C74A1A" w:rsidRDefault="00C74A1A" w:rsidP="00C74A1A">
      <w:pPr>
        <w:spacing w:after="0" w:line="360" w:lineRule="auto"/>
        <w:ind w:left="709"/>
        <w:rPr>
          <w:rFonts w:ascii="Arial" w:hAnsi="Arial" w:cs="Arial"/>
          <w:sz w:val="24"/>
          <w:szCs w:val="24"/>
        </w:rPr>
      </w:pPr>
      <w:r w:rsidRPr="00C74A1A">
        <w:rPr>
          <w:rFonts w:ascii="Arial" w:hAnsi="Arial" w:cs="Arial"/>
          <w:sz w:val="24"/>
          <w:szCs w:val="24"/>
        </w:rPr>
        <w:t xml:space="preserve">In addition, the sections relating to the monitoring, review and modification of Neighbourhood Plans would benefit from further explanation of how these processes operate in practice, including how reviews can be initiated, how local communities can become involved and how adopted Neighbourhood Plans are updated to remain aligned with evolving Local Plan policy. </w:t>
      </w:r>
    </w:p>
    <w:p w14:paraId="2D36A0B1" w14:textId="368F35F4" w:rsidR="00782011" w:rsidRPr="00B34E03" w:rsidRDefault="00C74A1A" w:rsidP="00DE6DD7">
      <w:pPr>
        <w:spacing w:after="0" w:line="360" w:lineRule="auto"/>
        <w:ind w:left="709"/>
        <w:rPr>
          <w:rFonts w:ascii="Arial" w:hAnsi="Arial" w:cs="Arial"/>
          <w:sz w:val="24"/>
          <w:szCs w:val="24"/>
        </w:rPr>
      </w:pPr>
      <w:r w:rsidRPr="00C74A1A">
        <w:rPr>
          <w:rFonts w:ascii="Arial" w:hAnsi="Arial" w:cs="Arial"/>
          <w:sz w:val="24"/>
          <w:szCs w:val="24"/>
        </w:rPr>
        <w:t xml:space="preserve">The Town Council also considers that Section 2 could include a brief explanation regarding the duration of planning permissions. Many residents are unaware that planning permission is generally time-limited and that </w:t>
      </w:r>
      <w:r w:rsidRPr="00C74A1A">
        <w:rPr>
          <w:rFonts w:ascii="Arial" w:hAnsi="Arial" w:cs="Arial"/>
          <w:sz w:val="24"/>
          <w:szCs w:val="24"/>
        </w:rPr>
        <w:lastRenderedPageBreak/>
        <w:t>development must normally commence within three years of permission being granted. Providing a simple explanation of this aspect of the planning system would improve public understanding and clarify that where permissions lapse, a fresh planning application process may be required.</w:t>
      </w:r>
    </w:p>
    <w:p w14:paraId="27802FBE" w14:textId="70808027" w:rsidR="00C74A1A" w:rsidRPr="00DE6DD7" w:rsidRDefault="00C74A1A" w:rsidP="00DE6DD7">
      <w:pPr>
        <w:pStyle w:val="ListParagraph"/>
        <w:numPr>
          <w:ilvl w:val="0"/>
          <w:numId w:val="2"/>
        </w:numPr>
        <w:spacing w:after="0" w:line="360" w:lineRule="auto"/>
        <w:rPr>
          <w:rFonts w:ascii="Arial" w:hAnsi="Arial" w:cs="Arial"/>
          <w:b/>
          <w:bCs/>
          <w:sz w:val="28"/>
          <w:szCs w:val="28"/>
        </w:rPr>
      </w:pPr>
      <w:r w:rsidRPr="00C74A1A">
        <w:rPr>
          <w:rFonts w:ascii="Arial" w:hAnsi="Arial" w:cs="Arial"/>
          <w:b/>
          <w:bCs/>
          <w:sz w:val="28"/>
          <w:szCs w:val="28"/>
        </w:rPr>
        <w:t xml:space="preserve">Section 3 explains how Lewes District Council will involve the community in plan-making, including who will be consulted, when consultation will take place, and the methods used. </w:t>
      </w:r>
      <w:r>
        <w:rPr>
          <w:rFonts w:ascii="Arial" w:hAnsi="Arial" w:cs="Arial"/>
          <w:b/>
          <w:bCs/>
          <w:sz w:val="28"/>
          <w:szCs w:val="28"/>
        </w:rPr>
        <w:br/>
      </w:r>
      <w:r w:rsidRPr="00C74A1A">
        <w:rPr>
          <w:rFonts w:ascii="Arial" w:hAnsi="Arial" w:cs="Arial"/>
          <w:b/>
          <w:bCs/>
          <w:sz w:val="28"/>
          <w:szCs w:val="28"/>
        </w:rPr>
        <w:t>Do you think the proposed approach to community involvement in plan-making is sufficient?</w:t>
      </w:r>
    </w:p>
    <w:p w14:paraId="1899DFB7" w14:textId="7BB45C32" w:rsidR="00C74A1A" w:rsidRPr="00C74A1A" w:rsidRDefault="00C74A1A" w:rsidP="00C74A1A">
      <w:pPr>
        <w:spacing w:after="0" w:line="360" w:lineRule="auto"/>
        <w:ind w:left="709"/>
        <w:rPr>
          <w:rFonts w:ascii="Arial" w:hAnsi="Arial" w:cs="Arial"/>
          <w:sz w:val="24"/>
          <w:szCs w:val="24"/>
        </w:rPr>
      </w:pPr>
      <w:r w:rsidRPr="00C74A1A">
        <w:rPr>
          <w:rFonts w:ascii="Arial" w:hAnsi="Arial" w:cs="Arial"/>
          <w:sz w:val="24"/>
          <w:szCs w:val="24"/>
        </w:rPr>
        <w:t xml:space="preserve">The proposed approach contains many positive commitments and exceeds statutory minimum requirements in several respects. </w:t>
      </w:r>
      <w:proofErr w:type="gramStart"/>
      <w:r w:rsidRPr="00C74A1A">
        <w:rPr>
          <w:rFonts w:ascii="Arial" w:hAnsi="Arial" w:cs="Arial"/>
          <w:sz w:val="24"/>
          <w:szCs w:val="24"/>
        </w:rPr>
        <w:t>In particular, Seaford Town</w:t>
      </w:r>
      <w:proofErr w:type="gramEnd"/>
      <w:r w:rsidRPr="00C74A1A">
        <w:rPr>
          <w:rFonts w:ascii="Arial" w:hAnsi="Arial" w:cs="Arial"/>
          <w:sz w:val="24"/>
          <w:szCs w:val="24"/>
        </w:rPr>
        <w:t xml:space="preserve"> Council welcomes the commitments to:</w:t>
      </w:r>
    </w:p>
    <w:p w14:paraId="62283FE0" w14:textId="77777777" w:rsidR="00C74A1A" w:rsidRPr="00C74A1A" w:rsidRDefault="00C74A1A" w:rsidP="00C74A1A">
      <w:pPr>
        <w:pStyle w:val="ListParagraph"/>
        <w:numPr>
          <w:ilvl w:val="0"/>
          <w:numId w:val="45"/>
        </w:numPr>
        <w:spacing w:after="0" w:line="360" w:lineRule="auto"/>
        <w:rPr>
          <w:rFonts w:ascii="Arial" w:hAnsi="Arial" w:cs="Arial"/>
          <w:sz w:val="24"/>
          <w:szCs w:val="24"/>
        </w:rPr>
      </w:pPr>
      <w:r w:rsidRPr="00C74A1A">
        <w:rPr>
          <w:rFonts w:ascii="Arial" w:hAnsi="Arial" w:cs="Arial"/>
          <w:sz w:val="24"/>
          <w:szCs w:val="24"/>
        </w:rPr>
        <w:t>provide opportunities for all sectors of the community to participate;</w:t>
      </w:r>
    </w:p>
    <w:p w14:paraId="3D2770C2" w14:textId="77777777" w:rsidR="00C74A1A" w:rsidRPr="00C74A1A" w:rsidRDefault="00C74A1A" w:rsidP="00C74A1A">
      <w:pPr>
        <w:pStyle w:val="ListParagraph"/>
        <w:numPr>
          <w:ilvl w:val="0"/>
          <w:numId w:val="45"/>
        </w:numPr>
        <w:spacing w:after="0" w:line="360" w:lineRule="auto"/>
        <w:rPr>
          <w:rFonts w:ascii="Arial" w:hAnsi="Arial" w:cs="Arial"/>
          <w:sz w:val="24"/>
          <w:szCs w:val="24"/>
        </w:rPr>
      </w:pPr>
      <w:r w:rsidRPr="00C74A1A">
        <w:rPr>
          <w:rFonts w:ascii="Arial" w:hAnsi="Arial" w:cs="Arial"/>
          <w:sz w:val="24"/>
          <w:szCs w:val="24"/>
        </w:rPr>
        <w:t>engage with harder-to-reach and less-likely-to-engage groups;</w:t>
      </w:r>
    </w:p>
    <w:p w14:paraId="2D1D8A09" w14:textId="77777777" w:rsidR="00C74A1A" w:rsidRPr="00C74A1A" w:rsidRDefault="00C74A1A" w:rsidP="00C74A1A">
      <w:pPr>
        <w:pStyle w:val="ListParagraph"/>
        <w:numPr>
          <w:ilvl w:val="0"/>
          <w:numId w:val="45"/>
        </w:numPr>
        <w:spacing w:after="0" w:line="360" w:lineRule="auto"/>
        <w:rPr>
          <w:rFonts w:ascii="Arial" w:hAnsi="Arial" w:cs="Arial"/>
          <w:sz w:val="24"/>
          <w:szCs w:val="24"/>
        </w:rPr>
      </w:pPr>
      <w:r w:rsidRPr="00C74A1A">
        <w:rPr>
          <w:rFonts w:ascii="Arial" w:hAnsi="Arial" w:cs="Arial"/>
          <w:sz w:val="24"/>
          <w:szCs w:val="24"/>
        </w:rPr>
        <w:t>provide feedback on consultation responses;</w:t>
      </w:r>
    </w:p>
    <w:p w14:paraId="614540A7" w14:textId="77777777" w:rsidR="00C74A1A" w:rsidRPr="00C74A1A" w:rsidRDefault="00C74A1A" w:rsidP="00C74A1A">
      <w:pPr>
        <w:pStyle w:val="ListParagraph"/>
        <w:numPr>
          <w:ilvl w:val="0"/>
          <w:numId w:val="45"/>
        </w:numPr>
        <w:spacing w:after="0" w:line="360" w:lineRule="auto"/>
        <w:rPr>
          <w:rFonts w:ascii="Arial" w:hAnsi="Arial" w:cs="Arial"/>
          <w:sz w:val="24"/>
          <w:szCs w:val="24"/>
        </w:rPr>
      </w:pPr>
      <w:r w:rsidRPr="00C74A1A">
        <w:rPr>
          <w:rFonts w:ascii="Arial" w:hAnsi="Arial" w:cs="Arial"/>
          <w:sz w:val="24"/>
          <w:szCs w:val="24"/>
        </w:rPr>
        <w:t>ensure consultees feel listened to and valued; and</w:t>
      </w:r>
    </w:p>
    <w:p w14:paraId="57E71FB5" w14:textId="5DD8294B" w:rsidR="00C74A1A" w:rsidRPr="00C74A1A" w:rsidRDefault="00C74A1A" w:rsidP="00C74A1A">
      <w:pPr>
        <w:pStyle w:val="ListParagraph"/>
        <w:numPr>
          <w:ilvl w:val="0"/>
          <w:numId w:val="45"/>
        </w:numPr>
        <w:spacing w:after="0" w:line="360" w:lineRule="auto"/>
        <w:rPr>
          <w:rFonts w:ascii="Arial" w:hAnsi="Arial" w:cs="Arial"/>
          <w:sz w:val="24"/>
          <w:szCs w:val="24"/>
        </w:rPr>
      </w:pPr>
      <w:r w:rsidRPr="00C74A1A">
        <w:rPr>
          <w:rFonts w:ascii="Arial" w:hAnsi="Arial" w:cs="Arial"/>
          <w:sz w:val="24"/>
          <w:szCs w:val="24"/>
        </w:rPr>
        <w:t>use consultation as an ongoing dialogue rather than a procedural exercise.</w:t>
      </w:r>
    </w:p>
    <w:p w14:paraId="2F2762D3" w14:textId="48B50F31" w:rsidR="00C74A1A" w:rsidRPr="00C74A1A" w:rsidRDefault="00C74A1A" w:rsidP="00C74A1A">
      <w:pPr>
        <w:spacing w:after="0" w:line="360" w:lineRule="auto"/>
        <w:ind w:left="709"/>
        <w:rPr>
          <w:rFonts w:ascii="Arial" w:hAnsi="Arial" w:cs="Arial"/>
          <w:sz w:val="24"/>
          <w:szCs w:val="24"/>
        </w:rPr>
      </w:pPr>
      <w:r w:rsidRPr="00C74A1A">
        <w:rPr>
          <w:rFonts w:ascii="Arial" w:hAnsi="Arial" w:cs="Arial"/>
          <w:sz w:val="24"/>
          <w:szCs w:val="24"/>
        </w:rPr>
        <w:t>However, the Town Council does not consider the proposed approach to be fully sufficient because the SCI focuses heavily on how consultation will be undertaken whilst providing limited assurance regarding how consultation responses will influence outcomes.</w:t>
      </w:r>
    </w:p>
    <w:p w14:paraId="472A2DD0" w14:textId="6514A8AF" w:rsidR="00C74A1A" w:rsidRPr="00C74A1A" w:rsidRDefault="00C74A1A" w:rsidP="00C74A1A">
      <w:pPr>
        <w:spacing w:after="0" w:line="360" w:lineRule="auto"/>
        <w:ind w:left="709"/>
        <w:rPr>
          <w:rFonts w:ascii="Arial" w:hAnsi="Arial" w:cs="Arial"/>
          <w:sz w:val="24"/>
          <w:szCs w:val="24"/>
        </w:rPr>
      </w:pPr>
      <w:r w:rsidRPr="00C74A1A">
        <w:rPr>
          <w:rFonts w:ascii="Arial" w:hAnsi="Arial" w:cs="Arial"/>
          <w:sz w:val="24"/>
          <w:szCs w:val="24"/>
        </w:rPr>
        <w:t xml:space="preserve">The Town Council's experience during preparation of the emerging Lewes District Local Plan has raised concerns regarding the effectiveness of engagement. Seaford Town Council submitted extensive comments and </w:t>
      </w:r>
      <w:proofErr w:type="gramStart"/>
      <w:r w:rsidRPr="00C74A1A">
        <w:rPr>
          <w:rFonts w:ascii="Arial" w:hAnsi="Arial" w:cs="Arial"/>
          <w:sz w:val="24"/>
          <w:szCs w:val="24"/>
        </w:rPr>
        <w:t>locally-derived</w:t>
      </w:r>
      <w:proofErr w:type="gramEnd"/>
      <w:r w:rsidRPr="00C74A1A">
        <w:rPr>
          <w:rFonts w:ascii="Arial" w:hAnsi="Arial" w:cs="Arial"/>
          <w:sz w:val="24"/>
          <w:szCs w:val="24"/>
        </w:rPr>
        <w:t xml:space="preserve"> evidence during the first consultation stage, yet many of those concerns appeared not to have been reflected in subsequent versions of the Plan. More importantly, there was insufficient explanation as to why key representations had not been accepted.</w:t>
      </w:r>
    </w:p>
    <w:p w14:paraId="1A1FDC3B" w14:textId="64983244" w:rsidR="00C74A1A" w:rsidRPr="00C74A1A" w:rsidRDefault="00C74A1A" w:rsidP="00C74A1A">
      <w:pPr>
        <w:spacing w:after="0" w:line="360" w:lineRule="auto"/>
        <w:ind w:left="709"/>
        <w:rPr>
          <w:rFonts w:ascii="Arial" w:hAnsi="Arial" w:cs="Arial"/>
          <w:sz w:val="24"/>
          <w:szCs w:val="24"/>
        </w:rPr>
      </w:pPr>
      <w:r w:rsidRPr="00C74A1A">
        <w:rPr>
          <w:rFonts w:ascii="Arial" w:hAnsi="Arial" w:cs="Arial"/>
          <w:sz w:val="24"/>
          <w:szCs w:val="24"/>
        </w:rPr>
        <w:t xml:space="preserve">Meaningful engagement requires more than simply collecting representations. The SCI should include a stronger commitment to reporting how comments from town and parish councils have been considered, what amendments have </w:t>
      </w:r>
      <w:r w:rsidRPr="00C74A1A">
        <w:rPr>
          <w:rFonts w:ascii="Arial" w:hAnsi="Arial" w:cs="Arial"/>
          <w:sz w:val="24"/>
          <w:szCs w:val="24"/>
        </w:rPr>
        <w:lastRenderedPageBreak/>
        <w:t>been made as a result and, where suggestions are rejected, the reasons for doing so.</w:t>
      </w:r>
    </w:p>
    <w:p w14:paraId="50BADCA5" w14:textId="3DCD3BBC" w:rsidR="00C74A1A" w:rsidRPr="00C74A1A" w:rsidRDefault="00C74A1A" w:rsidP="00C74A1A">
      <w:pPr>
        <w:spacing w:after="0" w:line="360" w:lineRule="auto"/>
        <w:ind w:left="709"/>
        <w:rPr>
          <w:rFonts w:ascii="Arial" w:hAnsi="Arial" w:cs="Arial"/>
          <w:sz w:val="24"/>
          <w:szCs w:val="24"/>
        </w:rPr>
      </w:pPr>
      <w:r w:rsidRPr="00C74A1A">
        <w:rPr>
          <w:rFonts w:ascii="Arial" w:hAnsi="Arial" w:cs="Arial"/>
          <w:sz w:val="24"/>
          <w:szCs w:val="24"/>
        </w:rPr>
        <w:t>The Council would therefore support amendments requiring a formal audit trail between consultation responses and subsequent policy changes.</w:t>
      </w:r>
    </w:p>
    <w:p w14:paraId="0652F281" w14:textId="2F15A1E4" w:rsidR="00C74A1A" w:rsidRPr="00C74A1A" w:rsidRDefault="00C74A1A" w:rsidP="00C74A1A">
      <w:pPr>
        <w:spacing w:after="0" w:line="360" w:lineRule="auto"/>
        <w:ind w:left="709"/>
        <w:rPr>
          <w:rFonts w:ascii="Arial" w:hAnsi="Arial" w:cs="Arial"/>
          <w:sz w:val="24"/>
          <w:szCs w:val="24"/>
        </w:rPr>
      </w:pPr>
      <w:r w:rsidRPr="00C74A1A">
        <w:rPr>
          <w:rFonts w:ascii="Arial" w:hAnsi="Arial" w:cs="Arial"/>
          <w:sz w:val="24"/>
          <w:szCs w:val="24"/>
        </w:rPr>
        <w:t>The Town Council also considers that greater emphasis should be placed on accessibility and inclusivity in the practical delivery of consultations. Whilst the SCI contains positive commitments regarding engagement with harder-to-reach groups and compliance with the Public Sector Equality Duty, recent consultation exercises have highlighted how barriers can arise where consultation materials are lengthy, highly technical, digitally focused or otherwise difficult for some residents to engage with.</w:t>
      </w:r>
    </w:p>
    <w:p w14:paraId="7A5A7264" w14:textId="6BF06FE8" w:rsidR="00C74A1A" w:rsidRPr="00C74A1A" w:rsidRDefault="00C74A1A" w:rsidP="00C74A1A">
      <w:pPr>
        <w:spacing w:after="0" w:line="360" w:lineRule="auto"/>
        <w:ind w:left="709"/>
        <w:rPr>
          <w:rFonts w:ascii="Arial" w:hAnsi="Arial" w:cs="Arial"/>
          <w:sz w:val="24"/>
          <w:szCs w:val="24"/>
        </w:rPr>
      </w:pPr>
      <w:r w:rsidRPr="00C74A1A">
        <w:rPr>
          <w:rFonts w:ascii="Arial" w:hAnsi="Arial" w:cs="Arial"/>
          <w:sz w:val="24"/>
          <w:szCs w:val="24"/>
        </w:rPr>
        <w:t>The Council believes these commitments should be supported by more tangible measures including accessible venues, varied consultation times, clearer plain-English summaries, improved support for people with protected characteristics and the provision of assistance channels such as telephone support where appropriate.</w:t>
      </w:r>
    </w:p>
    <w:p w14:paraId="02A1ACFB" w14:textId="02020D73" w:rsidR="00C74A1A" w:rsidRPr="00C74A1A" w:rsidRDefault="00C74A1A" w:rsidP="00C74A1A">
      <w:pPr>
        <w:spacing w:after="0" w:line="360" w:lineRule="auto"/>
        <w:ind w:left="709"/>
        <w:rPr>
          <w:rFonts w:ascii="Arial" w:hAnsi="Arial" w:cs="Arial"/>
          <w:sz w:val="24"/>
          <w:szCs w:val="24"/>
        </w:rPr>
      </w:pPr>
      <w:r w:rsidRPr="00C74A1A">
        <w:rPr>
          <w:rFonts w:ascii="Arial" w:hAnsi="Arial" w:cs="Arial"/>
          <w:sz w:val="24"/>
          <w:szCs w:val="24"/>
        </w:rPr>
        <w:t>The Council further notes concerns raised by residents regarding the usability and reliability of the online consultation platform. Reported issues have included timeouts, difficulties saving responses and a generally cumbersome user experience. Given the central role assigned to the consultation portal within the SCI, the Council believes there should be a clear commitment to ensuring the platform remains accessible, reliable and user-friendly.</w:t>
      </w:r>
    </w:p>
    <w:p w14:paraId="379AA5A7" w14:textId="23CA9320" w:rsidR="00C74A1A" w:rsidRPr="00C74A1A" w:rsidRDefault="00C74A1A" w:rsidP="00C74A1A">
      <w:pPr>
        <w:spacing w:after="0" w:line="360" w:lineRule="auto"/>
        <w:ind w:left="709"/>
        <w:rPr>
          <w:rFonts w:ascii="Arial" w:hAnsi="Arial" w:cs="Arial"/>
          <w:sz w:val="24"/>
          <w:szCs w:val="24"/>
        </w:rPr>
      </w:pPr>
      <w:r w:rsidRPr="00C74A1A">
        <w:rPr>
          <w:rFonts w:ascii="Arial" w:hAnsi="Arial" w:cs="Arial"/>
          <w:sz w:val="24"/>
          <w:szCs w:val="24"/>
        </w:rPr>
        <w:t>The Council would also welcome a commitment that consultation questions and consultation documents remain consistent throughout consultation periods. Where amendments are necessary, a clear version-control process and publicly available audit trail should be provided to ensure transparency and maintain confidence in the consultation process. This is particularly important where consultation questions differ between online and downloadable formats or where policy documents are amended during an active consultation period.</w:t>
      </w:r>
    </w:p>
    <w:p w14:paraId="7E15499A" w14:textId="2D7AFBC2" w:rsidR="00FE109E" w:rsidRPr="00FE109E" w:rsidRDefault="00C74A1A" w:rsidP="00DE6DD7">
      <w:pPr>
        <w:spacing w:after="0" w:line="360" w:lineRule="auto"/>
        <w:ind w:left="709"/>
        <w:rPr>
          <w:rFonts w:ascii="Arial" w:hAnsi="Arial" w:cs="Arial"/>
          <w:sz w:val="24"/>
          <w:szCs w:val="24"/>
        </w:rPr>
      </w:pPr>
      <w:r w:rsidRPr="00C74A1A">
        <w:rPr>
          <w:rFonts w:ascii="Arial" w:hAnsi="Arial" w:cs="Arial"/>
          <w:sz w:val="24"/>
          <w:szCs w:val="24"/>
        </w:rPr>
        <w:t>The Council further considers that consultations should be actively promoted through a wide range of communication channels to maximise participation and ensure residents are aware of opportunities to engage.</w:t>
      </w:r>
    </w:p>
    <w:p w14:paraId="2C0EF08D" w14:textId="1C65D45C" w:rsidR="00C74A1A" w:rsidRPr="00C74A1A" w:rsidRDefault="00C74A1A" w:rsidP="00C74A1A">
      <w:pPr>
        <w:pStyle w:val="ListParagraph"/>
        <w:numPr>
          <w:ilvl w:val="0"/>
          <w:numId w:val="2"/>
        </w:numPr>
        <w:spacing w:after="0" w:line="360" w:lineRule="auto"/>
        <w:rPr>
          <w:rFonts w:ascii="Arial" w:hAnsi="Arial" w:cs="Arial"/>
          <w:b/>
          <w:bCs/>
          <w:sz w:val="28"/>
          <w:szCs w:val="28"/>
        </w:rPr>
      </w:pPr>
      <w:r w:rsidRPr="00C74A1A">
        <w:rPr>
          <w:rFonts w:ascii="Arial" w:hAnsi="Arial" w:cs="Arial"/>
          <w:b/>
          <w:bCs/>
          <w:sz w:val="28"/>
          <w:szCs w:val="28"/>
        </w:rPr>
        <w:lastRenderedPageBreak/>
        <w:t xml:space="preserve">Section 4 explains how Lewes District Council will support Neighbourhood Planning and the role of communities in preparing neighbourhood plans. </w:t>
      </w:r>
      <w:r>
        <w:rPr>
          <w:rFonts w:ascii="Arial" w:hAnsi="Arial" w:cs="Arial"/>
          <w:b/>
          <w:bCs/>
          <w:sz w:val="28"/>
          <w:szCs w:val="28"/>
        </w:rPr>
        <w:br/>
      </w:r>
      <w:r w:rsidRPr="00C74A1A">
        <w:rPr>
          <w:rFonts w:ascii="Arial" w:hAnsi="Arial" w:cs="Arial"/>
          <w:b/>
          <w:bCs/>
          <w:sz w:val="28"/>
          <w:szCs w:val="28"/>
        </w:rPr>
        <w:t>Do you think the level of support offered for neighbourhood planning is sufficient?</w:t>
      </w:r>
    </w:p>
    <w:p w14:paraId="78EA508C" w14:textId="04E78EC2" w:rsidR="00C74A1A" w:rsidRPr="00C74A1A" w:rsidRDefault="00C74A1A" w:rsidP="00C74A1A">
      <w:pPr>
        <w:spacing w:after="0" w:line="360" w:lineRule="auto"/>
        <w:ind w:left="709"/>
        <w:rPr>
          <w:rFonts w:ascii="Arial" w:hAnsi="Arial" w:cs="Arial"/>
          <w:sz w:val="24"/>
          <w:szCs w:val="24"/>
        </w:rPr>
      </w:pPr>
      <w:r w:rsidRPr="00C74A1A">
        <w:rPr>
          <w:rFonts w:ascii="Arial" w:hAnsi="Arial" w:cs="Arial"/>
          <w:sz w:val="24"/>
          <w:szCs w:val="24"/>
        </w:rPr>
        <w:t>The Town Council welcomes the detailed description of the advice and assistance available to neighbourhood planning groups and recognises the statutory responsibilities placed on Lewes District Council in relation to neighbourhood planning.</w:t>
      </w:r>
    </w:p>
    <w:p w14:paraId="50210644" w14:textId="7FD5E6AA" w:rsidR="00C74A1A" w:rsidRPr="00C74A1A" w:rsidRDefault="00C74A1A" w:rsidP="00C74A1A">
      <w:pPr>
        <w:spacing w:after="0" w:line="360" w:lineRule="auto"/>
        <w:ind w:left="709"/>
        <w:rPr>
          <w:rFonts w:ascii="Arial" w:hAnsi="Arial" w:cs="Arial"/>
          <w:sz w:val="24"/>
          <w:szCs w:val="24"/>
        </w:rPr>
      </w:pPr>
      <w:r w:rsidRPr="00C74A1A">
        <w:rPr>
          <w:rFonts w:ascii="Arial" w:hAnsi="Arial" w:cs="Arial"/>
          <w:sz w:val="24"/>
          <w:szCs w:val="24"/>
        </w:rPr>
        <w:t xml:space="preserve">However, support for neighbourhood planning should extend beyond the preparation of neighbourhood plans themselves. Once a neighbourhood plan has been adopted, the principal authority should demonstrate how it is taking account of the </w:t>
      </w:r>
      <w:proofErr w:type="gramStart"/>
      <w:r w:rsidRPr="00C74A1A">
        <w:rPr>
          <w:rFonts w:ascii="Arial" w:hAnsi="Arial" w:cs="Arial"/>
          <w:sz w:val="24"/>
          <w:szCs w:val="24"/>
        </w:rPr>
        <w:t>locally-developed</w:t>
      </w:r>
      <w:proofErr w:type="gramEnd"/>
      <w:r w:rsidRPr="00C74A1A">
        <w:rPr>
          <w:rFonts w:ascii="Arial" w:hAnsi="Arial" w:cs="Arial"/>
          <w:sz w:val="24"/>
          <w:szCs w:val="24"/>
        </w:rPr>
        <w:t xml:space="preserve"> evidence, policies and objectives contained within that plan when preparing district-wide planning policy. </w:t>
      </w:r>
    </w:p>
    <w:p w14:paraId="1DFA3ED7" w14:textId="647FB5BA" w:rsidR="00C74A1A" w:rsidRPr="00C74A1A" w:rsidRDefault="00C74A1A" w:rsidP="00C74A1A">
      <w:pPr>
        <w:spacing w:after="0" w:line="360" w:lineRule="auto"/>
        <w:ind w:left="709"/>
        <w:rPr>
          <w:rFonts w:ascii="Arial" w:hAnsi="Arial" w:cs="Arial"/>
          <w:sz w:val="24"/>
          <w:szCs w:val="24"/>
        </w:rPr>
      </w:pPr>
      <w:r w:rsidRPr="00C74A1A">
        <w:rPr>
          <w:rFonts w:ascii="Arial" w:hAnsi="Arial" w:cs="Arial"/>
          <w:sz w:val="24"/>
          <w:szCs w:val="24"/>
        </w:rPr>
        <w:t xml:space="preserve">Neighbourhood planning is intended to empower local communities and provide locally distinctive planning solutions. This objective is weakened if the evidence, objectives and policies developed through neighbourhood planning are not demonstrably </w:t>
      </w:r>
      <w:proofErr w:type="gramStart"/>
      <w:r w:rsidRPr="00C74A1A">
        <w:rPr>
          <w:rFonts w:ascii="Arial" w:hAnsi="Arial" w:cs="Arial"/>
          <w:sz w:val="24"/>
          <w:szCs w:val="24"/>
        </w:rPr>
        <w:t>taken into account</w:t>
      </w:r>
      <w:proofErr w:type="gramEnd"/>
      <w:r w:rsidRPr="00C74A1A">
        <w:rPr>
          <w:rFonts w:ascii="Arial" w:hAnsi="Arial" w:cs="Arial"/>
          <w:sz w:val="24"/>
          <w:szCs w:val="24"/>
        </w:rPr>
        <w:t xml:space="preserve"> when preparing district-wide planning policy</w:t>
      </w:r>
      <w:r>
        <w:rPr>
          <w:rFonts w:ascii="Arial" w:hAnsi="Arial" w:cs="Arial"/>
          <w:sz w:val="24"/>
          <w:szCs w:val="24"/>
        </w:rPr>
        <w:t>.</w:t>
      </w:r>
    </w:p>
    <w:p w14:paraId="2449734E" w14:textId="44DE6ACB" w:rsidR="00C74A1A" w:rsidRPr="00C74A1A" w:rsidRDefault="00C74A1A" w:rsidP="00C74A1A">
      <w:pPr>
        <w:spacing w:after="0" w:line="360" w:lineRule="auto"/>
        <w:ind w:left="709"/>
        <w:rPr>
          <w:rFonts w:ascii="Arial" w:hAnsi="Arial" w:cs="Arial"/>
          <w:sz w:val="24"/>
          <w:szCs w:val="24"/>
        </w:rPr>
      </w:pPr>
      <w:r w:rsidRPr="00C74A1A">
        <w:rPr>
          <w:rFonts w:ascii="Arial" w:hAnsi="Arial" w:cs="Arial"/>
          <w:sz w:val="24"/>
          <w:szCs w:val="24"/>
        </w:rPr>
        <w:t>The Town Council therefore recommends that the SCI should include a specific commitment to ongoing strategic engagement with town and parish councils that have adopted neighbourhood plans and to demonstrating how neighbourhood plan evidence has informed district-wide plan-making.</w:t>
      </w:r>
    </w:p>
    <w:p w14:paraId="30D94FD4" w14:textId="621916BE" w:rsidR="00C74A1A" w:rsidRPr="00C74A1A" w:rsidRDefault="00C74A1A" w:rsidP="00C74A1A">
      <w:pPr>
        <w:spacing w:after="0" w:line="360" w:lineRule="auto"/>
        <w:ind w:left="709"/>
        <w:rPr>
          <w:rFonts w:ascii="Arial" w:hAnsi="Arial" w:cs="Arial"/>
          <w:sz w:val="24"/>
          <w:szCs w:val="24"/>
        </w:rPr>
      </w:pPr>
      <w:r w:rsidRPr="00C74A1A">
        <w:rPr>
          <w:rFonts w:ascii="Arial" w:hAnsi="Arial" w:cs="Arial"/>
          <w:sz w:val="24"/>
          <w:szCs w:val="24"/>
        </w:rPr>
        <w:t xml:space="preserve">The Council would also welcome greater clarity regarding the monitoring, review and modification of Neighbourhood Plans. Whilst the SCI identifies these responsibilities, it does not clearly explain how communities can initiate reviews, what support will be available from Lewes District Council, who residents should contact or how Neighbourhood Plans should be reviewed when they become out of date or require alignment with a new Local Plan. </w:t>
      </w:r>
    </w:p>
    <w:p w14:paraId="3A2A80D4" w14:textId="778A6BFC" w:rsidR="00C74A1A" w:rsidRPr="00FE109E" w:rsidRDefault="00C74A1A" w:rsidP="00DE6DD7">
      <w:pPr>
        <w:spacing w:after="0" w:line="360" w:lineRule="auto"/>
        <w:ind w:left="709"/>
        <w:rPr>
          <w:rFonts w:ascii="Arial" w:hAnsi="Arial" w:cs="Arial"/>
          <w:sz w:val="24"/>
          <w:szCs w:val="24"/>
        </w:rPr>
      </w:pPr>
      <w:r w:rsidRPr="00C74A1A">
        <w:rPr>
          <w:rFonts w:ascii="Arial" w:hAnsi="Arial" w:cs="Arial"/>
          <w:sz w:val="24"/>
          <w:szCs w:val="24"/>
        </w:rPr>
        <w:t xml:space="preserve">The SCI would also benefit from greater explanation of how district-wide planning policy will recognise and respond to </w:t>
      </w:r>
      <w:proofErr w:type="gramStart"/>
      <w:r w:rsidRPr="00C74A1A">
        <w:rPr>
          <w:rFonts w:ascii="Arial" w:hAnsi="Arial" w:cs="Arial"/>
          <w:sz w:val="24"/>
          <w:szCs w:val="24"/>
        </w:rPr>
        <w:t>locally-established</w:t>
      </w:r>
      <w:proofErr w:type="gramEnd"/>
      <w:r w:rsidRPr="00C74A1A">
        <w:rPr>
          <w:rFonts w:ascii="Arial" w:hAnsi="Arial" w:cs="Arial"/>
          <w:sz w:val="24"/>
          <w:szCs w:val="24"/>
        </w:rPr>
        <w:t xml:space="preserve"> planning priorities and designations identified through adopted Neighbourhood Plans.</w:t>
      </w:r>
    </w:p>
    <w:p w14:paraId="67CCF5B2" w14:textId="31F5ECA5" w:rsidR="00C74A1A" w:rsidRPr="00C74A1A" w:rsidRDefault="00C74A1A" w:rsidP="00C74A1A">
      <w:pPr>
        <w:pStyle w:val="ListParagraph"/>
        <w:numPr>
          <w:ilvl w:val="0"/>
          <w:numId w:val="2"/>
        </w:numPr>
        <w:spacing w:after="0" w:line="360" w:lineRule="auto"/>
        <w:rPr>
          <w:rFonts w:ascii="Arial" w:hAnsi="Arial" w:cs="Arial"/>
          <w:b/>
          <w:bCs/>
          <w:sz w:val="28"/>
          <w:szCs w:val="28"/>
        </w:rPr>
      </w:pPr>
      <w:r w:rsidRPr="00C74A1A">
        <w:rPr>
          <w:rFonts w:ascii="Arial" w:hAnsi="Arial" w:cs="Arial"/>
          <w:b/>
          <w:bCs/>
          <w:sz w:val="28"/>
          <w:szCs w:val="28"/>
        </w:rPr>
        <w:lastRenderedPageBreak/>
        <w:t xml:space="preserve">Section 5 explains how the public can engage with planning applications. </w:t>
      </w:r>
      <w:r>
        <w:rPr>
          <w:rFonts w:ascii="Arial" w:hAnsi="Arial" w:cs="Arial"/>
          <w:b/>
          <w:bCs/>
          <w:sz w:val="28"/>
          <w:szCs w:val="28"/>
        </w:rPr>
        <w:br/>
      </w:r>
      <w:r w:rsidRPr="00C74A1A">
        <w:rPr>
          <w:rFonts w:ascii="Arial" w:hAnsi="Arial" w:cs="Arial"/>
          <w:b/>
          <w:bCs/>
          <w:sz w:val="28"/>
          <w:szCs w:val="28"/>
        </w:rPr>
        <w:t>Do you think the opportunities for community involvement in planning applications are sufficient?</w:t>
      </w:r>
    </w:p>
    <w:p w14:paraId="386B9607" w14:textId="145D9125" w:rsidR="00DE6DD7" w:rsidRPr="00DE6DD7" w:rsidRDefault="00DE6DD7" w:rsidP="00DE6DD7">
      <w:pPr>
        <w:spacing w:after="0" w:line="360" w:lineRule="auto"/>
        <w:ind w:left="709"/>
        <w:rPr>
          <w:rFonts w:ascii="Arial" w:hAnsi="Arial" w:cs="Arial"/>
          <w:sz w:val="24"/>
          <w:szCs w:val="24"/>
        </w:rPr>
      </w:pPr>
      <w:r w:rsidRPr="00DE6DD7">
        <w:rPr>
          <w:rFonts w:ascii="Arial" w:hAnsi="Arial" w:cs="Arial"/>
          <w:sz w:val="24"/>
          <w:szCs w:val="24"/>
        </w:rPr>
        <w:t>Seaford Town Council considers that the opportunities for public involvement in planning applications are generally sufficient. The use of written neighbour notifications, site notices, public notices and online publication provides multiple opportunities for residents and organisations to comment on planning applications. The continued use of written neighbour notifications is particularly important in ensuring that opportunities to participate are not dependent solely upon digital access or familiarity with online planning systems.</w:t>
      </w:r>
    </w:p>
    <w:p w14:paraId="2160ADD9" w14:textId="0C2F20E7" w:rsidR="00DE6DD7" w:rsidRPr="00DE6DD7" w:rsidRDefault="00DE6DD7" w:rsidP="00DE6DD7">
      <w:pPr>
        <w:spacing w:after="0" w:line="360" w:lineRule="auto"/>
        <w:ind w:left="709"/>
        <w:rPr>
          <w:rFonts w:ascii="Arial" w:hAnsi="Arial" w:cs="Arial"/>
          <w:sz w:val="24"/>
          <w:szCs w:val="24"/>
        </w:rPr>
      </w:pPr>
      <w:r w:rsidRPr="00DE6DD7">
        <w:rPr>
          <w:rFonts w:ascii="Arial" w:hAnsi="Arial" w:cs="Arial"/>
          <w:sz w:val="24"/>
          <w:szCs w:val="24"/>
        </w:rPr>
        <w:t>The Town Council particularly welcomes the continued right for town and parish councils to speak at Planning Committee meetings.</w:t>
      </w:r>
    </w:p>
    <w:p w14:paraId="1420A308" w14:textId="070DEEB3" w:rsidR="00C74A1A" w:rsidRPr="00B20140" w:rsidRDefault="00DE6DD7" w:rsidP="00DE6DD7">
      <w:pPr>
        <w:spacing w:after="0" w:line="360" w:lineRule="auto"/>
        <w:ind w:left="709"/>
        <w:rPr>
          <w:rFonts w:ascii="Arial" w:hAnsi="Arial" w:cs="Arial"/>
          <w:sz w:val="24"/>
          <w:szCs w:val="24"/>
        </w:rPr>
      </w:pPr>
      <w:r w:rsidRPr="00DE6DD7">
        <w:rPr>
          <w:rFonts w:ascii="Arial" w:hAnsi="Arial" w:cs="Arial"/>
          <w:sz w:val="24"/>
          <w:szCs w:val="24"/>
        </w:rPr>
        <w:t>However, the Town Council would also welcome a stronger expectation that applicants explain how comments received from town and parish councils during pre-application engagement have been considered and addressed within any subsequent planning application</w:t>
      </w:r>
      <w:r>
        <w:rPr>
          <w:rFonts w:ascii="Arial" w:hAnsi="Arial" w:cs="Arial"/>
          <w:sz w:val="24"/>
          <w:szCs w:val="24"/>
        </w:rPr>
        <w:t>.</w:t>
      </w:r>
    </w:p>
    <w:p w14:paraId="5D3FF448" w14:textId="3F7A1876" w:rsidR="00DE6DD7" w:rsidRPr="00DE6DD7" w:rsidRDefault="008A0DBB" w:rsidP="00DE6DD7">
      <w:pPr>
        <w:pStyle w:val="ListParagraph"/>
        <w:numPr>
          <w:ilvl w:val="0"/>
          <w:numId w:val="2"/>
        </w:numPr>
        <w:spacing w:after="0" w:line="360" w:lineRule="auto"/>
        <w:ind w:left="709"/>
        <w:rPr>
          <w:rFonts w:ascii="Arial" w:hAnsi="Arial" w:cs="Arial"/>
          <w:b/>
          <w:bCs/>
          <w:sz w:val="28"/>
          <w:szCs w:val="28"/>
        </w:rPr>
      </w:pPr>
      <w:r w:rsidRPr="00DE6DD7">
        <w:rPr>
          <w:rFonts w:ascii="Arial" w:hAnsi="Arial" w:cs="Arial"/>
          <w:b/>
          <w:bCs/>
          <w:sz w:val="28"/>
          <w:szCs w:val="28"/>
        </w:rPr>
        <w:t xml:space="preserve"> </w:t>
      </w:r>
      <w:r w:rsidR="00DE6DD7" w:rsidRPr="00DE6DD7">
        <w:rPr>
          <w:rFonts w:ascii="Arial" w:hAnsi="Arial" w:cs="Arial"/>
          <w:b/>
          <w:bCs/>
          <w:sz w:val="28"/>
          <w:szCs w:val="28"/>
        </w:rPr>
        <w:t>Please provide any additional comments you have on the Draft Revised Statement of Community Involvement.</w:t>
      </w:r>
    </w:p>
    <w:p w14:paraId="0099D44A" w14:textId="1D2CCBF0" w:rsidR="00DE6DD7" w:rsidRPr="00DE6DD7" w:rsidRDefault="00DE6DD7" w:rsidP="00DE6DD7">
      <w:pPr>
        <w:pStyle w:val="ListParagraph"/>
        <w:spacing w:after="0" w:line="360" w:lineRule="auto"/>
        <w:ind w:left="709"/>
        <w:rPr>
          <w:rFonts w:ascii="Arial" w:hAnsi="Arial" w:cs="Arial"/>
          <w:sz w:val="24"/>
          <w:szCs w:val="24"/>
        </w:rPr>
      </w:pPr>
      <w:r w:rsidRPr="00DE6DD7">
        <w:rPr>
          <w:rFonts w:ascii="Arial" w:hAnsi="Arial" w:cs="Arial"/>
          <w:sz w:val="24"/>
          <w:szCs w:val="24"/>
        </w:rPr>
        <w:t>Seaford Town Council supports the objective of improving public engagement in planning and welcomes many of the commitments contained within the draft SCI. However, the Town Council believes the document should place greater emphasis on collaboration, partnership working and accountability.</w:t>
      </w:r>
    </w:p>
    <w:p w14:paraId="2871C538" w14:textId="25EEFB5A" w:rsidR="00DE6DD7" w:rsidRPr="00DE6DD7" w:rsidRDefault="00DE6DD7" w:rsidP="00DE6DD7">
      <w:pPr>
        <w:spacing w:after="0" w:line="360" w:lineRule="auto"/>
        <w:ind w:left="709"/>
        <w:rPr>
          <w:rFonts w:ascii="Arial" w:hAnsi="Arial" w:cs="Arial"/>
          <w:sz w:val="24"/>
          <w:szCs w:val="24"/>
        </w:rPr>
      </w:pPr>
      <w:r w:rsidRPr="00DE6DD7">
        <w:rPr>
          <w:rFonts w:ascii="Arial" w:hAnsi="Arial" w:cs="Arial"/>
          <w:sz w:val="24"/>
          <w:szCs w:val="24"/>
        </w:rPr>
        <w:t>The SCI repeatedly refers to consultation being inclusive, fair and equitable and states that communities and stakeholders should feel listened to and valued. It also commits to providing feedback on consultation responses and explaining how comments have been addressed.</w:t>
      </w:r>
    </w:p>
    <w:p w14:paraId="2FA7C0E0" w14:textId="56692CF8" w:rsidR="00DE6DD7" w:rsidRPr="00DE6DD7" w:rsidRDefault="00DE6DD7" w:rsidP="00DE6DD7">
      <w:pPr>
        <w:spacing w:after="0" w:line="360" w:lineRule="auto"/>
        <w:ind w:left="709"/>
        <w:rPr>
          <w:rFonts w:ascii="Arial" w:hAnsi="Arial" w:cs="Arial"/>
          <w:sz w:val="24"/>
          <w:szCs w:val="24"/>
        </w:rPr>
      </w:pPr>
      <w:r w:rsidRPr="00DE6DD7">
        <w:rPr>
          <w:rFonts w:ascii="Arial" w:hAnsi="Arial" w:cs="Arial"/>
          <w:sz w:val="24"/>
          <w:szCs w:val="24"/>
        </w:rPr>
        <w:t xml:space="preserve">The Council's recent experience during preparation of the emerging Lewes District Local Plan does not fully reflect these aspirations. Despite detailed submissions made by the Town Council during the first consultation stage, there was limited evidence that those representations informed the </w:t>
      </w:r>
      <w:r w:rsidRPr="00DE6DD7">
        <w:rPr>
          <w:rFonts w:ascii="Arial" w:hAnsi="Arial" w:cs="Arial"/>
          <w:sz w:val="24"/>
          <w:szCs w:val="24"/>
        </w:rPr>
        <w:lastRenderedPageBreak/>
        <w:t>subsequent draft plan and insufficient explanation as to why key concerns had been rejected.</w:t>
      </w:r>
    </w:p>
    <w:p w14:paraId="519F13F3" w14:textId="6495EFD0" w:rsidR="00DE6DD7" w:rsidRPr="00DE6DD7" w:rsidRDefault="00DE6DD7" w:rsidP="00DE6DD7">
      <w:pPr>
        <w:spacing w:after="0" w:line="360" w:lineRule="auto"/>
        <w:ind w:left="709"/>
        <w:rPr>
          <w:rFonts w:ascii="Arial" w:hAnsi="Arial" w:cs="Arial"/>
          <w:sz w:val="24"/>
          <w:szCs w:val="24"/>
        </w:rPr>
      </w:pPr>
      <w:r w:rsidRPr="00DE6DD7">
        <w:rPr>
          <w:rFonts w:ascii="Arial" w:hAnsi="Arial" w:cs="Arial"/>
          <w:sz w:val="24"/>
          <w:szCs w:val="24"/>
        </w:rPr>
        <w:t xml:space="preserve">Residents have also raised concerns regarding the practical operation of recent planning consultations. These concerns included the length and complexity of consultation material, extensive use of technical terminology, lengthy consultation questionnaires, difficulties experienced with the online consultation platform and concerns that consultation materials or questions appeared to change during active consultation periods. The Council considers that future consultation exercises should be designed </w:t>
      </w:r>
      <w:proofErr w:type="gramStart"/>
      <w:r w:rsidRPr="00DE6DD7">
        <w:rPr>
          <w:rFonts w:ascii="Arial" w:hAnsi="Arial" w:cs="Arial"/>
          <w:sz w:val="24"/>
          <w:szCs w:val="24"/>
        </w:rPr>
        <w:t>so as to</w:t>
      </w:r>
      <w:proofErr w:type="gramEnd"/>
      <w:r w:rsidRPr="00DE6DD7">
        <w:rPr>
          <w:rFonts w:ascii="Arial" w:hAnsi="Arial" w:cs="Arial"/>
          <w:sz w:val="24"/>
          <w:szCs w:val="24"/>
        </w:rPr>
        <w:t xml:space="preserve"> minimise unnecessary barriers to participation. </w:t>
      </w:r>
    </w:p>
    <w:p w14:paraId="5ECD26CE" w14:textId="564CF962" w:rsidR="00DE6DD7" w:rsidRPr="00DE6DD7" w:rsidRDefault="00DE6DD7" w:rsidP="00DE6DD7">
      <w:pPr>
        <w:spacing w:after="0" w:line="360" w:lineRule="auto"/>
        <w:ind w:left="709"/>
        <w:rPr>
          <w:rFonts w:ascii="Arial" w:hAnsi="Arial" w:cs="Arial"/>
          <w:sz w:val="24"/>
          <w:szCs w:val="24"/>
        </w:rPr>
      </w:pPr>
      <w:r w:rsidRPr="00DE6DD7">
        <w:rPr>
          <w:rFonts w:ascii="Arial" w:hAnsi="Arial" w:cs="Arial"/>
          <w:sz w:val="24"/>
          <w:szCs w:val="24"/>
        </w:rPr>
        <w:t xml:space="preserve">The Town Council considers that principal authorities should treat town and parish councils as equal partners in planning rather than simply consultees. This expectation is increasingly important within the broader context of devolution, community empowerment and neighbourhood governance, which seek to strengthen local democratic participation and collaboration between tiers of local government. </w:t>
      </w:r>
    </w:p>
    <w:p w14:paraId="7F56A6F7" w14:textId="6A14AB90" w:rsidR="00DE6DD7" w:rsidRPr="00DE6DD7" w:rsidRDefault="00DE6DD7" w:rsidP="00DE6DD7">
      <w:pPr>
        <w:spacing w:after="0" w:line="360" w:lineRule="auto"/>
        <w:ind w:left="709"/>
        <w:rPr>
          <w:rFonts w:ascii="Arial" w:hAnsi="Arial" w:cs="Arial"/>
          <w:sz w:val="24"/>
          <w:szCs w:val="24"/>
        </w:rPr>
      </w:pPr>
      <w:r w:rsidRPr="00DE6DD7">
        <w:rPr>
          <w:rFonts w:ascii="Arial" w:hAnsi="Arial" w:cs="Arial"/>
          <w:sz w:val="24"/>
          <w:szCs w:val="24"/>
        </w:rPr>
        <w:t>The SCI should recognise that town and parish councils are statutory consultees and democratically elected local authorities, and that effective engagement with them should be viewed as an ongoing dialogue throughout the plan-making process rather than consultation at defined stages only.</w:t>
      </w:r>
    </w:p>
    <w:p w14:paraId="3A5054C8" w14:textId="412D8A99" w:rsidR="00DE6DD7" w:rsidRPr="00DE6DD7" w:rsidRDefault="00DE6DD7" w:rsidP="00DE6DD7">
      <w:pPr>
        <w:spacing w:after="0" w:line="360" w:lineRule="auto"/>
        <w:ind w:left="709"/>
        <w:rPr>
          <w:rFonts w:ascii="Arial" w:hAnsi="Arial" w:cs="Arial"/>
          <w:sz w:val="24"/>
          <w:szCs w:val="24"/>
        </w:rPr>
      </w:pPr>
      <w:r w:rsidRPr="00DE6DD7">
        <w:rPr>
          <w:rFonts w:ascii="Arial" w:hAnsi="Arial" w:cs="Arial"/>
          <w:sz w:val="24"/>
          <w:szCs w:val="24"/>
        </w:rPr>
        <w:t xml:space="preserve">The Council also believes that transparency should be strengthened in relation to consultation administration and analysis. Where documents, questions or policies are amended during a consultation period, a clear record of changes should be maintained and published so that participants can understand what changed, when it changed and why. </w:t>
      </w:r>
    </w:p>
    <w:p w14:paraId="36D14AA8" w14:textId="0B2AD81E" w:rsidR="00DE6DD7" w:rsidRPr="00DE6DD7" w:rsidRDefault="00DE6DD7" w:rsidP="00DE6DD7">
      <w:pPr>
        <w:spacing w:after="0" w:line="360" w:lineRule="auto"/>
        <w:ind w:left="709"/>
        <w:rPr>
          <w:rFonts w:ascii="Arial" w:hAnsi="Arial" w:cs="Arial"/>
          <w:sz w:val="24"/>
          <w:szCs w:val="24"/>
        </w:rPr>
      </w:pPr>
      <w:r w:rsidRPr="00DE6DD7">
        <w:rPr>
          <w:rFonts w:ascii="Arial" w:hAnsi="Arial" w:cs="Arial"/>
          <w:sz w:val="24"/>
          <w:szCs w:val="24"/>
        </w:rPr>
        <w:t xml:space="preserve">The draft SCI refers to the potential use of Artificial Intelligence to support the processing and analysis of consultation responses. The Council welcomes the commitment to human oversight but considers it important that any use of AI is transparent and that the public is informed how such tools have been used, for what purpose and what level of human review has been undertaken. </w:t>
      </w:r>
    </w:p>
    <w:p w14:paraId="1629EC3F" w14:textId="05B1A3C9" w:rsidR="00DE6DD7" w:rsidRPr="00DE6DD7" w:rsidRDefault="00DE6DD7" w:rsidP="00DE6DD7">
      <w:pPr>
        <w:spacing w:after="0" w:line="360" w:lineRule="auto"/>
        <w:ind w:left="709"/>
        <w:rPr>
          <w:rFonts w:ascii="Arial" w:hAnsi="Arial" w:cs="Arial"/>
          <w:sz w:val="24"/>
          <w:szCs w:val="24"/>
        </w:rPr>
      </w:pPr>
      <w:r w:rsidRPr="00DE6DD7">
        <w:rPr>
          <w:rFonts w:ascii="Arial" w:hAnsi="Arial" w:cs="Arial"/>
          <w:sz w:val="24"/>
          <w:szCs w:val="24"/>
        </w:rPr>
        <w:t xml:space="preserve">The Council further considers that future consultations should place greater emphasis on accessibility, participation and public awareness. This includes ensuring venues are genuinely accessible, consultation opportunities are offered at a range of times, supporting materials are clear and </w:t>
      </w:r>
      <w:r w:rsidRPr="00DE6DD7">
        <w:rPr>
          <w:rFonts w:ascii="Arial" w:hAnsi="Arial" w:cs="Arial"/>
          <w:sz w:val="24"/>
          <w:szCs w:val="24"/>
        </w:rPr>
        <w:lastRenderedPageBreak/>
        <w:t>understandable, and consultation opportunities are actively promoted using a variety of communication channels</w:t>
      </w:r>
      <w:r>
        <w:rPr>
          <w:rFonts w:ascii="Arial" w:hAnsi="Arial" w:cs="Arial"/>
          <w:sz w:val="24"/>
          <w:szCs w:val="24"/>
        </w:rPr>
        <w:t>.</w:t>
      </w:r>
    </w:p>
    <w:p w14:paraId="6158DEDD" w14:textId="0AE501EE" w:rsidR="00DE6DD7" w:rsidRPr="00DE6DD7" w:rsidRDefault="00DE6DD7" w:rsidP="00DE6DD7">
      <w:pPr>
        <w:spacing w:after="0" w:line="360" w:lineRule="auto"/>
        <w:ind w:left="709"/>
        <w:rPr>
          <w:rFonts w:ascii="Arial" w:hAnsi="Arial" w:cs="Arial"/>
          <w:sz w:val="24"/>
          <w:szCs w:val="24"/>
        </w:rPr>
      </w:pPr>
      <w:r w:rsidRPr="00DE6DD7">
        <w:rPr>
          <w:rFonts w:ascii="Arial" w:hAnsi="Arial" w:cs="Arial"/>
          <w:sz w:val="24"/>
          <w:szCs w:val="24"/>
        </w:rPr>
        <w:t>The Town Council also notes that factual accuracy is essential within a document intended to explain public participation processes. The draft SCI currently states that Planning Committee meetings take place every three weeks at County Hall, Lewes. The Town Council understands that Planning Committee currently meets on a four-weekly cycle in Newhaven and requests that these references, including those within Appendix 5, are reviewed and updated accordingly.</w:t>
      </w:r>
    </w:p>
    <w:p w14:paraId="296AA40C" w14:textId="77777777" w:rsidR="00DE6DD7" w:rsidRPr="00DE6DD7" w:rsidRDefault="00DE6DD7" w:rsidP="00DE6DD7">
      <w:pPr>
        <w:spacing w:after="0" w:line="360" w:lineRule="auto"/>
        <w:ind w:left="709"/>
        <w:rPr>
          <w:rFonts w:ascii="Arial" w:hAnsi="Arial" w:cs="Arial"/>
          <w:sz w:val="24"/>
          <w:szCs w:val="24"/>
        </w:rPr>
      </w:pPr>
      <w:r w:rsidRPr="00DE6DD7">
        <w:rPr>
          <w:rFonts w:ascii="Arial" w:hAnsi="Arial" w:cs="Arial"/>
          <w:sz w:val="24"/>
          <w:szCs w:val="24"/>
        </w:rPr>
        <w:t>Accordingly, Seaford Town Council requests that the SCI be amended to include:</w:t>
      </w:r>
    </w:p>
    <w:p w14:paraId="7B241914" w14:textId="77777777" w:rsidR="00DE6DD7" w:rsidRPr="00DE6DD7" w:rsidRDefault="00DE6DD7" w:rsidP="00DE6DD7">
      <w:pPr>
        <w:pStyle w:val="ListParagraph"/>
        <w:numPr>
          <w:ilvl w:val="0"/>
          <w:numId w:val="47"/>
        </w:numPr>
        <w:tabs>
          <w:tab w:val="num" w:pos="720"/>
        </w:tabs>
        <w:spacing w:after="0" w:line="360" w:lineRule="auto"/>
        <w:rPr>
          <w:rFonts w:ascii="Arial" w:hAnsi="Arial" w:cs="Arial"/>
          <w:sz w:val="24"/>
          <w:szCs w:val="24"/>
        </w:rPr>
      </w:pPr>
      <w:r w:rsidRPr="00DE6DD7">
        <w:rPr>
          <w:rFonts w:ascii="Arial" w:hAnsi="Arial" w:cs="Arial"/>
          <w:sz w:val="24"/>
          <w:szCs w:val="24"/>
        </w:rPr>
        <w:t>A commitment to early and ongoing engagement with town and parish councils throughout plan-making.</w:t>
      </w:r>
    </w:p>
    <w:p w14:paraId="32E3015D" w14:textId="77777777" w:rsidR="00DE6DD7" w:rsidRPr="00DE6DD7" w:rsidRDefault="00DE6DD7" w:rsidP="00DE6DD7">
      <w:pPr>
        <w:pStyle w:val="ListParagraph"/>
        <w:numPr>
          <w:ilvl w:val="0"/>
          <w:numId w:val="47"/>
        </w:numPr>
        <w:tabs>
          <w:tab w:val="num" w:pos="720"/>
        </w:tabs>
        <w:spacing w:after="0" w:line="360" w:lineRule="auto"/>
        <w:rPr>
          <w:rFonts w:ascii="Arial" w:hAnsi="Arial" w:cs="Arial"/>
          <w:sz w:val="24"/>
          <w:szCs w:val="24"/>
        </w:rPr>
      </w:pPr>
      <w:r w:rsidRPr="00DE6DD7">
        <w:rPr>
          <w:rFonts w:ascii="Arial" w:hAnsi="Arial" w:cs="Arial"/>
          <w:sz w:val="24"/>
          <w:szCs w:val="24"/>
        </w:rPr>
        <w:t>A commitment to demonstrate how representations from town and parish councils have influenced plan preparation.</w:t>
      </w:r>
    </w:p>
    <w:p w14:paraId="49B8123E" w14:textId="77777777" w:rsidR="00DE6DD7" w:rsidRPr="00DE6DD7" w:rsidRDefault="00DE6DD7" w:rsidP="00DE6DD7">
      <w:pPr>
        <w:pStyle w:val="ListParagraph"/>
        <w:numPr>
          <w:ilvl w:val="0"/>
          <w:numId w:val="47"/>
        </w:numPr>
        <w:tabs>
          <w:tab w:val="num" w:pos="720"/>
        </w:tabs>
        <w:spacing w:after="0" w:line="360" w:lineRule="auto"/>
        <w:rPr>
          <w:rFonts w:ascii="Arial" w:hAnsi="Arial" w:cs="Arial"/>
          <w:sz w:val="24"/>
          <w:szCs w:val="24"/>
        </w:rPr>
      </w:pPr>
      <w:r w:rsidRPr="00DE6DD7">
        <w:rPr>
          <w:rFonts w:ascii="Arial" w:hAnsi="Arial" w:cs="Arial"/>
          <w:sz w:val="24"/>
          <w:szCs w:val="24"/>
        </w:rPr>
        <w:t>A requirement to provide clear reasons where significant representations are not accepted.</w:t>
      </w:r>
    </w:p>
    <w:p w14:paraId="35A0BCF9" w14:textId="77777777" w:rsidR="00DE6DD7" w:rsidRPr="00DE6DD7" w:rsidRDefault="00DE6DD7" w:rsidP="00DE6DD7">
      <w:pPr>
        <w:pStyle w:val="ListParagraph"/>
        <w:numPr>
          <w:ilvl w:val="0"/>
          <w:numId w:val="47"/>
        </w:numPr>
        <w:tabs>
          <w:tab w:val="num" w:pos="720"/>
        </w:tabs>
        <w:spacing w:after="0" w:line="360" w:lineRule="auto"/>
        <w:rPr>
          <w:rFonts w:ascii="Arial" w:hAnsi="Arial" w:cs="Arial"/>
          <w:sz w:val="24"/>
          <w:szCs w:val="24"/>
        </w:rPr>
      </w:pPr>
      <w:r w:rsidRPr="00DE6DD7">
        <w:rPr>
          <w:rFonts w:ascii="Arial" w:hAnsi="Arial" w:cs="Arial"/>
          <w:sz w:val="24"/>
          <w:szCs w:val="24"/>
        </w:rPr>
        <w:t>Stronger recognition of town and parish councils as key neighbourhood governance partners.</w:t>
      </w:r>
    </w:p>
    <w:p w14:paraId="727E7E3C" w14:textId="77777777" w:rsidR="00DE6DD7" w:rsidRPr="00DE6DD7" w:rsidRDefault="00DE6DD7" w:rsidP="00DE6DD7">
      <w:pPr>
        <w:pStyle w:val="ListParagraph"/>
        <w:numPr>
          <w:ilvl w:val="0"/>
          <w:numId w:val="47"/>
        </w:numPr>
        <w:tabs>
          <w:tab w:val="num" w:pos="720"/>
        </w:tabs>
        <w:spacing w:after="0" w:line="360" w:lineRule="auto"/>
        <w:rPr>
          <w:rFonts w:ascii="Arial" w:hAnsi="Arial" w:cs="Arial"/>
          <w:sz w:val="24"/>
          <w:szCs w:val="24"/>
        </w:rPr>
      </w:pPr>
      <w:r w:rsidRPr="00DE6DD7">
        <w:rPr>
          <w:rFonts w:ascii="Arial" w:hAnsi="Arial" w:cs="Arial"/>
          <w:sz w:val="24"/>
          <w:szCs w:val="24"/>
        </w:rPr>
        <w:t>A commitment to maintain clear version control and audit trails where consultation material is amended.</w:t>
      </w:r>
    </w:p>
    <w:p w14:paraId="79BDC592" w14:textId="77777777" w:rsidR="00DE6DD7" w:rsidRPr="00DE6DD7" w:rsidRDefault="00DE6DD7" w:rsidP="00DE6DD7">
      <w:pPr>
        <w:pStyle w:val="ListParagraph"/>
        <w:numPr>
          <w:ilvl w:val="0"/>
          <w:numId w:val="47"/>
        </w:numPr>
        <w:tabs>
          <w:tab w:val="num" w:pos="720"/>
        </w:tabs>
        <w:spacing w:after="0" w:line="360" w:lineRule="auto"/>
        <w:rPr>
          <w:rFonts w:ascii="Arial" w:hAnsi="Arial" w:cs="Arial"/>
          <w:sz w:val="24"/>
          <w:szCs w:val="24"/>
        </w:rPr>
      </w:pPr>
      <w:r w:rsidRPr="00DE6DD7">
        <w:rPr>
          <w:rFonts w:ascii="Arial" w:hAnsi="Arial" w:cs="Arial"/>
          <w:sz w:val="24"/>
          <w:szCs w:val="24"/>
        </w:rPr>
        <w:t>Stronger commitments to accessibility and inclusive engagement.</w:t>
      </w:r>
    </w:p>
    <w:p w14:paraId="005162F6" w14:textId="77777777" w:rsidR="00DE6DD7" w:rsidRPr="00DE6DD7" w:rsidRDefault="00DE6DD7" w:rsidP="00DE6DD7">
      <w:pPr>
        <w:pStyle w:val="ListParagraph"/>
        <w:numPr>
          <w:ilvl w:val="0"/>
          <w:numId w:val="47"/>
        </w:numPr>
        <w:tabs>
          <w:tab w:val="num" w:pos="720"/>
        </w:tabs>
        <w:spacing w:after="0" w:line="360" w:lineRule="auto"/>
        <w:rPr>
          <w:rFonts w:ascii="Arial" w:hAnsi="Arial" w:cs="Arial"/>
          <w:sz w:val="24"/>
          <w:szCs w:val="24"/>
        </w:rPr>
      </w:pPr>
      <w:r w:rsidRPr="00DE6DD7">
        <w:rPr>
          <w:rFonts w:ascii="Arial" w:hAnsi="Arial" w:cs="Arial"/>
          <w:sz w:val="24"/>
          <w:szCs w:val="24"/>
        </w:rPr>
        <w:t>Greater clarity on the practical operation of Neighbourhood Plan reviews.</w:t>
      </w:r>
    </w:p>
    <w:p w14:paraId="4D4E20A7" w14:textId="77777777" w:rsidR="00DE6DD7" w:rsidRPr="00DE6DD7" w:rsidRDefault="00DE6DD7" w:rsidP="00DE6DD7">
      <w:pPr>
        <w:pStyle w:val="ListParagraph"/>
        <w:numPr>
          <w:ilvl w:val="0"/>
          <w:numId w:val="47"/>
        </w:numPr>
        <w:tabs>
          <w:tab w:val="num" w:pos="720"/>
        </w:tabs>
        <w:spacing w:after="0" w:line="360" w:lineRule="auto"/>
        <w:rPr>
          <w:rFonts w:ascii="Arial" w:hAnsi="Arial" w:cs="Arial"/>
          <w:sz w:val="24"/>
          <w:szCs w:val="24"/>
        </w:rPr>
      </w:pPr>
      <w:r w:rsidRPr="00DE6DD7">
        <w:rPr>
          <w:rFonts w:ascii="Arial" w:hAnsi="Arial" w:cs="Arial"/>
          <w:sz w:val="24"/>
          <w:szCs w:val="24"/>
        </w:rPr>
        <w:t>Transparency regarding any use of AI-assisted consultation tools.</w:t>
      </w:r>
    </w:p>
    <w:p w14:paraId="494783BB" w14:textId="09215255" w:rsidR="00DE6DD7" w:rsidRPr="00DE6DD7" w:rsidRDefault="00DE6DD7" w:rsidP="00DE6DD7">
      <w:pPr>
        <w:pStyle w:val="ListParagraph"/>
        <w:numPr>
          <w:ilvl w:val="0"/>
          <w:numId w:val="47"/>
        </w:numPr>
        <w:tabs>
          <w:tab w:val="num" w:pos="720"/>
        </w:tabs>
        <w:spacing w:after="0" w:line="360" w:lineRule="auto"/>
        <w:rPr>
          <w:rFonts w:ascii="Arial" w:hAnsi="Arial" w:cs="Arial"/>
          <w:sz w:val="24"/>
          <w:szCs w:val="24"/>
        </w:rPr>
      </w:pPr>
      <w:r w:rsidRPr="00DE6DD7">
        <w:rPr>
          <w:rFonts w:ascii="Arial" w:hAnsi="Arial" w:cs="Arial"/>
          <w:sz w:val="24"/>
          <w:szCs w:val="24"/>
        </w:rPr>
        <w:t>A commitment to work collaboratively with local councils in accordance with the principles of neighbourhood governance, community empowerment and local democratic accountability.</w:t>
      </w:r>
    </w:p>
    <w:p w14:paraId="0BBAD0EE" w14:textId="70F259DA" w:rsidR="000102BE" w:rsidRPr="00B20140" w:rsidRDefault="00DE6DD7" w:rsidP="00DE6DD7">
      <w:pPr>
        <w:spacing w:after="0" w:line="360" w:lineRule="auto"/>
        <w:ind w:left="709"/>
        <w:rPr>
          <w:rFonts w:ascii="Arial" w:hAnsi="Arial" w:cs="Arial"/>
          <w:sz w:val="24"/>
          <w:szCs w:val="24"/>
        </w:rPr>
      </w:pPr>
      <w:r w:rsidRPr="00DE6DD7">
        <w:rPr>
          <w:rFonts w:ascii="Arial" w:hAnsi="Arial" w:cs="Arial"/>
          <w:sz w:val="24"/>
          <w:szCs w:val="24"/>
        </w:rPr>
        <w:t>Such amendments would strengthen confidence in the planning process and help ensure that consultation is a meaningful exercise, rather than merely a procedural requirement.</w:t>
      </w:r>
    </w:p>
    <w:sectPr w:rsidR="000102BE" w:rsidRPr="00B20140" w:rsidSect="005335D7">
      <w:headerReference w:type="default" r:id="rId10"/>
      <w:pgSz w:w="11906" w:h="16838"/>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D211D" w14:textId="77777777" w:rsidR="004976B4" w:rsidRDefault="004976B4" w:rsidP="008E29A0">
      <w:pPr>
        <w:spacing w:after="0" w:line="240" w:lineRule="auto"/>
      </w:pPr>
      <w:r>
        <w:separator/>
      </w:r>
    </w:p>
  </w:endnote>
  <w:endnote w:type="continuationSeparator" w:id="0">
    <w:p w14:paraId="76157C9C" w14:textId="77777777" w:rsidR="004976B4" w:rsidRDefault="004976B4" w:rsidP="008E2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5451A" w14:textId="77777777" w:rsidR="004976B4" w:rsidRDefault="004976B4" w:rsidP="008E29A0">
      <w:pPr>
        <w:spacing w:after="0" w:line="240" w:lineRule="auto"/>
      </w:pPr>
      <w:r>
        <w:separator/>
      </w:r>
    </w:p>
  </w:footnote>
  <w:footnote w:type="continuationSeparator" w:id="0">
    <w:p w14:paraId="298B734D" w14:textId="77777777" w:rsidR="004976B4" w:rsidRDefault="004976B4" w:rsidP="008E29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2C3B" w14:textId="570D43F7" w:rsidR="00D15403" w:rsidRDefault="00D15403">
    <w:pPr>
      <w:pStyle w:val="Header"/>
      <w:rPr>
        <w:rFonts w:ascii="Arial" w:hAnsi="Arial" w:cs="Arial"/>
        <w:b/>
        <w:bCs/>
        <w:sz w:val="28"/>
        <w:szCs w:val="28"/>
      </w:rPr>
    </w:pPr>
    <w:r>
      <w:rPr>
        <w:rFonts w:ascii="Arial" w:hAnsi="Arial" w:cs="Arial"/>
        <w:b/>
        <w:bCs/>
        <w:sz w:val="28"/>
        <w:szCs w:val="28"/>
      </w:rPr>
      <w:t>SEAFORD TOWN COUNCIL</w:t>
    </w:r>
    <w:r w:rsidR="00803276">
      <w:rPr>
        <w:rFonts w:ascii="Arial" w:hAnsi="Arial" w:cs="Arial"/>
        <w:b/>
        <w:bCs/>
        <w:sz w:val="28"/>
        <w:szCs w:val="28"/>
      </w:rPr>
      <w:t>’s RESPONSE to</w:t>
    </w:r>
  </w:p>
  <w:p w14:paraId="73FAB93B" w14:textId="50BE1B76" w:rsidR="008E29A0" w:rsidRDefault="008E29A0">
    <w:pPr>
      <w:pStyle w:val="Header"/>
      <w:rPr>
        <w:rFonts w:ascii="Arial" w:hAnsi="Arial" w:cs="Arial"/>
        <w:b/>
        <w:bCs/>
        <w:sz w:val="28"/>
        <w:szCs w:val="28"/>
      </w:rPr>
    </w:pPr>
    <w:r w:rsidRPr="004B2E1C">
      <w:rPr>
        <w:rFonts w:ascii="Arial" w:hAnsi="Arial" w:cs="Arial"/>
        <w:b/>
        <w:bCs/>
        <w:sz w:val="28"/>
        <w:szCs w:val="28"/>
      </w:rPr>
      <w:t xml:space="preserve">Lewes </w:t>
    </w:r>
    <w:r w:rsidR="00D85F73">
      <w:rPr>
        <w:rFonts w:ascii="Arial" w:hAnsi="Arial" w:cs="Arial"/>
        <w:b/>
        <w:bCs/>
        <w:sz w:val="28"/>
        <w:szCs w:val="28"/>
      </w:rPr>
      <w:t>District Council Statement of Community Involvement 2026</w:t>
    </w:r>
  </w:p>
  <w:p w14:paraId="32A93BA6" w14:textId="77777777" w:rsidR="00782011" w:rsidRPr="004B2E1C" w:rsidRDefault="00782011">
    <w:pPr>
      <w:pStyle w:val="Header"/>
      <w:rPr>
        <w:rFonts w:ascii="Arial" w:hAnsi="Arial" w:cs="Arial"/>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422D"/>
    <w:multiLevelType w:val="multilevel"/>
    <w:tmpl w:val="D9B48362"/>
    <w:lvl w:ilvl="0">
      <w:start w:val="2"/>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1194E8B"/>
    <w:multiLevelType w:val="multilevel"/>
    <w:tmpl w:val="D35E5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4B3B63"/>
    <w:multiLevelType w:val="multilevel"/>
    <w:tmpl w:val="15AA8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FA356D"/>
    <w:multiLevelType w:val="hybridMultilevel"/>
    <w:tmpl w:val="4ECAF83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DC0F2B"/>
    <w:multiLevelType w:val="hybridMultilevel"/>
    <w:tmpl w:val="1AB03F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03440CB"/>
    <w:multiLevelType w:val="multilevel"/>
    <w:tmpl w:val="B7F6C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BF3F69"/>
    <w:multiLevelType w:val="hybridMultilevel"/>
    <w:tmpl w:val="A5A675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9E81BD7"/>
    <w:multiLevelType w:val="multilevel"/>
    <w:tmpl w:val="5B3A4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1F4D17"/>
    <w:multiLevelType w:val="hybridMultilevel"/>
    <w:tmpl w:val="BD24C41A"/>
    <w:lvl w:ilvl="0" w:tplc="06BE2346">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C215969"/>
    <w:multiLevelType w:val="multilevel"/>
    <w:tmpl w:val="FE9E7E7C"/>
    <w:lvl w:ilvl="0">
      <w:start w:val="1"/>
      <w:numFmt w:val="lowerLetter"/>
      <w:lvlText w:val="(%1)"/>
      <w:lvlJc w:val="left"/>
      <w:pPr>
        <w:tabs>
          <w:tab w:val="num" w:pos="1080"/>
        </w:tabs>
        <w:ind w:left="1080" w:hanging="360"/>
      </w:pPr>
      <w:rPr>
        <w:rFonts w:ascii="Arial" w:eastAsiaTheme="minorHAnsi" w:hAnsi="Arial" w:cs="Arial"/>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0" w15:restartNumberingAfterBreak="0">
    <w:nsid w:val="2209797D"/>
    <w:multiLevelType w:val="multilevel"/>
    <w:tmpl w:val="01D8F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C84A15"/>
    <w:multiLevelType w:val="hybridMultilevel"/>
    <w:tmpl w:val="76C012D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2" w15:restartNumberingAfterBreak="0">
    <w:nsid w:val="24FF1626"/>
    <w:multiLevelType w:val="hybridMultilevel"/>
    <w:tmpl w:val="A6603742"/>
    <w:lvl w:ilvl="0" w:tplc="27A8AB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167ACE"/>
    <w:multiLevelType w:val="hybridMultilevel"/>
    <w:tmpl w:val="F34C74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9374FD0"/>
    <w:multiLevelType w:val="hybridMultilevel"/>
    <w:tmpl w:val="25AEC904"/>
    <w:lvl w:ilvl="0" w:tplc="C0143D2C">
      <w:start w:val="1"/>
      <w:numFmt w:val="lowerLetter"/>
      <w:lvlText w:val="(%1)"/>
      <w:lvlJc w:val="left"/>
      <w:pPr>
        <w:ind w:left="750" w:hanging="360"/>
      </w:pPr>
      <w:rPr>
        <w:rFonts w:hint="default"/>
        <w:b/>
      </w:rPr>
    </w:lvl>
    <w:lvl w:ilvl="1" w:tplc="08090019">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15" w15:restartNumberingAfterBreak="0">
    <w:nsid w:val="328B4A2A"/>
    <w:multiLevelType w:val="multilevel"/>
    <w:tmpl w:val="06205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1E4BE5"/>
    <w:multiLevelType w:val="hybridMultilevel"/>
    <w:tmpl w:val="9CB666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53A2960"/>
    <w:multiLevelType w:val="hybridMultilevel"/>
    <w:tmpl w:val="242C24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A29659C"/>
    <w:multiLevelType w:val="multilevel"/>
    <w:tmpl w:val="96B64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D7606F"/>
    <w:multiLevelType w:val="hybridMultilevel"/>
    <w:tmpl w:val="A6E89B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E302CD"/>
    <w:multiLevelType w:val="multilevel"/>
    <w:tmpl w:val="2980A042"/>
    <w:lvl w:ilvl="0">
      <w:start w:val="1"/>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1" w15:restartNumberingAfterBreak="0">
    <w:nsid w:val="3CFD06C6"/>
    <w:multiLevelType w:val="hybridMultilevel"/>
    <w:tmpl w:val="211EDD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D3E2FC3"/>
    <w:multiLevelType w:val="multilevel"/>
    <w:tmpl w:val="1F8C8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625B7D"/>
    <w:multiLevelType w:val="hybridMultilevel"/>
    <w:tmpl w:val="411651C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4" w15:restartNumberingAfterBreak="0">
    <w:nsid w:val="447D2647"/>
    <w:multiLevelType w:val="multilevel"/>
    <w:tmpl w:val="3F38C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5D17CD"/>
    <w:multiLevelType w:val="multilevel"/>
    <w:tmpl w:val="76F2B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042850"/>
    <w:multiLevelType w:val="hybridMultilevel"/>
    <w:tmpl w:val="8934F5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9AD3313"/>
    <w:multiLevelType w:val="multilevel"/>
    <w:tmpl w:val="4718C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DF3839"/>
    <w:multiLevelType w:val="hybridMultilevel"/>
    <w:tmpl w:val="5642A2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BDE38E5"/>
    <w:multiLevelType w:val="multilevel"/>
    <w:tmpl w:val="D0F01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766D33"/>
    <w:multiLevelType w:val="hybridMultilevel"/>
    <w:tmpl w:val="044670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1A57B5F"/>
    <w:multiLevelType w:val="multilevel"/>
    <w:tmpl w:val="85C2F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6F7596"/>
    <w:multiLevelType w:val="multilevel"/>
    <w:tmpl w:val="74E85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9758B7"/>
    <w:multiLevelType w:val="multilevel"/>
    <w:tmpl w:val="6C487AE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 w15:restartNumberingAfterBreak="0">
    <w:nsid w:val="578A123B"/>
    <w:multiLevelType w:val="hybridMultilevel"/>
    <w:tmpl w:val="15E8C5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5AD60C36"/>
    <w:multiLevelType w:val="hybridMultilevel"/>
    <w:tmpl w:val="B1C088F8"/>
    <w:lvl w:ilvl="0" w:tplc="B99E951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C1A1AA4"/>
    <w:multiLevelType w:val="hybridMultilevel"/>
    <w:tmpl w:val="51CC6A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1344677"/>
    <w:multiLevelType w:val="hybridMultilevel"/>
    <w:tmpl w:val="303CE1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3283E71"/>
    <w:multiLevelType w:val="multilevel"/>
    <w:tmpl w:val="6BF40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794420"/>
    <w:multiLevelType w:val="multilevel"/>
    <w:tmpl w:val="94FAC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5467DF8"/>
    <w:multiLevelType w:val="multilevel"/>
    <w:tmpl w:val="C7C6A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511765"/>
    <w:multiLevelType w:val="multilevel"/>
    <w:tmpl w:val="6CD22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152ED2"/>
    <w:multiLevelType w:val="multilevel"/>
    <w:tmpl w:val="61BA701E"/>
    <w:lvl w:ilvl="0">
      <w:start w:val="1"/>
      <w:numFmt w:val="lowerLetter"/>
      <w:lvlText w:val="(%1)"/>
      <w:lvlJc w:val="left"/>
      <w:pPr>
        <w:tabs>
          <w:tab w:val="num" w:pos="1080"/>
        </w:tabs>
        <w:ind w:left="1080" w:hanging="360"/>
      </w:pPr>
      <w:rPr>
        <w:rFonts w:ascii="Arial" w:eastAsiaTheme="minorHAnsi" w:hAnsi="Arial" w:cs="Arial"/>
        <w:b/>
        <w:bCs/>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3" w15:restartNumberingAfterBreak="0">
    <w:nsid w:val="77CD3820"/>
    <w:multiLevelType w:val="multilevel"/>
    <w:tmpl w:val="D95E9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2D03F5"/>
    <w:multiLevelType w:val="multilevel"/>
    <w:tmpl w:val="09660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850923"/>
    <w:multiLevelType w:val="hybridMultilevel"/>
    <w:tmpl w:val="A6E89B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FC73C42"/>
    <w:multiLevelType w:val="multilevel"/>
    <w:tmpl w:val="F15E3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8745942">
    <w:abstractNumId w:val="3"/>
  </w:num>
  <w:num w:numId="2" w16cid:durableId="369843161">
    <w:abstractNumId w:val="45"/>
  </w:num>
  <w:num w:numId="3" w16cid:durableId="1129012731">
    <w:abstractNumId w:val="19"/>
  </w:num>
  <w:num w:numId="4" w16cid:durableId="935792402">
    <w:abstractNumId w:val="20"/>
  </w:num>
  <w:num w:numId="5" w16cid:durableId="121196683">
    <w:abstractNumId w:val="27"/>
  </w:num>
  <w:num w:numId="6" w16cid:durableId="561329591">
    <w:abstractNumId w:val="38"/>
  </w:num>
  <w:num w:numId="7" w16cid:durableId="861749171">
    <w:abstractNumId w:val="41"/>
  </w:num>
  <w:num w:numId="8" w16cid:durableId="1963684926">
    <w:abstractNumId w:val="43"/>
  </w:num>
  <w:num w:numId="9" w16cid:durableId="2117754378">
    <w:abstractNumId w:val="18"/>
  </w:num>
  <w:num w:numId="10" w16cid:durableId="780606463">
    <w:abstractNumId w:val="29"/>
  </w:num>
  <w:num w:numId="11" w16cid:durableId="181167718">
    <w:abstractNumId w:val="24"/>
  </w:num>
  <w:num w:numId="12" w16cid:durableId="193202236">
    <w:abstractNumId w:val="15"/>
  </w:num>
  <w:num w:numId="13" w16cid:durableId="1043097376">
    <w:abstractNumId w:val="2"/>
  </w:num>
  <w:num w:numId="14" w16cid:durableId="261453820">
    <w:abstractNumId w:val="46"/>
  </w:num>
  <w:num w:numId="15" w16cid:durableId="1925793452">
    <w:abstractNumId w:val="8"/>
  </w:num>
  <w:num w:numId="16" w16cid:durableId="718096486">
    <w:abstractNumId w:val="16"/>
  </w:num>
  <w:num w:numId="17" w16cid:durableId="46495053">
    <w:abstractNumId w:val="35"/>
  </w:num>
  <w:num w:numId="18" w16cid:durableId="619917225">
    <w:abstractNumId w:val="6"/>
  </w:num>
  <w:num w:numId="19" w16cid:durableId="1161047638">
    <w:abstractNumId w:val="28"/>
  </w:num>
  <w:num w:numId="20" w16cid:durableId="1714965147">
    <w:abstractNumId w:val="14"/>
  </w:num>
  <w:num w:numId="21" w16cid:durableId="1011566869">
    <w:abstractNumId w:val="44"/>
  </w:num>
  <w:num w:numId="22" w16cid:durableId="190532379">
    <w:abstractNumId w:val="40"/>
  </w:num>
  <w:num w:numId="23" w16cid:durableId="203174039">
    <w:abstractNumId w:val="7"/>
  </w:num>
  <w:num w:numId="24" w16cid:durableId="1836994411">
    <w:abstractNumId w:val="0"/>
  </w:num>
  <w:num w:numId="25" w16cid:durableId="850991163">
    <w:abstractNumId w:val="17"/>
  </w:num>
  <w:num w:numId="26" w16cid:durableId="1125733658">
    <w:abstractNumId w:val="12"/>
  </w:num>
  <w:num w:numId="27" w16cid:durableId="1369335409">
    <w:abstractNumId w:val="34"/>
  </w:num>
  <w:num w:numId="28" w16cid:durableId="498546507">
    <w:abstractNumId w:val="4"/>
  </w:num>
  <w:num w:numId="29" w16cid:durableId="603149713">
    <w:abstractNumId w:val="32"/>
  </w:num>
  <w:num w:numId="30" w16cid:durableId="1039471149">
    <w:abstractNumId w:val="31"/>
  </w:num>
  <w:num w:numId="31" w16cid:durableId="1486893748">
    <w:abstractNumId w:val="1"/>
  </w:num>
  <w:num w:numId="32" w16cid:durableId="826744411">
    <w:abstractNumId w:val="33"/>
  </w:num>
  <w:num w:numId="33" w16cid:durableId="731467711">
    <w:abstractNumId w:val="22"/>
  </w:num>
  <w:num w:numId="34" w16cid:durableId="1443258521">
    <w:abstractNumId w:val="10"/>
  </w:num>
  <w:num w:numId="35" w16cid:durableId="1804155071">
    <w:abstractNumId w:val="9"/>
  </w:num>
  <w:num w:numId="36" w16cid:durableId="467746517">
    <w:abstractNumId w:val="21"/>
  </w:num>
  <w:num w:numId="37" w16cid:durableId="287397651">
    <w:abstractNumId w:val="30"/>
  </w:num>
  <w:num w:numId="38" w16cid:durableId="426778621">
    <w:abstractNumId w:val="37"/>
  </w:num>
  <w:num w:numId="39" w16cid:durableId="2047831718">
    <w:abstractNumId w:val="13"/>
  </w:num>
  <w:num w:numId="40" w16cid:durableId="1291398151">
    <w:abstractNumId w:val="26"/>
  </w:num>
  <w:num w:numId="41" w16cid:durableId="980767604">
    <w:abstractNumId w:val="39"/>
  </w:num>
  <w:num w:numId="42" w16cid:durableId="79913853">
    <w:abstractNumId w:val="25"/>
  </w:num>
  <w:num w:numId="43" w16cid:durableId="2022925214">
    <w:abstractNumId w:val="42"/>
  </w:num>
  <w:num w:numId="44" w16cid:durableId="463352994">
    <w:abstractNumId w:val="36"/>
  </w:num>
  <w:num w:numId="45" w16cid:durableId="1660452459">
    <w:abstractNumId w:val="11"/>
  </w:num>
  <w:num w:numId="46" w16cid:durableId="241574114">
    <w:abstractNumId w:val="5"/>
  </w:num>
  <w:num w:numId="47" w16cid:durableId="19972194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13A"/>
    <w:rsid w:val="000102BE"/>
    <w:rsid w:val="000429BC"/>
    <w:rsid w:val="00043E19"/>
    <w:rsid w:val="00050176"/>
    <w:rsid w:val="0008513A"/>
    <w:rsid w:val="0008618A"/>
    <w:rsid w:val="00093E0B"/>
    <w:rsid w:val="00094E22"/>
    <w:rsid w:val="00096C91"/>
    <w:rsid w:val="000A2C20"/>
    <w:rsid w:val="000A570C"/>
    <w:rsid w:val="000B6299"/>
    <w:rsid w:val="000C46C5"/>
    <w:rsid w:val="000D0E4D"/>
    <w:rsid w:val="000D2EEE"/>
    <w:rsid w:val="000D4F90"/>
    <w:rsid w:val="000E6F14"/>
    <w:rsid w:val="000F2767"/>
    <w:rsid w:val="000F59ED"/>
    <w:rsid w:val="000F6C5E"/>
    <w:rsid w:val="000F6DF5"/>
    <w:rsid w:val="000F7D6C"/>
    <w:rsid w:val="00103790"/>
    <w:rsid w:val="00103F82"/>
    <w:rsid w:val="00110FE8"/>
    <w:rsid w:val="00111D34"/>
    <w:rsid w:val="00113BA6"/>
    <w:rsid w:val="00114F25"/>
    <w:rsid w:val="001163CC"/>
    <w:rsid w:val="00125A6B"/>
    <w:rsid w:val="00136756"/>
    <w:rsid w:val="00150808"/>
    <w:rsid w:val="00154DC3"/>
    <w:rsid w:val="00177A7B"/>
    <w:rsid w:val="001C6811"/>
    <w:rsid w:val="001C6CBF"/>
    <w:rsid w:val="001C6CF8"/>
    <w:rsid w:val="001C7604"/>
    <w:rsid w:val="001D33D5"/>
    <w:rsid w:val="001D76EF"/>
    <w:rsid w:val="001E264F"/>
    <w:rsid w:val="00203487"/>
    <w:rsid w:val="002231DF"/>
    <w:rsid w:val="00226DCA"/>
    <w:rsid w:val="002456BA"/>
    <w:rsid w:val="0025255A"/>
    <w:rsid w:val="002553D8"/>
    <w:rsid w:val="002750F8"/>
    <w:rsid w:val="00282723"/>
    <w:rsid w:val="002A471E"/>
    <w:rsid w:val="002C27F9"/>
    <w:rsid w:val="002D4ABD"/>
    <w:rsid w:val="002E7398"/>
    <w:rsid w:val="003059DE"/>
    <w:rsid w:val="0031355F"/>
    <w:rsid w:val="00322286"/>
    <w:rsid w:val="00327E96"/>
    <w:rsid w:val="00341C8A"/>
    <w:rsid w:val="00342CA3"/>
    <w:rsid w:val="00354F9D"/>
    <w:rsid w:val="00366CE9"/>
    <w:rsid w:val="00366F4A"/>
    <w:rsid w:val="00372417"/>
    <w:rsid w:val="00377A06"/>
    <w:rsid w:val="003B198C"/>
    <w:rsid w:val="003C1323"/>
    <w:rsid w:val="003D1CAE"/>
    <w:rsid w:val="003D2A82"/>
    <w:rsid w:val="003D2FBD"/>
    <w:rsid w:val="003E3F1D"/>
    <w:rsid w:val="004025C7"/>
    <w:rsid w:val="00402BB0"/>
    <w:rsid w:val="0040316F"/>
    <w:rsid w:val="004268FA"/>
    <w:rsid w:val="00431160"/>
    <w:rsid w:val="00435937"/>
    <w:rsid w:val="00443DFA"/>
    <w:rsid w:val="004478CC"/>
    <w:rsid w:val="004641B9"/>
    <w:rsid w:val="00481150"/>
    <w:rsid w:val="0048621C"/>
    <w:rsid w:val="0049000E"/>
    <w:rsid w:val="004976B4"/>
    <w:rsid w:val="004A491F"/>
    <w:rsid w:val="004A4DE7"/>
    <w:rsid w:val="004B180B"/>
    <w:rsid w:val="004B2E1C"/>
    <w:rsid w:val="004B528C"/>
    <w:rsid w:val="004C222C"/>
    <w:rsid w:val="004C28BE"/>
    <w:rsid w:val="004C30F6"/>
    <w:rsid w:val="004C65FF"/>
    <w:rsid w:val="004D5285"/>
    <w:rsid w:val="004D7B11"/>
    <w:rsid w:val="004F65A3"/>
    <w:rsid w:val="00511A7A"/>
    <w:rsid w:val="005179D4"/>
    <w:rsid w:val="00520D34"/>
    <w:rsid w:val="005335D7"/>
    <w:rsid w:val="0054502E"/>
    <w:rsid w:val="0054743E"/>
    <w:rsid w:val="00557D41"/>
    <w:rsid w:val="005768EA"/>
    <w:rsid w:val="00587A8C"/>
    <w:rsid w:val="00597061"/>
    <w:rsid w:val="005B35F6"/>
    <w:rsid w:val="005C0694"/>
    <w:rsid w:val="005C0BBB"/>
    <w:rsid w:val="005C3EFD"/>
    <w:rsid w:val="005D3C5A"/>
    <w:rsid w:val="005F1CB0"/>
    <w:rsid w:val="006019DD"/>
    <w:rsid w:val="00603743"/>
    <w:rsid w:val="006130C9"/>
    <w:rsid w:val="006217C2"/>
    <w:rsid w:val="00623DD9"/>
    <w:rsid w:val="00624DC5"/>
    <w:rsid w:val="00642383"/>
    <w:rsid w:val="006433DF"/>
    <w:rsid w:val="00653822"/>
    <w:rsid w:val="00653EBB"/>
    <w:rsid w:val="00660F85"/>
    <w:rsid w:val="006728F7"/>
    <w:rsid w:val="006A6284"/>
    <w:rsid w:val="006A636D"/>
    <w:rsid w:val="006B5697"/>
    <w:rsid w:val="006B7E9B"/>
    <w:rsid w:val="006C199B"/>
    <w:rsid w:val="006D200F"/>
    <w:rsid w:val="006E2EFB"/>
    <w:rsid w:val="006E4592"/>
    <w:rsid w:val="006E61C2"/>
    <w:rsid w:val="006F0BAC"/>
    <w:rsid w:val="006F3A99"/>
    <w:rsid w:val="007048F7"/>
    <w:rsid w:val="00725832"/>
    <w:rsid w:val="00734545"/>
    <w:rsid w:val="00737F7A"/>
    <w:rsid w:val="0074575E"/>
    <w:rsid w:val="00745F7D"/>
    <w:rsid w:val="00752CCD"/>
    <w:rsid w:val="007551DE"/>
    <w:rsid w:val="0076457B"/>
    <w:rsid w:val="00782011"/>
    <w:rsid w:val="00794064"/>
    <w:rsid w:val="007A633B"/>
    <w:rsid w:val="007B7EB0"/>
    <w:rsid w:val="007C44EC"/>
    <w:rsid w:val="007C465A"/>
    <w:rsid w:val="007D2F70"/>
    <w:rsid w:val="007D7A65"/>
    <w:rsid w:val="007E18F8"/>
    <w:rsid w:val="00803276"/>
    <w:rsid w:val="0081132D"/>
    <w:rsid w:val="00820656"/>
    <w:rsid w:val="00824898"/>
    <w:rsid w:val="00833D3A"/>
    <w:rsid w:val="008342F5"/>
    <w:rsid w:val="00871EC9"/>
    <w:rsid w:val="00872957"/>
    <w:rsid w:val="00875D45"/>
    <w:rsid w:val="008869F0"/>
    <w:rsid w:val="00890751"/>
    <w:rsid w:val="008A0DBB"/>
    <w:rsid w:val="008A49C5"/>
    <w:rsid w:val="008A53D8"/>
    <w:rsid w:val="008B7EF7"/>
    <w:rsid w:val="008C7549"/>
    <w:rsid w:val="008C767A"/>
    <w:rsid w:val="008C7B43"/>
    <w:rsid w:val="008D15C6"/>
    <w:rsid w:val="008D4323"/>
    <w:rsid w:val="008E29A0"/>
    <w:rsid w:val="00901851"/>
    <w:rsid w:val="0090200A"/>
    <w:rsid w:val="009224BC"/>
    <w:rsid w:val="00927C79"/>
    <w:rsid w:val="009367B7"/>
    <w:rsid w:val="00952BEC"/>
    <w:rsid w:val="00955359"/>
    <w:rsid w:val="0097032A"/>
    <w:rsid w:val="0097085A"/>
    <w:rsid w:val="00970874"/>
    <w:rsid w:val="00980977"/>
    <w:rsid w:val="00984174"/>
    <w:rsid w:val="0098435A"/>
    <w:rsid w:val="009866A4"/>
    <w:rsid w:val="00992E38"/>
    <w:rsid w:val="009B0E71"/>
    <w:rsid w:val="009C40BD"/>
    <w:rsid w:val="009D37E5"/>
    <w:rsid w:val="009D5E0B"/>
    <w:rsid w:val="009E2EE4"/>
    <w:rsid w:val="009F1C5B"/>
    <w:rsid w:val="009F60D8"/>
    <w:rsid w:val="00A02C35"/>
    <w:rsid w:val="00A0379A"/>
    <w:rsid w:val="00A0597C"/>
    <w:rsid w:val="00A14666"/>
    <w:rsid w:val="00A1541A"/>
    <w:rsid w:val="00A15861"/>
    <w:rsid w:val="00A229BA"/>
    <w:rsid w:val="00A23353"/>
    <w:rsid w:val="00A25314"/>
    <w:rsid w:val="00A3310F"/>
    <w:rsid w:val="00A70D8A"/>
    <w:rsid w:val="00A77113"/>
    <w:rsid w:val="00A80AAB"/>
    <w:rsid w:val="00AA5955"/>
    <w:rsid w:val="00AB2D27"/>
    <w:rsid w:val="00AB639D"/>
    <w:rsid w:val="00AB740C"/>
    <w:rsid w:val="00AC3533"/>
    <w:rsid w:val="00AC71FC"/>
    <w:rsid w:val="00AD150E"/>
    <w:rsid w:val="00AE3D49"/>
    <w:rsid w:val="00AF3CD5"/>
    <w:rsid w:val="00B03937"/>
    <w:rsid w:val="00B20140"/>
    <w:rsid w:val="00B34E03"/>
    <w:rsid w:val="00B44F4E"/>
    <w:rsid w:val="00B50AFB"/>
    <w:rsid w:val="00B778E6"/>
    <w:rsid w:val="00B871BC"/>
    <w:rsid w:val="00B95BA9"/>
    <w:rsid w:val="00B969FD"/>
    <w:rsid w:val="00BA5F4F"/>
    <w:rsid w:val="00BB638C"/>
    <w:rsid w:val="00BC4E14"/>
    <w:rsid w:val="00BE0A9F"/>
    <w:rsid w:val="00BE1A49"/>
    <w:rsid w:val="00BE5FC6"/>
    <w:rsid w:val="00BF731D"/>
    <w:rsid w:val="00C1438F"/>
    <w:rsid w:val="00C203A1"/>
    <w:rsid w:val="00C2172D"/>
    <w:rsid w:val="00C25657"/>
    <w:rsid w:val="00C46A77"/>
    <w:rsid w:val="00C550E6"/>
    <w:rsid w:val="00C55802"/>
    <w:rsid w:val="00C577FE"/>
    <w:rsid w:val="00C71543"/>
    <w:rsid w:val="00C74A1A"/>
    <w:rsid w:val="00C8270B"/>
    <w:rsid w:val="00C862B9"/>
    <w:rsid w:val="00CA0BC4"/>
    <w:rsid w:val="00CA11AF"/>
    <w:rsid w:val="00CA1935"/>
    <w:rsid w:val="00CA1CA2"/>
    <w:rsid w:val="00CA7820"/>
    <w:rsid w:val="00CC4091"/>
    <w:rsid w:val="00CC5609"/>
    <w:rsid w:val="00CD10B8"/>
    <w:rsid w:val="00CE3C97"/>
    <w:rsid w:val="00CE60EA"/>
    <w:rsid w:val="00CE6D4F"/>
    <w:rsid w:val="00CF1D12"/>
    <w:rsid w:val="00CF7591"/>
    <w:rsid w:val="00D03D54"/>
    <w:rsid w:val="00D15403"/>
    <w:rsid w:val="00D22427"/>
    <w:rsid w:val="00D545DA"/>
    <w:rsid w:val="00D61F12"/>
    <w:rsid w:val="00D65849"/>
    <w:rsid w:val="00D73D74"/>
    <w:rsid w:val="00D74D6B"/>
    <w:rsid w:val="00D7625C"/>
    <w:rsid w:val="00D76CDA"/>
    <w:rsid w:val="00D77C00"/>
    <w:rsid w:val="00D82E95"/>
    <w:rsid w:val="00D85F73"/>
    <w:rsid w:val="00D87451"/>
    <w:rsid w:val="00D93D1A"/>
    <w:rsid w:val="00D9736A"/>
    <w:rsid w:val="00DA0162"/>
    <w:rsid w:val="00DA0762"/>
    <w:rsid w:val="00DA52DF"/>
    <w:rsid w:val="00DB61F1"/>
    <w:rsid w:val="00DB656B"/>
    <w:rsid w:val="00DB68C4"/>
    <w:rsid w:val="00DC0988"/>
    <w:rsid w:val="00DC43A3"/>
    <w:rsid w:val="00DC4805"/>
    <w:rsid w:val="00DC6345"/>
    <w:rsid w:val="00DD0E75"/>
    <w:rsid w:val="00DD2167"/>
    <w:rsid w:val="00DD26B4"/>
    <w:rsid w:val="00DD6992"/>
    <w:rsid w:val="00DE2DEE"/>
    <w:rsid w:val="00DE51D8"/>
    <w:rsid w:val="00DE6DD7"/>
    <w:rsid w:val="00DF65BE"/>
    <w:rsid w:val="00E006B1"/>
    <w:rsid w:val="00E06ABD"/>
    <w:rsid w:val="00E20F9F"/>
    <w:rsid w:val="00E24044"/>
    <w:rsid w:val="00E41F6A"/>
    <w:rsid w:val="00E52D86"/>
    <w:rsid w:val="00E6199B"/>
    <w:rsid w:val="00E7451D"/>
    <w:rsid w:val="00E757A0"/>
    <w:rsid w:val="00E82309"/>
    <w:rsid w:val="00E85417"/>
    <w:rsid w:val="00E9185A"/>
    <w:rsid w:val="00ED3B4D"/>
    <w:rsid w:val="00ED3DB5"/>
    <w:rsid w:val="00ED54BC"/>
    <w:rsid w:val="00EE3574"/>
    <w:rsid w:val="00EE4E35"/>
    <w:rsid w:val="00EE615E"/>
    <w:rsid w:val="00EF54EF"/>
    <w:rsid w:val="00F116DA"/>
    <w:rsid w:val="00F121DA"/>
    <w:rsid w:val="00F21D0C"/>
    <w:rsid w:val="00F25256"/>
    <w:rsid w:val="00F62EF6"/>
    <w:rsid w:val="00F823A7"/>
    <w:rsid w:val="00FA1097"/>
    <w:rsid w:val="00FA69FD"/>
    <w:rsid w:val="00FD0F81"/>
    <w:rsid w:val="00FD1CCD"/>
    <w:rsid w:val="00FD281F"/>
    <w:rsid w:val="00FD300A"/>
    <w:rsid w:val="00FE099F"/>
    <w:rsid w:val="00FE109E"/>
    <w:rsid w:val="00FF704D"/>
    <w:rsid w:val="018809DE"/>
    <w:rsid w:val="07ECE708"/>
    <w:rsid w:val="0BF3DBD6"/>
    <w:rsid w:val="0F5003D9"/>
    <w:rsid w:val="105DA3FF"/>
    <w:rsid w:val="133096FE"/>
    <w:rsid w:val="18D7DB41"/>
    <w:rsid w:val="24EE2AB0"/>
    <w:rsid w:val="2E39450E"/>
    <w:rsid w:val="3355A1DE"/>
    <w:rsid w:val="37D3204A"/>
    <w:rsid w:val="406B9FBF"/>
    <w:rsid w:val="40A2CE31"/>
    <w:rsid w:val="4662F7FF"/>
    <w:rsid w:val="471DA3FB"/>
    <w:rsid w:val="49A8458E"/>
    <w:rsid w:val="49D20321"/>
    <w:rsid w:val="4AFD7F0F"/>
    <w:rsid w:val="58126020"/>
    <w:rsid w:val="5980CBD2"/>
    <w:rsid w:val="5B07ADC7"/>
    <w:rsid w:val="600E9F2B"/>
    <w:rsid w:val="679C3AF7"/>
    <w:rsid w:val="6D512C61"/>
    <w:rsid w:val="6DD38821"/>
    <w:rsid w:val="6FB73632"/>
    <w:rsid w:val="703649F9"/>
    <w:rsid w:val="72260CCD"/>
    <w:rsid w:val="759FB85C"/>
    <w:rsid w:val="78F0D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F5EA2"/>
  <w15:chartTrackingRefBased/>
  <w15:docId w15:val="{9E065064-8162-4190-9BE8-F6CF89A86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51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851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851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51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51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51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51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51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51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51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851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851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51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51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51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51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51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513A"/>
    <w:rPr>
      <w:rFonts w:eastAsiaTheme="majorEastAsia" w:cstheme="majorBidi"/>
      <w:color w:val="272727" w:themeColor="text1" w:themeTint="D8"/>
    </w:rPr>
  </w:style>
  <w:style w:type="paragraph" w:styleId="Title">
    <w:name w:val="Title"/>
    <w:basedOn w:val="Normal"/>
    <w:next w:val="Normal"/>
    <w:link w:val="TitleChar"/>
    <w:uiPriority w:val="10"/>
    <w:qFormat/>
    <w:rsid w:val="000851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51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51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51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513A"/>
    <w:pPr>
      <w:spacing w:before="160"/>
      <w:jc w:val="center"/>
    </w:pPr>
    <w:rPr>
      <w:i/>
      <w:iCs/>
      <w:color w:val="404040" w:themeColor="text1" w:themeTint="BF"/>
    </w:rPr>
  </w:style>
  <w:style w:type="character" w:customStyle="1" w:styleId="QuoteChar">
    <w:name w:val="Quote Char"/>
    <w:basedOn w:val="DefaultParagraphFont"/>
    <w:link w:val="Quote"/>
    <w:uiPriority w:val="29"/>
    <w:rsid w:val="0008513A"/>
    <w:rPr>
      <w:i/>
      <w:iCs/>
      <w:color w:val="404040" w:themeColor="text1" w:themeTint="BF"/>
    </w:rPr>
  </w:style>
  <w:style w:type="paragraph" w:styleId="ListParagraph">
    <w:name w:val="List Paragraph"/>
    <w:basedOn w:val="Normal"/>
    <w:uiPriority w:val="34"/>
    <w:qFormat/>
    <w:rsid w:val="0008513A"/>
    <w:pPr>
      <w:ind w:left="720"/>
      <w:contextualSpacing/>
    </w:pPr>
  </w:style>
  <w:style w:type="character" w:styleId="IntenseEmphasis">
    <w:name w:val="Intense Emphasis"/>
    <w:basedOn w:val="DefaultParagraphFont"/>
    <w:uiPriority w:val="21"/>
    <w:qFormat/>
    <w:rsid w:val="0008513A"/>
    <w:rPr>
      <w:i/>
      <w:iCs/>
      <w:color w:val="0F4761" w:themeColor="accent1" w:themeShade="BF"/>
    </w:rPr>
  </w:style>
  <w:style w:type="paragraph" w:styleId="IntenseQuote">
    <w:name w:val="Intense Quote"/>
    <w:basedOn w:val="Normal"/>
    <w:next w:val="Normal"/>
    <w:link w:val="IntenseQuoteChar"/>
    <w:uiPriority w:val="30"/>
    <w:qFormat/>
    <w:rsid w:val="000851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513A"/>
    <w:rPr>
      <w:i/>
      <w:iCs/>
      <w:color w:val="0F4761" w:themeColor="accent1" w:themeShade="BF"/>
    </w:rPr>
  </w:style>
  <w:style w:type="character" w:styleId="IntenseReference">
    <w:name w:val="Intense Reference"/>
    <w:basedOn w:val="DefaultParagraphFont"/>
    <w:uiPriority w:val="32"/>
    <w:qFormat/>
    <w:rsid w:val="0008513A"/>
    <w:rPr>
      <w:b/>
      <w:bCs/>
      <w:smallCaps/>
      <w:color w:val="0F4761" w:themeColor="accent1" w:themeShade="BF"/>
      <w:spacing w:val="5"/>
    </w:rPr>
  </w:style>
  <w:style w:type="paragraph" w:styleId="Header">
    <w:name w:val="header"/>
    <w:basedOn w:val="Normal"/>
    <w:link w:val="HeaderChar"/>
    <w:uiPriority w:val="99"/>
    <w:unhideWhenUsed/>
    <w:rsid w:val="008E29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29A0"/>
  </w:style>
  <w:style w:type="paragraph" w:styleId="Footer">
    <w:name w:val="footer"/>
    <w:basedOn w:val="Normal"/>
    <w:link w:val="FooterChar"/>
    <w:uiPriority w:val="99"/>
    <w:unhideWhenUsed/>
    <w:rsid w:val="008E29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29A0"/>
  </w:style>
  <w:style w:type="paragraph" w:styleId="Revision">
    <w:name w:val="Revision"/>
    <w:hidden/>
    <w:uiPriority w:val="99"/>
    <w:semiHidden/>
    <w:rsid w:val="009D5E0B"/>
    <w:pPr>
      <w:spacing w:after="0" w:line="240" w:lineRule="auto"/>
    </w:pPr>
  </w:style>
  <w:style w:type="character" w:styleId="CommentReference">
    <w:name w:val="annotation reference"/>
    <w:basedOn w:val="DefaultParagraphFont"/>
    <w:uiPriority w:val="99"/>
    <w:semiHidden/>
    <w:unhideWhenUsed/>
    <w:rsid w:val="00FA69FD"/>
    <w:rPr>
      <w:sz w:val="16"/>
      <w:szCs w:val="16"/>
    </w:rPr>
  </w:style>
  <w:style w:type="paragraph" w:styleId="CommentText">
    <w:name w:val="annotation text"/>
    <w:basedOn w:val="Normal"/>
    <w:link w:val="CommentTextChar"/>
    <w:uiPriority w:val="99"/>
    <w:unhideWhenUsed/>
    <w:rsid w:val="00FA69FD"/>
    <w:pPr>
      <w:spacing w:line="240" w:lineRule="auto"/>
    </w:pPr>
    <w:rPr>
      <w:sz w:val="20"/>
      <w:szCs w:val="20"/>
    </w:rPr>
  </w:style>
  <w:style w:type="character" w:customStyle="1" w:styleId="CommentTextChar">
    <w:name w:val="Comment Text Char"/>
    <w:basedOn w:val="DefaultParagraphFont"/>
    <w:link w:val="CommentText"/>
    <w:uiPriority w:val="99"/>
    <w:rsid w:val="00FA69FD"/>
    <w:rPr>
      <w:sz w:val="20"/>
      <w:szCs w:val="20"/>
    </w:rPr>
  </w:style>
  <w:style w:type="paragraph" w:styleId="CommentSubject">
    <w:name w:val="annotation subject"/>
    <w:basedOn w:val="CommentText"/>
    <w:next w:val="CommentText"/>
    <w:link w:val="CommentSubjectChar"/>
    <w:uiPriority w:val="99"/>
    <w:semiHidden/>
    <w:unhideWhenUsed/>
    <w:rsid w:val="00FA69FD"/>
    <w:rPr>
      <w:b/>
      <w:bCs/>
    </w:rPr>
  </w:style>
  <w:style w:type="character" w:customStyle="1" w:styleId="CommentSubjectChar">
    <w:name w:val="Comment Subject Char"/>
    <w:basedOn w:val="CommentTextChar"/>
    <w:link w:val="CommentSubject"/>
    <w:uiPriority w:val="99"/>
    <w:semiHidden/>
    <w:rsid w:val="00FA69FD"/>
    <w:rPr>
      <w:b/>
      <w:bCs/>
      <w:sz w:val="20"/>
      <w:szCs w:val="20"/>
    </w:rPr>
  </w:style>
  <w:style w:type="character" w:styleId="Hyperlink">
    <w:name w:val="Hyperlink"/>
    <w:basedOn w:val="DefaultParagraphFont"/>
    <w:uiPriority w:val="99"/>
    <w:unhideWhenUsed/>
    <w:rsid w:val="00226DCA"/>
    <w:rPr>
      <w:color w:val="467886" w:themeColor="hyperlink"/>
      <w:u w:val="single"/>
    </w:rPr>
  </w:style>
  <w:style w:type="character" w:styleId="UnresolvedMention">
    <w:name w:val="Unresolved Mention"/>
    <w:basedOn w:val="DefaultParagraphFont"/>
    <w:uiPriority w:val="99"/>
    <w:semiHidden/>
    <w:unhideWhenUsed/>
    <w:rsid w:val="00226DCA"/>
    <w:rPr>
      <w:color w:val="605E5C"/>
      <w:shd w:val="clear" w:color="auto" w:fill="E1DFDD"/>
    </w:rPr>
  </w:style>
  <w:style w:type="paragraph" w:styleId="NormalWeb">
    <w:name w:val="Normal (Web)"/>
    <w:basedOn w:val="Normal"/>
    <w:uiPriority w:val="99"/>
    <w:semiHidden/>
    <w:unhideWhenUsed/>
    <w:rsid w:val="00824898"/>
    <w:rPr>
      <w:rFonts w:ascii="Times New Roman" w:hAnsi="Times New Roman" w:cs="Times New Roman"/>
      <w:sz w:val="24"/>
      <w:szCs w:val="24"/>
    </w:rPr>
  </w:style>
  <w:style w:type="character" w:styleId="Strong">
    <w:name w:val="Strong"/>
    <w:basedOn w:val="DefaultParagraphFont"/>
    <w:uiPriority w:val="22"/>
    <w:qFormat/>
    <w:rsid w:val="00C74A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4489298-ba35-4aa2-b6ae-c6529e926da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1DFEE24A904E458E4508602557BE3E" ma:contentTypeVersion="9" ma:contentTypeDescription="Create a new document." ma:contentTypeScope="" ma:versionID="7483e04f1f988ad83424df840bf217aa">
  <xsd:schema xmlns:xsd="http://www.w3.org/2001/XMLSchema" xmlns:xs="http://www.w3.org/2001/XMLSchema" xmlns:p="http://schemas.microsoft.com/office/2006/metadata/properties" xmlns:ns2="24489298-ba35-4aa2-b6ae-c6529e926da7" targetNamespace="http://schemas.microsoft.com/office/2006/metadata/properties" ma:root="true" ma:fieldsID="9a11e115571937cae1203c54add2521f" ns2:_="">
    <xsd:import namespace="24489298-ba35-4aa2-b6ae-c6529e926d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489298-ba35-4aa2-b6ae-c6529e926d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49f9159-4c84-4ddb-897e-ad34060c1be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F3E790-F237-44B2-B2BF-1051B6301646}">
  <ds:schemaRefs>
    <ds:schemaRef ds:uri="http://schemas.microsoft.com/office/2006/metadata/properties"/>
    <ds:schemaRef ds:uri="http://schemas.microsoft.com/office/infopath/2007/PartnerControls"/>
    <ds:schemaRef ds:uri="24489298-ba35-4aa2-b6ae-c6529e926da7"/>
  </ds:schemaRefs>
</ds:datastoreItem>
</file>

<file path=customXml/itemProps2.xml><?xml version="1.0" encoding="utf-8"?>
<ds:datastoreItem xmlns:ds="http://schemas.openxmlformats.org/officeDocument/2006/customXml" ds:itemID="{772C12B0-77F2-415D-9A2F-C8DB6013C5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489298-ba35-4aa2-b6ae-c6529e926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81AB8D-AC55-4804-8B44-3EB9A9F7C7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7</Pages>
  <Words>2010</Words>
  <Characters>12587</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Mouland</dc:creator>
  <cp:keywords/>
  <dc:description/>
  <cp:lastModifiedBy>Isabelle Mouland</cp:lastModifiedBy>
  <cp:revision>83</cp:revision>
  <cp:lastPrinted>2026-02-17T15:10:00Z</cp:lastPrinted>
  <dcterms:created xsi:type="dcterms:W3CDTF">2026-02-04T10:21:00Z</dcterms:created>
  <dcterms:modified xsi:type="dcterms:W3CDTF">2026-08-07T10:46:00Z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0x0101008A1DFEE24A904E458E4508602557BE3E</vt:lpwstr>
  </property>
  <property fmtid="{D5CDD505-2E9C-101B-9397-08002B2CF9AE}" pid="3" name="MediaServiceImageTags">
    <vt:lpwstr/>
  </property>
</Properties>
</file>